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4C" w:rsidRPr="004F58BD" w:rsidRDefault="00E4774C" w:rsidP="00E4774C">
      <w:pPr>
        <w:widowControl w:val="0"/>
        <w:shd w:val="clear" w:color="auto" w:fill="FFFFFF"/>
        <w:ind w:firstLine="709"/>
        <w:jc w:val="both"/>
        <w:rPr>
          <w:rFonts w:eastAsia="Times New Roman,Bold"/>
          <w:bCs/>
          <w:sz w:val="28"/>
          <w:szCs w:val="28"/>
          <w:lang w:val="uk-UA"/>
        </w:rPr>
      </w:pPr>
      <w:proofErr w:type="spellStart"/>
      <w:r w:rsidRPr="004F58BD">
        <w:rPr>
          <w:rFonts w:eastAsia="Times New Roman,Bold"/>
          <w:bCs/>
          <w:sz w:val="28"/>
          <w:szCs w:val="28"/>
          <w:lang w:val="uk-UA"/>
        </w:rPr>
        <w:t>УДК</w:t>
      </w:r>
      <w:proofErr w:type="spellEnd"/>
      <w:r w:rsidR="004F58BD" w:rsidRPr="004F58BD">
        <w:rPr>
          <w:rFonts w:eastAsia="Times New Roman,Bold"/>
          <w:bCs/>
          <w:sz w:val="28"/>
          <w:szCs w:val="28"/>
          <w:lang w:val="en-US"/>
        </w:rPr>
        <w:t xml:space="preserve"> </w:t>
      </w:r>
      <w:r w:rsidR="004F58BD" w:rsidRPr="004F58BD">
        <w:rPr>
          <w:sz w:val="28"/>
          <w:szCs w:val="28"/>
          <w:shd w:val="clear" w:color="auto" w:fill="FFFFFF"/>
        </w:rPr>
        <w:t>330.341:94(045)</w:t>
      </w:r>
      <w:r w:rsidRPr="004F58BD">
        <w:rPr>
          <w:rFonts w:eastAsia="Times New Roman,Bold"/>
          <w:bCs/>
          <w:sz w:val="28"/>
          <w:szCs w:val="28"/>
          <w:lang w:val="uk-UA"/>
        </w:rPr>
        <w:t xml:space="preserve"> </w:t>
      </w:r>
    </w:p>
    <w:p w:rsidR="00E4774C" w:rsidRPr="00F01A5D" w:rsidRDefault="00E4774C" w:rsidP="00E4774C">
      <w:pPr>
        <w:widowControl w:val="0"/>
        <w:shd w:val="clear" w:color="auto" w:fill="FFFFFF"/>
        <w:ind w:firstLine="709"/>
        <w:jc w:val="both"/>
        <w:rPr>
          <w:rFonts w:eastAsia="Times New Roman,Bold"/>
          <w:b/>
          <w:bCs/>
          <w:sz w:val="28"/>
          <w:szCs w:val="28"/>
          <w:lang w:val="uk-UA"/>
        </w:rPr>
      </w:pPr>
      <w:r w:rsidRPr="00F01A5D">
        <w:rPr>
          <w:rFonts w:eastAsia="Times New Roman,Bold"/>
          <w:b/>
          <w:bCs/>
          <w:sz w:val="28"/>
          <w:szCs w:val="28"/>
          <w:lang w:val="uk-UA"/>
        </w:rPr>
        <w:t>Дикий Юрій Олегович,</w:t>
      </w:r>
      <w:r w:rsidRPr="00F01A5D">
        <w:rPr>
          <w:color w:val="000000" w:themeColor="text1"/>
          <w:sz w:val="28"/>
          <w:szCs w:val="28"/>
          <w:shd w:val="clear" w:color="auto" w:fill="FFFFFF" w:themeFill="background1"/>
          <w:lang w:val="uk-UA"/>
        </w:rPr>
        <w:t xml:space="preserve"> аспірант 1 року навчання кафедри менеджменту та адміністрування, Тернопільський національний технічний університет, </w:t>
      </w:r>
      <w:r w:rsidRPr="00F01A5D">
        <w:rPr>
          <w:sz w:val="28"/>
          <w:szCs w:val="28"/>
          <w:lang w:val="uk-UA"/>
        </w:rPr>
        <w:t>вул. Руська, 56, м. Тернопіль, Україна, 46001,  e-</w:t>
      </w:r>
      <w:proofErr w:type="spellStart"/>
      <w:r w:rsidRPr="00F01A5D">
        <w:rPr>
          <w:sz w:val="28"/>
          <w:szCs w:val="28"/>
          <w:lang w:val="uk-UA"/>
        </w:rPr>
        <w:t>mail</w:t>
      </w:r>
      <w:proofErr w:type="spellEnd"/>
      <w:r w:rsidRPr="00F01A5D">
        <w:rPr>
          <w:sz w:val="28"/>
          <w:szCs w:val="28"/>
          <w:lang w:val="uk-UA"/>
        </w:rPr>
        <w:t>:</w:t>
      </w:r>
      <w:r w:rsidRPr="00F01A5D">
        <w:rPr>
          <w:sz w:val="28"/>
          <w:szCs w:val="28"/>
          <w:lang w:val="en-GB"/>
        </w:rPr>
        <w:t xml:space="preserve"> </w:t>
      </w:r>
      <w:r w:rsidRPr="00F01A5D">
        <w:rPr>
          <w:sz w:val="28"/>
          <w:szCs w:val="28"/>
          <w:lang w:val="uk-UA"/>
        </w:rPr>
        <w:t xml:space="preserve">dykyiyuriy@gmail.com, </w:t>
      </w:r>
      <w:proofErr w:type="spellStart"/>
      <w:r w:rsidRPr="00F01A5D">
        <w:rPr>
          <w:sz w:val="28"/>
          <w:szCs w:val="28"/>
        </w:rPr>
        <w:t>ORCID</w:t>
      </w:r>
      <w:proofErr w:type="spellEnd"/>
      <w:r w:rsidRPr="00F01A5D">
        <w:rPr>
          <w:sz w:val="28"/>
          <w:szCs w:val="28"/>
        </w:rPr>
        <w:t xml:space="preserve"> </w:t>
      </w:r>
      <w:proofErr w:type="spellStart"/>
      <w:r w:rsidRPr="00F01A5D">
        <w:rPr>
          <w:sz w:val="28"/>
          <w:szCs w:val="28"/>
        </w:rPr>
        <w:t>ID</w:t>
      </w:r>
      <w:proofErr w:type="spellEnd"/>
      <w:r w:rsidRPr="00F01A5D">
        <w:rPr>
          <w:sz w:val="28"/>
          <w:szCs w:val="28"/>
        </w:rPr>
        <w:t xml:space="preserve">: </w:t>
      </w:r>
      <w:r w:rsidRPr="00F01A5D">
        <w:rPr>
          <w:rFonts w:eastAsia="Times New Roman,Bold"/>
          <w:bCs/>
          <w:sz w:val="28"/>
          <w:szCs w:val="28"/>
          <w:lang w:val="uk-UA"/>
        </w:rPr>
        <w:t>https://orcid.org/0009-0006-2457-7180</w:t>
      </w:r>
    </w:p>
    <w:p w:rsidR="00E4774C" w:rsidRDefault="00E4774C" w:rsidP="00E4774C">
      <w:pPr>
        <w:pStyle w:val="uqxqr-fg"/>
        <w:widowControl w:val="0"/>
        <w:shd w:val="clear" w:color="auto" w:fill="FFFFFF"/>
        <w:spacing w:before="0" w:beforeAutospacing="0" w:after="0" w:afterAutospacing="0"/>
        <w:ind w:firstLine="709"/>
        <w:jc w:val="both"/>
        <w:rPr>
          <w:sz w:val="28"/>
          <w:szCs w:val="28"/>
        </w:rPr>
      </w:pPr>
      <w:r w:rsidRPr="00F01A5D">
        <w:rPr>
          <w:rFonts w:eastAsia="Times New Roman,Bold"/>
          <w:b/>
          <w:bCs/>
          <w:sz w:val="28"/>
          <w:szCs w:val="28"/>
        </w:rPr>
        <w:t xml:space="preserve">Юрик Наталія Євгенівна, </w:t>
      </w:r>
      <w:r w:rsidRPr="00F01A5D">
        <w:rPr>
          <w:color w:val="000000" w:themeColor="text1"/>
          <w:sz w:val="28"/>
          <w:szCs w:val="28"/>
          <w:shd w:val="clear" w:color="auto" w:fill="FFFFFF" w:themeFill="background1"/>
        </w:rPr>
        <w:t xml:space="preserve">к. е. н., доцент кафедри менеджменту та адміністрування, Тернопільський національний технічний університет, </w:t>
      </w:r>
      <w:r w:rsidRPr="00F01A5D">
        <w:rPr>
          <w:sz w:val="28"/>
          <w:szCs w:val="28"/>
        </w:rPr>
        <w:t>вул. Руська, 56, м. Тернопіль, Україна, 46001,  e-</w:t>
      </w:r>
      <w:proofErr w:type="spellStart"/>
      <w:r w:rsidRPr="00F01A5D">
        <w:rPr>
          <w:sz w:val="28"/>
          <w:szCs w:val="28"/>
        </w:rPr>
        <w:t>mail</w:t>
      </w:r>
      <w:proofErr w:type="spellEnd"/>
      <w:r w:rsidRPr="00F01A5D">
        <w:rPr>
          <w:sz w:val="28"/>
          <w:szCs w:val="28"/>
        </w:rPr>
        <w:t xml:space="preserve">: </w:t>
      </w:r>
      <w:r w:rsidRPr="00F01A5D">
        <w:rPr>
          <w:color w:val="2D2C37"/>
          <w:sz w:val="28"/>
          <w:szCs w:val="28"/>
        </w:rPr>
        <w:t>malvina242977@gmail.com</w:t>
      </w:r>
      <w:r w:rsidRPr="00F01A5D">
        <w:rPr>
          <w:sz w:val="28"/>
          <w:szCs w:val="28"/>
        </w:rPr>
        <w:t xml:space="preserve">,   </w:t>
      </w:r>
      <w:proofErr w:type="spellStart"/>
      <w:r w:rsidRPr="00F01A5D">
        <w:rPr>
          <w:sz w:val="28"/>
          <w:szCs w:val="28"/>
        </w:rPr>
        <w:t>ORCID</w:t>
      </w:r>
      <w:proofErr w:type="spellEnd"/>
      <w:r w:rsidRPr="00F01A5D">
        <w:rPr>
          <w:sz w:val="28"/>
          <w:szCs w:val="28"/>
        </w:rPr>
        <w:t xml:space="preserve"> </w:t>
      </w:r>
      <w:proofErr w:type="spellStart"/>
      <w:r w:rsidRPr="00F01A5D">
        <w:rPr>
          <w:sz w:val="28"/>
          <w:szCs w:val="28"/>
        </w:rPr>
        <w:t>ID</w:t>
      </w:r>
      <w:proofErr w:type="spellEnd"/>
      <w:r w:rsidRPr="00F01A5D">
        <w:rPr>
          <w:sz w:val="28"/>
          <w:szCs w:val="28"/>
        </w:rPr>
        <w:t xml:space="preserve">: </w:t>
      </w:r>
      <w:r w:rsidR="004F58BD" w:rsidRPr="004F58BD">
        <w:rPr>
          <w:sz w:val="28"/>
          <w:szCs w:val="28"/>
        </w:rPr>
        <w:t>https://orcid.org/0000-0002-1672-3049</w:t>
      </w:r>
    </w:p>
    <w:p w:rsidR="004F58BD" w:rsidRDefault="004F58BD" w:rsidP="004F58BD">
      <w:pPr>
        <w:pStyle w:val="uqxqr-fg"/>
        <w:widowControl w:val="0"/>
        <w:shd w:val="clear" w:color="auto" w:fill="FFFFFF"/>
        <w:spacing w:before="0" w:beforeAutospacing="0" w:after="0" w:afterAutospacing="0"/>
        <w:ind w:firstLine="709"/>
        <w:jc w:val="both"/>
        <w:rPr>
          <w:sz w:val="28"/>
          <w:szCs w:val="28"/>
        </w:rPr>
      </w:pPr>
      <w:proofErr w:type="spellStart"/>
      <w:r>
        <w:rPr>
          <w:rFonts w:eastAsia="Times New Roman,Bold"/>
          <w:b/>
          <w:bCs/>
          <w:sz w:val="28"/>
          <w:szCs w:val="28"/>
        </w:rPr>
        <w:t>Радинський</w:t>
      </w:r>
      <w:proofErr w:type="spellEnd"/>
      <w:r>
        <w:rPr>
          <w:rFonts w:eastAsia="Times New Roman,Bold"/>
          <w:b/>
          <w:bCs/>
          <w:sz w:val="28"/>
          <w:szCs w:val="28"/>
        </w:rPr>
        <w:t xml:space="preserve"> Сергій Віталійович</w:t>
      </w:r>
      <w:r w:rsidRPr="00F01A5D">
        <w:rPr>
          <w:rFonts w:eastAsia="Times New Roman,Bold"/>
          <w:b/>
          <w:bCs/>
          <w:sz w:val="28"/>
          <w:szCs w:val="28"/>
        </w:rPr>
        <w:t xml:space="preserve">, </w:t>
      </w:r>
      <w:r w:rsidRPr="00F01A5D">
        <w:rPr>
          <w:color w:val="000000" w:themeColor="text1"/>
          <w:sz w:val="28"/>
          <w:szCs w:val="28"/>
          <w:shd w:val="clear" w:color="auto" w:fill="FFFFFF" w:themeFill="background1"/>
        </w:rPr>
        <w:t xml:space="preserve">к. е. н., доцент кафедри </w:t>
      </w:r>
      <w:r>
        <w:rPr>
          <w:color w:val="000000" w:themeColor="text1"/>
          <w:sz w:val="28"/>
          <w:szCs w:val="28"/>
          <w:shd w:val="clear" w:color="auto" w:fill="FFFFFF" w:themeFill="background1"/>
        </w:rPr>
        <w:t>економіки та фінансів</w:t>
      </w:r>
      <w:r w:rsidRPr="00F01A5D">
        <w:rPr>
          <w:color w:val="000000" w:themeColor="text1"/>
          <w:sz w:val="28"/>
          <w:szCs w:val="28"/>
          <w:shd w:val="clear" w:color="auto" w:fill="FFFFFF" w:themeFill="background1"/>
        </w:rPr>
        <w:t xml:space="preserve">, Тернопільський національний технічний університет, </w:t>
      </w:r>
      <w:r w:rsidRPr="00F01A5D">
        <w:rPr>
          <w:sz w:val="28"/>
          <w:szCs w:val="28"/>
        </w:rPr>
        <w:t>вул. Руська, 56, м. Тернопіль, Україна, 46001,  e-</w:t>
      </w:r>
      <w:proofErr w:type="spellStart"/>
      <w:r w:rsidRPr="00F01A5D">
        <w:rPr>
          <w:sz w:val="28"/>
          <w:szCs w:val="28"/>
        </w:rPr>
        <w:t>mail</w:t>
      </w:r>
      <w:proofErr w:type="spellEnd"/>
      <w:r w:rsidRPr="00F01A5D">
        <w:rPr>
          <w:sz w:val="28"/>
          <w:szCs w:val="28"/>
        </w:rPr>
        <w:t xml:space="preserve">: </w:t>
      </w:r>
      <w:proofErr w:type="spellStart"/>
      <w:r>
        <w:rPr>
          <w:color w:val="2D2C37"/>
          <w:sz w:val="28"/>
          <w:szCs w:val="28"/>
          <w:lang w:val="en-GB"/>
        </w:rPr>
        <w:t>srv2011</w:t>
      </w:r>
      <w:proofErr w:type="spellEnd"/>
      <w:r>
        <w:rPr>
          <w:color w:val="2D2C37"/>
          <w:sz w:val="28"/>
          <w:szCs w:val="28"/>
          <w:lang w:val="en-US"/>
        </w:rPr>
        <w:t>@ukr.net</w:t>
      </w:r>
      <w:r w:rsidRPr="00F01A5D">
        <w:rPr>
          <w:sz w:val="28"/>
          <w:szCs w:val="28"/>
        </w:rPr>
        <w:t xml:space="preserve">,   </w:t>
      </w:r>
      <w:proofErr w:type="spellStart"/>
      <w:r w:rsidRPr="00F01A5D">
        <w:rPr>
          <w:sz w:val="28"/>
          <w:szCs w:val="28"/>
        </w:rPr>
        <w:t>ORCID</w:t>
      </w:r>
      <w:proofErr w:type="spellEnd"/>
      <w:r w:rsidRPr="00F01A5D">
        <w:rPr>
          <w:sz w:val="28"/>
          <w:szCs w:val="28"/>
        </w:rPr>
        <w:t xml:space="preserve"> </w:t>
      </w:r>
      <w:proofErr w:type="spellStart"/>
      <w:r w:rsidRPr="00F01A5D">
        <w:rPr>
          <w:sz w:val="28"/>
          <w:szCs w:val="28"/>
        </w:rPr>
        <w:t>ID</w:t>
      </w:r>
      <w:proofErr w:type="spellEnd"/>
      <w:r w:rsidRPr="00F01A5D">
        <w:rPr>
          <w:sz w:val="28"/>
          <w:szCs w:val="28"/>
        </w:rPr>
        <w:t xml:space="preserve">: </w:t>
      </w:r>
      <w:r w:rsidRPr="004F58BD">
        <w:rPr>
          <w:sz w:val="28"/>
          <w:szCs w:val="28"/>
        </w:rPr>
        <w:t>https://orcid.org/0000-0002-5457-0143</w:t>
      </w:r>
    </w:p>
    <w:p w:rsidR="00E4774C" w:rsidRPr="00742B5C" w:rsidRDefault="00E4774C" w:rsidP="00E4774C">
      <w:pPr>
        <w:pStyle w:val="uqxqr-fg"/>
        <w:widowControl w:val="0"/>
        <w:shd w:val="clear" w:color="auto" w:fill="FFFFFF"/>
        <w:spacing w:before="0" w:beforeAutospacing="0" w:after="0" w:afterAutospacing="0"/>
        <w:ind w:firstLine="709"/>
        <w:jc w:val="both"/>
        <w:rPr>
          <w:rFonts w:eastAsia="Times New Roman,Bold"/>
          <w:b/>
          <w:bCs/>
          <w:sz w:val="20"/>
          <w:szCs w:val="20"/>
        </w:rPr>
      </w:pPr>
    </w:p>
    <w:p w:rsidR="009642B9" w:rsidRDefault="009642B9" w:rsidP="004F58BD">
      <w:pPr>
        <w:jc w:val="center"/>
        <w:rPr>
          <w:b/>
          <w:sz w:val="28"/>
          <w:szCs w:val="28"/>
          <w:lang w:val="uk-UA"/>
        </w:rPr>
      </w:pPr>
      <w:r w:rsidRPr="00DC508F">
        <w:rPr>
          <w:b/>
          <w:sz w:val="28"/>
          <w:szCs w:val="28"/>
          <w:lang w:val="uk-UA"/>
        </w:rPr>
        <w:t>СУЧАСНИЙ СТАН ТА ОСНОВНІ ВИКЛИКИ У ІННОВАЦІЙН</w:t>
      </w:r>
      <w:r w:rsidR="001C3204">
        <w:rPr>
          <w:b/>
          <w:sz w:val="28"/>
          <w:szCs w:val="28"/>
          <w:lang w:val="uk-UA"/>
        </w:rPr>
        <w:t>ОЇ</w:t>
      </w:r>
      <w:r w:rsidRPr="00DC508F">
        <w:rPr>
          <w:b/>
          <w:sz w:val="28"/>
          <w:szCs w:val="28"/>
          <w:lang w:val="uk-UA"/>
        </w:rPr>
        <w:t xml:space="preserve"> АКТИВНОСТІ ПІДПРИЄМСТВ УКРАЇНИ В УМОВАХ ВІЙНИ</w:t>
      </w:r>
    </w:p>
    <w:p w:rsidR="00DC508F" w:rsidRPr="00742B5C" w:rsidRDefault="00DC508F" w:rsidP="004F58BD">
      <w:pPr>
        <w:jc w:val="center"/>
        <w:rPr>
          <w:b/>
          <w:sz w:val="20"/>
          <w:szCs w:val="20"/>
          <w:lang w:val="uk-UA"/>
        </w:rPr>
      </w:pPr>
    </w:p>
    <w:p w:rsidR="00742B5C" w:rsidRPr="00742B5C" w:rsidRDefault="00DC508F" w:rsidP="00742B5C">
      <w:pPr>
        <w:pStyle w:val="a4"/>
        <w:spacing w:before="0" w:beforeAutospacing="0" w:after="0" w:afterAutospacing="0"/>
        <w:ind w:firstLine="709"/>
        <w:jc w:val="both"/>
        <w:rPr>
          <w:i/>
          <w:sz w:val="28"/>
          <w:szCs w:val="28"/>
        </w:rPr>
      </w:pPr>
      <w:r w:rsidRPr="00742B5C">
        <w:rPr>
          <w:b/>
          <w:i/>
          <w:sz w:val="28"/>
          <w:szCs w:val="28"/>
        </w:rPr>
        <w:t>Резюме.</w:t>
      </w:r>
      <w:r w:rsidR="00742B5C" w:rsidRPr="00742B5C">
        <w:rPr>
          <w:i/>
          <w:sz w:val="28"/>
          <w:szCs w:val="28"/>
        </w:rPr>
        <w:t xml:space="preserve"> У даній науковій статті досліджено сучасний стан інноваційної активності промислових підприємств України в умовах повномасштабної війни. Автори наголошують, що внаслідок збройної агресії відбулося істотне зниження рівня інноваційного розвитку, що обумовлено руйнуванням виробничої інфраструктури, порушенням логістичних </w:t>
      </w:r>
      <w:proofErr w:type="spellStart"/>
      <w:r w:rsidR="00742B5C" w:rsidRPr="00742B5C">
        <w:rPr>
          <w:i/>
          <w:sz w:val="28"/>
          <w:szCs w:val="28"/>
        </w:rPr>
        <w:t>зв’язків</w:t>
      </w:r>
      <w:proofErr w:type="spellEnd"/>
      <w:r w:rsidR="00742B5C" w:rsidRPr="00742B5C">
        <w:rPr>
          <w:i/>
          <w:sz w:val="28"/>
          <w:szCs w:val="28"/>
        </w:rPr>
        <w:t xml:space="preserve">, скороченням джерел фінансування, </w:t>
      </w:r>
      <w:proofErr w:type="spellStart"/>
      <w:r w:rsidR="00742B5C" w:rsidRPr="00742B5C">
        <w:rPr>
          <w:i/>
          <w:sz w:val="28"/>
          <w:szCs w:val="28"/>
        </w:rPr>
        <w:t>релокацією</w:t>
      </w:r>
      <w:proofErr w:type="spellEnd"/>
      <w:r w:rsidR="00742B5C" w:rsidRPr="00742B5C">
        <w:rPr>
          <w:i/>
          <w:sz w:val="28"/>
          <w:szCs w:val="28"/>
        </w:rPr>
        <w:t xml:space="preserve"> підприємств та відтоком кваліфікованих кадрів. </w:t>
      </w:r>
    </w:p>
    <w:p w:rsidR="00742B5C" w:rsidRPr="00742B5C" w:rsidRDefault="00742B5C" w:rsidP="00742B5C">
      <w:pPr>
        <w:pStyle w:val="a4"/>
        <w:spacing w:before="0" w:beforeAutospacing="0" w:after="0" w:afterAutospacing="0"/>
        <w:ind w:firstLine="709"/>
        <w:jc w:val="both"/>
        <w:rPr>
          <w:i/>
          <w:sz w:val="28"/>
          <w:szCs w:val="28"/>
        </w:rPr>
      </w:pPr>
      <w:r w:rsidRPr="00742B5C">
        <w:rPr>
          <w:i/>
          <w:sz w:val="28"/>
          <w:szCs w:val="28"/>
        </w:rPr>
        <w:t xml:space="preserve">У статті підкреслюється, що незважаючи на складну ситуацію, в окремих секторах економіки зберігається потенціал до технологічного оновлення. Однак інноваційна діяльність дедалі більше фінансується виключно за рахунок власних коштів підприємств, тоді як державна підтримка та міжнародні інвестиції майже відсутні. </w:t>
      </w:r>
    </w:p>
    <w:p w:rsidR="00742B5C" w:rsidRPr="00742B5C" w:rsidRDefault="00742B5C" w:rsidP="00742B5C">
      <w:pPr>
        <w:pStyle w:val="a4"/>
        <w:spacing w:before="0" w:beforeAutospacing="0" w:after="0" w:afterAutospacing="0"/>
        <w:ind w:firstLine="709"/>
        <w:jc w:val="both"/>
        <w:rPr>
          <w:i/>
          <w:sz w:val="28"/>
          <w:szCs w:val="28"/>
        </w:rPr>
      </w:pPr>
      <w:r w:rsidRPr="00742B5C">
        <w:rPr>
          <w:i/>
          <w:sz w:val="28"/>
          <w:szCs w:val="28"/>
        </w:rPr>
        <w:t xml:space="preserve">Автори вказують на зниження інтересу до розробки нових продуктів і технологій, переорієнтацію бізнесу на виживання замість інноваційного розвитку, що поглиблює кризові явища. У науковому дослідженні також представлено аналіз ключових внутрішніх і зовнішніх чинників, які впливають на інноваційні процеси, зокрема сильні й слабкі сторони, можливості й загрози, які сформувалися в умовах воєнного часу. </w:t>
      </w:r>
    </w:p>
    <w:p w:rsidR="00742B5C" w:rsidRPr="00742B5C" w:rsidRDefault="00742B5C" w:rsidP="00742B5C">
      <w:pPr>
        <w:pStyle w:val="a4"/>
        <w:spacing w:before="0" w:beforeAutospacing="0" w:after="0" w:afterAutospacing="0"/>
        <w:ind w:firstLine="709"/>
        <w:jc w:val="both"/>
        <w:rPr>
          <w:i/>
          <w:sz w:val="28"/>
          <w:szCs w:val="28"/>
        </w:rPr>
      </w:pPr>
      <w:r w:rsidRPr="00742B5C">
        <w:rPr>
          <w:i/>
          <w:sz w:val="28"/>
          <w:szCs w:val="28"/>
        </w:rPr>
        <w:t xml:space="preserve">Зроблено висновок про необхідність державного втручання для стимулювання інноваційної активності, зокрема шляхом збільшення бюджетного фінансування, створення сприятливого інституційного середовища, розвитку державно-приватного партнерства, формування технопарків та кластерів, а також розробки стратегії відновлення промисловості на основі інновацій. </w:t>
      </w:r>
    </w:p>
    <w:p w:rsidR="00742B5C" w:rsidRPr="00742B5C" w:rsidRDefault="000B12D4" w:rsidP="00742B5C">
      <w:pPr>
        <w:pStyle w:val="a4"/>
        <w:spacing w:before="0" w:beforeAutospacing="0" w:after="0" w:afterAutospacing="0"/>
        <w:ind w:firstLine="709"/>
        <w:jc w:val="both"/>
        <w:rPr>
          <w:i/>
          <w:sz w:val="28"/>
          <w:szCs w:val="28"/>
        </w:rPr>
      </w:pPr>
      <w:r>
        <w:rPr>
          <w:i/>
          <w:sz w:val="28"/>
          <w:szCs w:val="28"/>
        </w:rPr>
        <w:t>В</w:t>
      </w:r>
      <w:r w:rsidR="00742B5C" w:rsidRPr="00742B5C">
        <w:rPr>
          <w:i/>
          <w:sz w:val="28"/>
          <w:szCs w:val="28"/>
        </w:rPr>
        <w:t xml:space="preserve">раховуючи викладене, стає очевидним, що подолання негативних наслідків війни вимагає комплексного підходу до відновлення інноваційного потенціалу промислових підприємств, який має базуватися не лише на фінансових інвестиціях, а й на системних реформах у сфері науково-технічної політики та підтримки інновацій. Водночас, активізація співпраці між </w:t>
      </w:r>
      <w:r w:rsidR="00742B5C" w:rsidRPr="00742B5C">
        <w:rPr>
          <w:i/>
          <w:sz w:val="28"/>
          <w:szCs w:val="28"/>
        </w:rPr>
        <w:lastRenderedPageBreak/>
        <w:t>державою, бізнесом та науковою спільнотою є ключовим фактором для формування стійкої інноваційної екосистеми, що забезпечить конкурентоспроможність української промисловості в умовах сучасних викликів і сприятиме сталому економічному розвитку країни.</w:t>
      </w:r>
    </w:p>
    <w:p w:rsidR="00742B5C" w:rsidRPr="00742B5C" w:rsidRDefault="00DC508F" w:rsidP="00742B5C">
      <w:pPr>
        <w:ind w:firstLine="709"/>
        <w:jc w:val="both"/>
        <w:rPr>
          <w:sz w:val="28"/>
          <w:szCs w:val="28"/>
          <w:lang w:val="uk-UA" w:eastAsia="uk-UA"/>
        </w:rPr>
      </w:pPr>
      <w:r w:rsidRPr="00742B5C">
        <w:rPr>
          <w:b/>
          <w:bCs/>
          <w:i/>
          <w:sz w:val="28"/>
          <w:szCs w:val="28"/>
          <w:lang w:val="uk-UA"/>
        </w:rPr>
        <w:t>Ключові слова:</w:t>
      </w:r>
      <w:r w:rsidR="00742B5C" w:rsidRPr="00742B5C">
        <w:rPr>
          <w:sz w:val="28"/>
          <w:szCs w:val="28"/>
          <w:lang w:val="uk-UA"/>
        </w:rPr>
        <w:t xml:space="preserve"> інноваційна активність, промислові підприємства, війна із </w:t>
      </w:r>
      <w:proofErr w:type="spellStart"/>
      <w:r w:rsidR="00742B5C" w:rsidRPr="00742B5C">
        <w:rPr>
          <w:sz w:val="28"/>
          <w:szCs w:val="28"/>
          <w:lang w:val="uk-UA"/>
        </w:rPr>
        <w:t>рф</w:t>
      </w:r>
      <w:proofErr w:type="spellEnd"/>
      <w:r w:rsidR="00742B5C" w:rsidRPr="00742B5C">
        <w:rPr>
          <w:sz w:val="28"/>
          <w:szCs w:val="28"/>
          <w:lang w:val="uk-UA"/>
        </w:rPr>
        <w:t>, фінансування, державна підтримка, інфраструктура, технопарки, інноваційна політика.</w:t>
      </w:r>
    </w:p>
    <w:p w:rsidR="00DC508F" w:rsidRPr="00742B5C" w:rsidRDefault="00DC508F" w:rsidP="004F58BD">
      <w:pPr>
        <w:jc w:val="center"/>
        <w:rPr>
          <w:b/>
          <w:bCs/>
          <w:i/>
          <w:sz w:val="20"/>
          <w:szCs w:val="20"/>
          <w:lang w:val="uk-UA"/>
        </w:rPr>
      </w:pPr>
    </w:p>
    <w:p w:rsidR="00DC508F" w:rsidRPr="001C3204" w:rsidRDefault="00DC508F" w:rsidP="001C3204">
      <w:pPr>
        <w:widowControl w:val="0"/>
        <w:autoSpaceDE w:val="0"/>
        <w:autoSpaceDN w:val="0"/>
        <w:adjustRightInd w:val="0"/>
        <w:ind w:firstLine="709"/>
        <w:jc w:val="both"/>
        <w:rPr>
          <w:rFonts w:eastAsia="Times New Roman,Bold"/>
          <w:bCs/>
          <w:sz w:val="28"/>
          <w:szCs w:val="28"/>
          <w:lang w:val="en-US"/>
        </w:rPr>
      </w:pPr>
      <w:proofErr w:type="spellStart"/>
      <w:r w:rsidRPr="001C3204">
        <w:rPr>
          <w:rFonts w:eastAsia="Times New Roman,Bold"/>
          <w:b/>
          <w:bCs/>
          <w:sz w:val="28"/>
          <w:szCs w:val="28"/>
          <w:lang w:val="en-US"/>
        </w:rPr>
        <w:t>Dykiy</w:t>
      </w:r>
      <w:proofErr w:type="spellEnd"/>
      <w:r w:rsidRPr="001C3204">
        <w:rPr>
          <w:rFonts w:eastAsia="Times New Roman,Bold"/>
          <w:b/>
          <w:bCs/>
          <w:sz w:val="28"/>
          <w:szCs w:val="28"/>
          <w:lang w:val="en-US"/>
        </w:rPr>
        <w:t xml:space="preserve"> </w:t>
      </w:r>
      <w:proofErr w:type="spellStart"/>
      <w:r w:rsidRPr="001C3204">
        <w:rPr>
          <w:rFonts w:eastAsia="Times New Roman,Bold"/>
          <w:b/>
          <w:bCs/>
          <w:sz w:val="28"/>
          <w:szCs w:val="28"/>
          <w:lang w:val="en-US"/>
        </w:rPr>
        <w:t>Yury</w:t>
      </w:r>
      <w:proofErr w:type="spellEnd"/>
      <w:r w:rsidRPr="001C3204">
        <w:rPr>
          <w:rFonts w:eastAsia="Times New Roman,Bold"/>
          <w:b/>
          <w:bCs/>
          <w:sz w:val="28"/>
          <w:szCs w:val="28"/>
          <w:lang w:val="en-US"/>
        </w:rPr>
        <w:t xml:space="preserve"> </w:t>
      </w:r>
      <w:proofErr w:type="spellStart"/>
      <w:r w:rsidRPr="001C3204">
        <w:rPr>
          <w:rFonts w:eastAsia="Times New Roman,Bold"/>
          <w:b/>
          <w:bCs/>
          <w:sz w:val="28"/>
          <w:szCs w:val="28"/>
          <w:lang w:val="en-US"/>
        </w:rPr>
        <w:t>Olegovych</w:t>
      </w:r>
      <w:proofErr w:type="spellEnd"/>
      <w:r w:rsidRPr="001C3204">
        <w:rPr>
          <w:rFonts w:eastAsia="Times New Roman,Bold"/>
          <w:bCs/>
          <w:sz w:val="28"/>
          <w:szCs w:val="28"/>
          <w:lang w:val="en-US"/>
        </w:rPr>
        <w:t xml:space="preserve">, postgraduate student of the 1st year of studies at the Department of Management and Administration, </w:t>
      </w:r>
      <w:proofErr w:type="spellStart"/>
      <w:r w:rsidRPr="001C3204">
        <w:rPr>
          <w:rFonts w:eastAsia="Times New Roman,Bold"/>
          <w:bCs/>
          <w:sz w:val="28"/>
          <w:szCs w:val="28"/>
          <w:lang w:val="en-US"/>
        </w:rPr>
        <w:t>Ternopil</w:t>
      </w:r>
      <w:proofErr w:type="spellEnd"/>
      <w:r w:rsidRPr="001C3204">
        <w:rPr>
          <w:rFonts w:eastAsia="Times New Roman,Bold"/>
          <w:bCs/>
          <w:sz w:val="28"/>
          <w:szCs w:val="28"/>
          <w:lang w:val="en-US"/>
        </w:rPr>
        <w:t xml:space="preserve"> National Technical University, str. Ruska, 56, </w:t>
      </w:r>
      <w:proofErr w:type="spellStart"/>
      <w:r w:rsidRPr="001C3204">
        <w:rPr>
          <w:rFonts w:eastAsia="Times New Roman,Bold"/>
          <w:bCs/>
          <w:sz w:val="28"/>
          <w:szCs w:val="28"/>
          <w:lang w:val="en-US"/>
        </w:rPr>
        <w:t>Ternopil</w:t>
      </w:r>
      <w:proofErr w:type="spellEnd"/>
      <w:r w:rsidRPr="001C3204">
        <w:rPr>
          <w:rFonts w:eastAsia="Times New Roman,Bold"/>
          <w:bCs/>
          <w:sz w:val="28"/>
          <w:szCs w:val="28"/>
          <w:lang w:val="en-US"/>
        </w:rPr>
        <w:t xml:space="preserve">, Ukraine, 46001, </w:t>
      </w:r>
      <w:r w:rsidRPr="001C3204">
        <w:rPr>
          <w:sz w:val="28"/>
          <w:szCs w:val="28"/>
          <w:lang w:val="uk-UA"/>
        </w:rPr>
        <w:t>e-</w:t>
      </w:r>
      <w:proofErr w:type="spellStart"/>
      <w:r w:rsidRPr="001C3204">
        <w:rPr>
          <w:sz w:val="28"/>
          <w:szCs w:val="28"/>
          <w:lang w:val="uk-UA"/>
        </w:rPr>
        <w:t>mail</w:t>
      </w:r>
      <w:proofErr w:type="spellEnd"/>
      <w:r w:rsidRPr="001C3204">
        <w:rPr>
          <w:sz w:val="28"/>
          <w:szCs w:val="28"/>
          <w:lang w:val="uk-UA"/>
        </w:rPr>
        <w:t>:</w:t>
      </w:r>
      <w:r w:rsidRPr="001C3204">
        <w:rPr>
          <w:sz w:val="28"/>
          <w:szCs w:val="28"/>
          <w:lang w:val="en-GB"/>
        </w:rPr>
        <w:t xml:space="preserve"> </w:t>
      </w:r>
      <w:r w:rsidRPr="001C3204">
        <w:rPr>
          <w:sz w:val="28"/>
          <w:szCs w:val="28"/>
          <w:lang w:val="uk-UA"/>
        </w:rPr>
        <w:t xml:space="preserve">dykyiyuriy@gmail.com, </w:t>
      </w:r>
      <w:proofErr w:type="spellStart"/>
      <w:r w:rsidRPr="001C3204">
        <w:rPr>
          <w:sz w:val="28"/>
          <w:szCs w:val="28"/>
        </w:rPr>
        <w:t>ORCID</w:t>
      </w:r>
      <w:proofErr w:type="spellEnd"/>
      <w:r w:rsidRPr="001C3204">
        <w:rPr>
          <w:sz w:val="28"/>
          <w:szCs w:val="28"/>
        </w:rPr>
        <w:t xml:space="preserve"> </w:t>
      </w:r>
      <w:proofErr w:type="spellStart"/>
      <w:r w:rsidRPr="001C3204">
        <w:rPr>
          <w:sz w:val="28"/>
          <w:szCs w:val="28"/>
        </w:rPr>
        <w:t>ID</w:t>
      </w:r>
      <w:proofErr w:type="spellEnd"/>
      <w:r w:rsidRPr="001C3204">
        <w:rPr>
          <w:sz w:val="28"/>
          <w:szCs w:val="28"/>
        </w:rPr>
        <w:t xml:space="preserve">: </w:t>
      </w:r>
      <w:r w:rsidRPr="001C3204">
        <w:rPr>
          <w:rFonts w:eastAsia="Times New Roman,Bold"/>
          <w:bCs/>
          <w:sz w:val="28"/>
          <w:szCs w:val="28"/>
          <w:lang w:val="uk-UA"/>
        </w:rPr>
        <w:t>https://orcid.org/0009-0006-2457-7180</w:t>
      </w:r>
    </w:p>
    <w:p w:rsidR="00DC508F" w:rsidRPr="001C3204" w:rsidRDefault="00DC508F" w:rsidP="001C3204">
      <w:pPr>
        <w:widowControl w:val="0"/>
        <w:autoSpaceDE w:val="0"/>
        <w:autoSpaceDN w:val="0"/>
        <w:adjustRightInd w:val="0"/>
        <w:ind w:firstLine="709"/>
        <w:jc w:val="both"/>
        <w:rPr>
          <w:rFonts w:eastAsia="Times New Roman,Bold"/>
          <w:bCs/>
          <w:sz w:val="28"/>
          <w:szCs w:val="28"/>
          <w:lang w:val="en-US"/>
        </w:rPr>
      </w:pPr>
      <w:proofErr w:type="spellStart"/>
      <w:r w:rsidRPr="001C3204">
        <w:rPr>
          <w:rFonts w:eastAsia="Times New Roman,Bold"/>
          <w:b/>
          <w:bCs/>
          <w:sz w:val="28"/>
          <w:szCs w:val="28"/>
          <w:lang w:val="en-US"/>
        </w:rPr>
        <w:t>Yuryk</w:t>
      </w:r>
      <w:proofErr w:type="spellEnd"/>
      <w:r w:rsidRPr="001C3204">
        <w:rPr>
          <w:rFonts w:eastAsia="Times New Roman,Bold"/>
          <w:b/>
          <w:bCs/>
          <w:sz w:val="28"/>
          <w:szCs w:val="28"/>
          <w:lang w:val="en-US"/>
        </w:rPr>
        <w:t xml:space="preserve"> </w:t>
      </w:r>
      <w:proofErr w:type="spellStart"/>
      <w:r w:rsidRPr="001C3204">
        <w:rPr>
          <w:rFonts w:eastAsia="Times New Roman,Bold"/>
          <w:b/>
          <w:bCs/>
          <w:sz w:val="28"/>
          <w:szCs w:val="28"/>
          <w:lang w:val="en-US"/>
        </w:rPr>
        <w:t>Nataliia</w:t>
      </w:r>
      <w:proofErr w:type="spellEnd"/>
      <w:r w:rsidRPr="001C3204">
        <w:rPr>
          <w:rFonts w:eastAsia="Times New Roman,Bold"/>
          <w:b/>
          <w:bCs/>
          <w:sz w:val="28"/>
          <w:szCs w:val="28"/>
          <w:lang w:val="en-US"/>
        </w:rPr>
        <w:t xml:space="preserve"> </w:t>
      </w:r>
      <w:proofErr w:type="spellStart"/>
      <w:r w:rsidRPr="001C3204">
        <w:rPr>
          <w:rFonts w:eastAsia="Times New Roman,Bold"/>
          <w:b/>
          <w:bCs/>
          <w:sz w:val="28"/>
          <w:szCs w:val="28"/>
          <w:lang w:val="en-US"/>
        </w:rPr>
        <w:t>Evgenivna</w:t>
      </w:r>
      <w:proofErr w:type="spellEnd"/>
      <w:r w:rsidRPr="001C3204">
        <w:rPr>
          <w:rFonts w:eastAsia="Times New Roman,Bold"/>
          <w:bCs/>
          <w:sz w:val="28"/>
          <w:szCs w:val="28"/>
          <w:lang w:val="en-US"/>
        </w:rPr>
        <w:t xml:space="preserve">, Candidate of Economic Sciences, associate professor of the Department of Management and Administration, </w:t>
      </w:r>
      <w:proofErr w:type="spellStart"/>
      <w:r w:rsidRPr="001C3204">
        <w:rPr>
          <w:rFonts w:eastAsia="Times New Roman,Bold"/>
          <w:bCs/>
          <w:sz w:val="28"/>
          <w:szCs w:val="28"/>
          <w:lang w:val="en-US"/>
        </w:rPr>
        <w:t>Ternopil</w:t>
      </w:r>
      <w:proofErr w:type="spellEnd"/>
      <w:r w:rsidRPr="001C3204">
        <w:rPr>
          <w:rFonts w:eastAsia="Times New Roman,Bold"/>
          <w:bCs/>
          <w:sz w:val="28"/>
          <w:szCs w:val="28"/>
          <w:lang w:val="en-US"/>
        </w:rPr>
        <w:t xml:space="preserve"> National Technical University, str. Ruska, 56, </w:t>
      </w:r>
      <w:proofErr w:type="spellStart"/>
      <w:r w:rsidRPr="001C3204">
        <w:rPr>
          <w:rFonts w:eastAsia="Times New Roman,Bold"/>
          <w:bCs/>
          <w:sz w:val="28"/>
          <w:szCs w:val="28"/>
          <w:lang w:val="en-US"/>
        </w:rPr>
        <w:t>Ternopil</w:t>
      </w:r>
      <w:proofErr w:type="spellEnd"/>
      <w:r w:rsidRPr="001C3204">
        <w:rPr>
          <w:rFonts w:eastAsia="Times New Roman,Bold"/>
          <w:bCs/>
          <w:sz w:val="28"/>
          <w:szCs w:val="28"/>
          <w:lang w:val="en-US"/>
        </w:rPr>
        <w:t xml:space="preserve">, Ukraine, 46001, e-mail: malvina242977@gmail.com, </w:t>
      </w:r>
      <w:proofErr w:type="spellStart"/>
      <w:r w:rsidRPr="001C3204">
        <w:rPr>
          <w:rFonts w:eastAsia="Times New Roman,Bold"/>
          <w:bCs/>
          <w:sz w:val="28"/>
          <w:szCs w:val="28"/>
          <w:lang w:val="en-US"/>
        </w:rPr>
        <w:t>ORCID</w:t>
      </w:r>
      <w:proofErr w:type="spellEnd"/>
      <w:r w:rsidRPr="001C3204">
        <w:rPr>
          <w:rFonts w:eastAsia="Times New Roman,Bold"/>
          <w:bCs/>
          <w:sz w:val="28"/>
          <w:szCs w:val="28"/>
          <w:lang w:val="en-US"/>
        </w:rPr>
        <w:t xml:space="preserve"> ID: </w:t>
      </w:r>
      <w:r w:rsidR="001C3204" w:rsidRPr="001C3204">
        <w:rPr>
          <w:sz w:val="28"/>
          <w:szCs w:val="28"/>
        </w:rPr>
        <w:t>https://orcid.org/0000-0002-1672-3049</w:t>
      </w:r>
    </w:p>
    <w:p w:rsidR="001C3204" w:rsidRDefault="001C3204" w:rsidP="001C3204">
      <w:pPr>
        <w:ind w:firstLine="680"/>
        <w:jc w:val="both"/>
        <w:rPr>
          <w:rStyle w:val="a3"/>
          <w:color w:val="auto"/>
          <w:sz w:val="28"/>
          <w:szCs w:val="28"/>
          <w:u w:val="none"/>
          <w:shd w:val="clear" w:color="auto" w:fill="FFFFFF"/>
          <w:lang w:val="en-US"/>
        </w:rPr>
      </w:pPr>
      <w:proofErr w:type="spellStart"/>
      <w:r w:rsidRPr="001C3204">
        <w:rPr>
          <w:b/>
          <w:sz w:val="28"/>
          <w:szCs w:val="28"/>
          <w:lang w:val="en-US"/>
        </w:rPr>
        <w:t>Radynskiy</w:t>
      </w:r>
      <w:proofErr w:type="spellEnd"/>
      <w:r w:rsidRPr="001C3204">
        <w:rPr>
          <w:b/>
          <w:sz w:val="28"/>
          <w:szCs w:val="28"/>
          <w:lang w:val="en-US"/>
        </w:rPr>
        <w:t xml:space="preserve"> </w:t>
      </w:r>
      <w:proofErr w:type="spellStart"/>
      <w:r w:rsidRPr="001C3204">
        <w:rPr>
          <w:b/>
          <w:sz w:val="28"/>
          <w:szCs w:val="28"/>
          <w:lang w:val="en-US"/>
        </w:rPr>
        <w:t>Serghiy</w:t>
      </w:r>
      <w:proofErr w:type="spellEnd"/>
      <w:r w:rsidRPr="001C3204">
        <w:rPr>
          <w:b/>
          <w:sz w:val="28"/>
          <w:szCs w:val="28"/>
        </w:rPr>
        <w:t xml:space="preserve"> </w:t>
      </w:r>
      <w:proofErr w:type="spellStart"/>
      <w:r w:rsidRPr="001C3204">
        <w:rPr>
          <w:b/>
          <w:sz w:val="28"/>
          <w:szCs w:val="28"/>
          <w:lang w:val="en-US"/>
        </w:rPr>
        <w:t>Vitaliiovych</w:t>
      </w:r>
      <w:proofErr w:type="spellEnd"/>
      <w:r w:rsidRPr="001C3204">
        <w:rPr>
          <w:b/>
          <w:sz w:val="28"/>
          <w:szCs w:val="28"/>
          <w:lang w:val="en-US"/>
        </w:rPr>
        <w:t>,</w:t>
      </w:r>
      <w:r w:rsidRPr="001C3204">
        <w:rPr>
          <w:sz w:val="28"/>
          <w:szCs w:val="28"/>
          <w:lang w:val="en-US"/>
        </w:rPr>
        <w:t xml:space="preserve"> </w:t>
      </w:r>
      <w:r w:rsidRPr="001C3204">
        <w:rPr>
          <w:rFonts w:eastAsia="Times New Roman,Bold"/>
          <w:bCs/>
          <w:sz w:val="28"/>
          <w:szCs w:val="28"/>
          <w:lang w:val="en-US"/>
        </w:rPr>
        <w:t>Candidate of Economic Sciences, associate professor of the</w:t>
      </w:r>
      <w:r w:rsidRPr="001C3204">
        <w:rPr>
          <w:sz w:val="28"/>
          <w:szCs w:val="28"/>
          <w:lang w:val="en-US"/>
        </w:rPr>
        <w:t xml:space="preserve"> Economics and Finance Department, </w:t>
      </w:r>
      <w:proofErr w:type="spellStart"/>
      <w:r w:rsidRPr="001C3204">
        <w:rPr>
          <w:sz w:val="28"/>
          <w:szCs w:val="28"/>
          <w:lang w:val="en-US"/>
        </w:rPr>
        <w:t>Ternopil</w:t>
      </w:r>
      <w:proofErr w:type="spellEnd"/>
      <w:r w:rsidRPr="001C3204">
        <w:rPr>
          <w:sz w:val="28"/>
          <w:szCs w:val="28"/>
          <w:lang w:val="en-US"/>
        </w:rPr>
        <w:t xml:space="preserve"> Ivan </w:t>
      </w:r>
      <w:proofErr w:type="spellStart"/>
      <w:r w:rsidRPr="001C3204">
        <w:rPr>
          <w:sz w:val="28"/>
          <w:szCs w:val="28"/>
          <w:lang w:val="en-US"/>
        </w:rPr>
        <w:t>Puluj</w:t>
      </w:r>
      <w:proofErr w:type="spellEnd"/>
      <w:r w:rsidRPr="001C3204">
        <w:rPr>
          <w:sz w:val="28"/>
          <w:szCs w:val="28"/>
          <w:lang w:val="en-US"/>
        </w:rPr>
        <w:t xml:space="preserve"> National Technical University</w:t>
      </w:r>
      <w:r w:rsidRPr="001C3204">
        <w:rPr>
          <w:sz w:val="28"/>
          <w:szCs w:val="28"/>
        </w:rPr>
        <w:t>,</w:t>
      </w:r>
      <w:r w:rsidRPr="001C3204">
        <w:rPr>
          <w:sz w:val="28"/>
          <w:szCs w:val="28"/>
          <w:lang w:val="en-US"/>
        </w:rPr>
        <w:t xml:space="preserve"> </w:t>
      </w:r>
      <w:r w:rsidRPr="001C3204">
        <w:rPr>
          <w:sz w:val="28"/>
          <w:szCs w:val="28"/>
          <w:lang w:val="en" w:eastAsia="uk-UA"/>
        </w:rPr>
        <w:t xml:space="preserve">46001, </w:t>
      </w:r>
      <w:proofErr w:type="spellStart"/>
      <w:r w:rsidRPr="001C3204">
        <w:rPr>
          <w:sz w:val="28"/>
          <w:szCs w:val="28"/>
          <w:lang w:val="en" w:eastAsia="uk-UA"/>
        </w:rPr>
        <w:t>Ternopil</w:t>
      </w:r>
      <w:proofErr w:type="spellEnd"/>
      <w:r w:rsidRPr="001C3204">
        <w:rPr>
          <w:sz w:val="28"/>
          <w:szCs w:val="28"/>
          <w:lang w:val="en" w:eastAsia="uk-UA"/>
        </w:rPr>
        <w:t xml:space="preserve">, 56 Ruska Street, </w:t>
      </w:r>
      <w:r w:rsidRPr="001C3204">
        <w:rPr>
          <w:sz w:val="28"/>
          <w:szCs w:val="28"/>
          <w:lang w:val="en-US"/>
        </w:rPr>
        <w:t>tel.</w:t>
      </w:r>
      <w:r w:rsidRPr="001C3204">
        <w:rPr>
          <w:sz w:val="28"/>
          <w:szCs w:val="28"/>
        </w:rPr>
        <w:t xml:space="preserve">: 0979092174, </w:t>
      </w:r>
      <w:r w:rsidRPr="001C3204">
        <w:rPr>
          <w:sz w:val="28"/>
          <w:szCs w:val="28"/>
          <w:lang w:val="en-GB"/>
        </w:rPr>
        <w:t>e-mail</w:t>
      </w:r>
      <w:r w:rsidRPr="001C3204">
        <w:rPr>
          <w:sz w:val="28"/>
          <w:szCs w:val="28"/>
          <w:lang w:val="en-US"/>
        </w:rPr>
        <w:t xml:space="preserve">: </w:t>
      </w:r>
      <w:proofErr w:type="spellStart"/>
      <w:r w:rsidRPr="001C3204">
        <w:rPr>
          <w:rStyle w:val="a3"/>
          <w:color w:val="auto"/>
          <w:sz w:val="28"/>
          <w:szCs w:val="28"/>
          <w:u w:val="none"/>
          <w:lang w:val="en-GB"/>
        </w:rPr>
        <w:t>srv2011</w:t>
      </w:r>
      <w:proofErr w:type="spellEnd"/>
      <w:r w:rsidRPr="001C3204">
        <w:rPr>
          <w:rStyle w:val="a3"/>
          <w:color w:val="auto"/>
          <w:sz w:val="28"/>
          <w:szCs w:val="28"/>
          <w:u w:val="none"/>
          <w:lang w:val="en-US"/>
        </w:rPr>
        <w:t>@ukr.net</w:t>
      </w:r>
      <w:r w:rsidRPr="001C3204">
        <w:rPr>
          <w:sz w:val="28"/>
          <w:szCs w:val="28"/>
          <w:lang w:val="en-US"/>
        </w:rPr>
        <w:t xml:space="preserve">, </w:t>
      </w:r>
      <w:proofErr w:type="spellStart"/>
      <w:r w:rsidRPr="001C3204">
        <w:rPr>
          <w:iCs/>
          <w:sz w:val="28"/>
          <w:szCs w:val="28"/>
          <w:lang w:val="en-US"/>
        </w:rPr>
        <w:t>ORCID</w:t>
      </w:r>
      <w:proofErr w:type="spellEnd"/>
      <w:r w:rsidRPr="001C3204">
        <w:rPr>
          <w:iCs/>
          <w:sz w:val="28"/>
          <w:szCs w:val="28"/>
          <w:lang w:val="en-US"/>
        </w:rPr>
        <w:t xml:space="preserve"> ID:</w:t>
      </w:r>
      <w:r w:rsidRPr="001C3204">
        <w:rPr>
          <w:sz w:val="28"/>
          <w:szCs w:val="28"/>
          <w:lang w:val="en-US"/>
        </w:rPr>
        <w:t xml:space="preserve"> </w:t>
      </w:r>
      <w:r w:rsidRPr="001C3204">
        <w:rPr>
          <w:rStyle w:val="a3"/>
          <w:color w:val="auto"/>
          <w:sz w:val="28"/>
          <w:szCs w:val="28"/>
          <w:u w:val="none"/>
          <w:shd w:val="clear" w:color="auto" w:fill="FFFFFF"/>
          <w:lang w:val="en-US"/>
        </w:rPr>
        <w:t>https://orcid.org/0000-0002-5457-0143</w:t>
      </w:r>
    </w:p>
    <w:p w:rsidR="001C3204" w:rsidRPr="00742B5C" w:rsidRDefault="001C3204" w:rsidP="001C3204">
      <w:pPr>
        <w:ind w:firstLine="680"/>
        <w:jc w:val="both"/>
        <w:rPr>
          <w:rStyle w:val="a3"/>
          <w:color w:val="auto"/>
          <w:sz w:val="20"/>
          <w:szCs w:val="20"/>
          <w:u w:val="none"/>
          <w:shd w:val="clear" w:color="auto" w:fill="FFFFFF"/>
          <w:lang w:val="en-US"/>
        </w:rPr>
      </w:pPr>
    </w:p>
    <w:p w:rsidR="00742B5C" w:rsidRDefault="001C3204" w:rsidP="00742B5C">
      <w:pPr>
        <w:ind w:firstLine="680"/>
        <w:jc w:val="center"/>
        <w:rPr>
          <w:rStyle w:val="a3"/>
          <w:b/>
          <w:color w:val="auto"/>
          <w:sz w:val="28"/>
          <w:szCs w:val="28"/>
          <w:u w:val="none"/>
          <w:shd w:val="clear" w:color="auto" w:fill="FFFFFF"/>
          <w:lang w:val="en-US"/>
        </w:rPr>
      </w:pPr>
      <w:proofErr w:type="gramStart"/>
      <w:r w:rsidRPr="001C3204">
        <w:rPr>
          <w:rStyle w:val="a3"/>
          <w:b/>
          <w:color w:val="auto"/>
          <w:sz w:val="28"/>
          <w:szCs w:val="28"/>
          <w:u w:val="none"/>
          <w:shd w:val="clear" w:color="auto" w:fill="FFFFFF"/>
          <w:lang w:val="en-US"/>
        </w:rPr>
        <w:t>CURRENT STATUS</w:t>
      </w:r>
      <w:proofErr w:type="gramEnd"/>
      <w:r w:rsidRPr="001C3204">
        <w:rPr>
          <w:rStyle w:val="a3"/>
          <w:b/>
          <w:color w:val="auto"/>
          <w:sz w:val="28"/>
          <w:szCs w:val="28"/>
          <w:u w:val="none"/>
          <w:shd w:val="clear" w:color="auto" w:fill="FFFFFF"/>
          <w:lang w:val="en-US"/>
        </w:rPr>
        <w:t xml:space="preserve"> AND MAIN CHALLENGES IN INNOVATIVE ACTIVITY OF UKRAINIAN ENTERPRISES IN WAR CONDITIONS</w:t>
      </w:r>
    </w:p>
    <w:p w:rsidR="00742B5C" w:rsidRPr="00742B5C" w:rsidRDefault="00742B5C" w:rsidP="00742B5C">
      <w:pPr>
        <w:ind w:firstLine="680"/>
        <w:jc w:val="center"/>
        <w:rPr>
          <w:rStyle w:val="a3"/>
          <w:b/>
          <w:color w:val="auto"/>
          <w:sz w:val="20"/>
          <w:szCs w:val="20"/>
          <w:u w:val="none"/>
          <w:shd w:val="clear" w:color="auto" w:fill="FFFFFF"/>
          <w:lang w:val="en-US"/>
        </w:rPr>
      </w:pPr>
    </w:p>
    <w:p w:rsidR="00742B5C" w:rsidRPr="00742B5C" w:rsidRDefault="00742B5C" w:rsidP="00742B5C">
      <w:pPr>
        <w:ind w:firstLine="680"/>
        <w:jc w:val="both"/>
        <w:rPr>
          <w:i/>
          <w:sz w:val="28"/>
          <w:szCs w:val="28"/>
          <w:lang w:val="en-US"/>
        </w:rPr>
      </w:pPr>
      <w:r w:rsidRPr="00742B5C">
        <w:rPr>
          <w:b/>
          <w:i/>
          <w:sz w:val="28"/>
          <w:szCs w:val="28"/>
          <w:lang w:val="en-US"/>
        </w:rPr>
        <w:t>Summary.</w:t>
      </w:r>
      <w:r w:rsidRPr="00742B5C">
        <w:rPr>
          <w:i/>
          <w:sz w:val="28"/>
          <w:szCs w:val="28"/>
          <w:lang w:val="en-US"/>
        </w:rPr>
        <w:t xml:space="preserve"> This scientific article examines the current state of innovation activity of industrial enterprises of Ukraine in the conditions of a full-scale war. The authors emphasize that </w:t>
      </w:r>
      <w:proofErr w:type="gramStart"/>
      <w:r w:rsidRPr="00742B5C">
        <w:rPr>
          <w:i/>
          <w:sz w:val="28"/>
          <w:szCs w:val="28"/>
          <w:lang w:val="en-US"/>
        </w:rPr>
        <w:t>as a result</w:t>
      </w:r>
      <w:proofErr w:type="gramEnd"/>
      <w:r w:rsidRPr="00742B5C">
        <w:rPr>
          <w:i/>
          <w:sz w:val="28"/>
          <w:szCs w:val="28"/>
          <w:lang w:val="en-US"/>
        </w:rPr>
        <w:t xml:space="preserve"> of armed aggression, there was a significant decrease in the level of innovation development, which is due to the destruction of production infrastructure, disruption of logistical connections, reduction of sources of financing, relocation of enterprises and outflow of qualified personnel.</w:t>
      </w:r>
    </w:p>
    <w:p w:rsidR="00742B5C" w:rsidRPr="00742B5C" w:rsidRDefault="00742B5C" w:rsidP="00742B5C">
      <w:pPr>
        <w:ind w:firstLine="680"/>
        <w:jc w:val="both"/>
        <w:rPr>
          <w:i/>
          <w:sz w:val="28"/>
          <w:szCs w:val="28"/>
          <w:lang w:val="en-US"/>
        </w:rPr>
      </w:pPr>
      <w:r w:rsidRPr="00742B5C">
        <w:rPr>
          <w:i/>
          <w:sz w:val="28"/>
          <w:szCs w:val="28"/>
          <w:lang w:val="en-US"/>
        </w:rPr>
        <w:t xml:space="preserve">The article emphasizes that despite the difficult situation, in some sectors of the economy the potential for technological renewal remains. However, innovation activity </w:t>
      </w:r>
      <w:proofErr w:type="gramStart"/>
      <w:r w:rsidRPr="00742B5C">
        <w:rPr>
          <w:i/>
          <w:sz w:val="28"/>
          <w:szCs w:val="28"/>
          <w:lang w:val="en-US"/>
        </w:rPr>
        <w:t>is increasingly financed</w:t>
      </w:r>
      <w:proofErr w:type="gramEnd"/>
      <w:r w:rsidRPr="00742B5C">
        <w:rPr>
          <w:i/>
          <w:sz w:val="28"/>
          <w:szCs w:val="28"/>
          <w:lang w:val="en-US"/>
        </w:rPr>
        <w:t xml:space="preserve"> exclusively at the expense of enterprises' own funds, while state support and international investments are almost absent.</w:t>
      </w:r>
    </w:p>
    <w:p w:rsidR="00742B5C" w:rsidRPr="00742B5C" w:rsidRDefault="00742B5C" w:rsidP="00742B5C">
      <w:pPr>
        <w:ind w:firstLine="680"/>
        <w:jc w:val="both"/>
        <w:rPr>
          <w:i/>
          <w:sz w:val="28"/>
          <w:szCs w:val="28"/>
          <w:lang w:val="en-US"/>
        </w:rPr>
      </w:pPr>
      <w:r w:rsidRPr="00742B5C">
        <w:rPr>
          <w:i/>
          <w:sz w:val="28"/>
          <w:szCs w:val="28"/>
          <w:lang w:val="en-US"/>
        </w:rPr>
        <w:t>The authors point to a decrease in interest in the development of new products and technologies, a reorientation of business to survival instead of innovative development, which deepens crisis phenomena. The scientific study also presents an analysis of key internal and external factors that influence innovation processes, in particular strengths and weaknesses, opportunities and threats that have formed in wartime conditions.</w:t>
      </w:r>
    </w:p>
    <w:p w:rsidR="00742B5C" w:rsidRPr="00742B5C" w:rsidRDefault="00742B5C" w:rsidP="00742B5C">
      <w:pPr>
        <w:ind w:firstLine="680"/>
        <w:jc w:val="both"/>
        <w:rPr>
          <w:i/>
          <w:sz w:val="28"/>
          <w:szCs w:val="28"/>
          <w:lang w:val="en-US"/>
        </w:rPr>
      </w:pPr>
      <w:r w:rsidRPr="00742B5C">
        <w:rPr>
          <w:i/>
          <w:sz w:val="28"/>
          <w:szCs w:val="28"/>
          <w:lang w:val="en-US"/>
        </w:rPr>
        <w:t>The conclusion is made about the need for state intervention to stimulate innovation activity, in particular by increasing budget funding, creating a favorable institutional environment, developing public-private partnerships, forming technology parks and clusters, and developing a strategy for restoring industry based on innovations.</w:t>
      </w:r>
    </w:p>
    <w:p w:rsidR="00742B5C" w:rsidRPr="00742B5C" w:rsidRDefault="00742B5C" w:rsidP="00742B5C">
      <w:pPr>
        <w:ind w:firstLine="680"/>
        <w:jc w:val="both"/>
        <w:rPr>
          <w:i/>
          <w:sz w:val="28"/>
          <w:szCs w:val="28"/>
          <w:lang w:val="en-US"/>
        </w:rPr>
      </w:pPr>
      <w:proofErr w:type="gramStart"/>
      <w:r w:rsidRPr="00742B5C">
        <w:rPr>
          <w:i/>
          <w:sz w:val="28"/>
          <w:szCs w:val="28"/>
          <w:lang w:val="en-US"/>
        </w:rPr>
        <w:lastRenderedPageBreak/>
        <w:t>Taking into account the above,</w:t>
      </w:r>
      <w:proofErr w:type="gramEnd"/>
      <w:r w:rsidRPr="00742B5C">
        <w:rPr>
          <w:i/>
          <w:sz w:val="28"/>
          <w:szCs w:val="28"/>
          <w:lang w:val="en-US"/>
        </w:rPr>
        <w:t xml:space="preserve"> </w:t>
      </w:r>
      <w:proofErr w:type="gramStart"/>
      <w:r w:rsidRPr="00742B5C">
        <w:rPr>
          <w:i/>
          <w:sz w:val="28"/>
          <w:szCs w:val="28"/>
          <w:lang w:val="en-US"/>
        </w:rPr>
        <w:t>it</w:t>
      </w:r>
      <w:proofErr w:type="gramEnd"/>
      <w:r w:rsidRPr="00742B5C">
        <w:rPr>
          <w:i/>
          <w:sz w:val="28"/>
          <w:szCs w:val="28"/>
          <w:lang w:val="en-US"/>
        </w:rPr>
        <w:t xml:space="preserve"> becomes obvious that overcoming the negative consequences of the war requires a comprehensive approach to restoring the innovation potential of industrial enterprises, which should be based not only on financial investments, but also on systemic reforms in the field of scientific and technical policy and innovation support. At the same time, the intensification of cooperation between the state, business and the scientific community is a key factor in the formation of a sustainable innovation ecosystem, which will ensure the competitiveness of Ukrainian industry in the face of modern challenges and contribute to the sustainable economic development of the country.</w:t>
      </w:r>
    </w:p>
    <w:p w:rsidR="00742B5C" w:rsidRDefault="00742B5C" w:rsidP="00742B5C">
      <w:pPr>
        <w:ind w:firstLine="680"/>
        <w:jc w:val="both"/>
        <w:rPr>
          <w:i/>
          <w:sz w:val="28"/>
          <w:szCs w:val="28"/>
          <w:lang w:val="en-US"/>
        </w:rPr>
      </w:pPr>
      <w:r w:rsidRPr="00742B5C">
        <w:rPr>
          <w:b/>
          <w:i/>
          <w:sz w:val="28"/>
          <w:szCs w:val="28"/>
          <w:lang w:val="en-US"/>
        </w:rPr>
        <w:t>Keywords:</w:t>
      </w:r>
      <w:r w:rsidRPr="00742B5C">
        <w:rPr>
          <w:i/>
          <w:sz w:val="28"/>
          <w:szCs w:val="28"/>
          <w:lang w:val="en-US"/>
        </w:rPr>
        <w:t xml:space="preserve"> innovation activity, industrial enterprises, war with the Russian Federation, financing, state support, infrastructure, technology parks, innovation policy.</w:t>
      </w:r>
    </w:p>
    <w:p w:rsidR="00901F3B" w:rsidRPr="00742B5C" w:rsidRDefault="00901F3B" w:rsidP="001C3204">
      <w:pPr>
        <w:ind w:firstLine="680"/>
        <w:jc w:val="both"/>
        <w:rPr>
          <w:i/>
          <w:sz w:val="20"/>
          <w:szCs w:val="20"/>
          <w:lang w:val="en-US"/>
        </w:rPr>
      </w:pPr>
    </w:p>
    <w:p w:rsidR="004A72AC" w:rsidRPr="004A72AC" w:rsidRDefault="00901F3B" w:rsidP="004A72AC">
      <w:pPr>
        <w:ind w:firstLine="680"/>
        <w:jc w:val="both"/>
        <w:rPr>
          <w:sz w:val="28"/>
          <w:szCs w:val="28"/>
          <w:lang w:val="uk-UA"/>
        </w:rPr>
      </w:pPr>
      <w:r w:rsidRPr="004A72AC">
        <w:rPr>
          <w:b/>
          <w:sz w:val="28"/>
          <w:szCs w:val="28"/>
          <w:lang w:val="uk-UA"/>
        </w:rPr>
        <w:t>Постановка проблеми.</w:t>
      </w:r>
      <w:r w:rsidR="004A72AC" w:rsidRPr="004A72AC">
        <w:rPr>
          <w:b/>
          <w:sz w:val="28"/>
          <w:szCs w:val="28"/>
          <w:lang w:val="uk-UA"/>
        </w:rPr>
        <w:t xml:space="preserve"> </w:t>
      </w:r>
      <w:r w:rsidR="004A72AC" w:rsidRPr="004A72AC">
        <w:rPr>
          <w:sz w:val="28"/>
          <w:szCs w:val="28"/>
          <w:lang w:val="uk-UA"/>
        </w:rPr>
        <w:t xml:space="preserve">У контексті повномасштабної війни, яка триває в Україні з 2022 року, інноваційна діяльність підприємств набула критичного значення як інструмент забезпечення стійкості, адаптивності та конкурентоспроможності національної економіки в умовах надзвичайної нестабільності. Військова агресія спричинила масштабні руйнування виробничої інфраструктури, переривання ланцюгів постачання, зниження ділової активності, а також масову </w:t>
      </w:r>
      <w:proofErr w:type="spellStart"/>
      <w:r w:rsidR="004A72AC" w:rsidRPr="004A72AC">
        <w:rPr>
          <w:sz w:val="28"/>
          <w:szCs w:val="28"/>
          <w:lang w:val="uk-UA"/>
        </w:rPr>
        <w:t>релокацію</w:t>
      </w:r>
      <w:proofErr w:type="spellEnd"/>
      <w:r w:rsidR="004A72AC" w:rsidRPr="004A72AC">
        <w:rPr>
          <w:sz w:val="28"/>
          <w:szCs w:val="28"/>
          <w:lang w:val="uk-UA"/>
        </w:rPr>
        <w:t xml:space="preserve"> </w:t>
      </w:r>
      <w:r w:rsidR="00742B5C">
        <w:rPr>
          <w:sz w:val="28"/>
          <w:szCs w:val="28"/>
          <w:lang w:val="uk-UA"/>
        </w:rPr>
        <w:t xml:space="preserve">українських </w:t>
      </w:r>
      <w:r w:rsidR="004A72AC" w:rsidRPr="004A72AC">
        <w:rPr>
          <w:sz w:val="28"/>
          <w:szCs w:val="28"/>
          <w:lang w:val="uk-UA"/>
        </w:rPr>
        <w:t xml:space="preserve">підприємств, що суттєво ускладнило процеси генерації та впровадження інновацій. Зменшення інвестиційної привабливості та обмеженість доступу до фінансових ресурсів, зокрема венчурного капіталу, поставили під загрозу інноваційні ініціативи малого і середнього бізнесу, які традиційно є джерелом гнучких і нестандартних технологічних рішень. Водночас наявність зовнішніх загроз посилює потребу в розробці нових продуктів, цифрових рішень, технологій подвійного призначення та управлінських інновацій, що здатні забезпечити швидке реагування на мінливі потреби суспільства та військової сфери. </w:t>
      </w:r>
    </w:p>
    <w:p w:rsidR="004A72AC" w:rsidRPr="004A72AC" w:rsidRDefault="004A72AC" w:rsidP="004A72AC">
      <w:pPr>
        <w:ind w:firstLine="680"/>
        <w:jc w:val="both"/>
        <w:rPr>
          <w:sz w:val="28"/>
          <w:szCs w:val="28"/>
          <w:lang w:val="uk-UA"/>
        </w:rPr>
      </w:pPr>
      <w:r w:rsidRPr="004A72AC">
        <w:rPr>
          <w:sz w:val="28"/>
          <w:szCs w:val="28"/>
          <w:lang w:val="uk-UA"/>
        </w:rPr>
        <w:t xml:space="preserve">Особливої уваги заслуговує проблема кадрового забезпечення інноваційної діяльності, з огляду на відтік висококваліфікованих фахівців за кордон і переорієнтацію людського капіталу на потреби фронту. Наявність цифрових платформ і високий рівень ІТ-компетенцій в окремих секторах українського бізнесу демонструють значний потенціал для технологічного прориву, однак системна реалізація інновацій стримується через нормативно-правові обмеження, нестачу координаційних механізмів та слабку інтеграцію науки з виробництвом. У таких умовах актуалізується необхідність формування ефективної національної політики стимулювання інновацій, здатної адаптуватися до викликів воєнного часу та водночас підтримувати довгостроковий розвиток. Існуючі дослідження свідчать про фрагментарність інноваційної активності українських підприємств, а також про нерівномірність її розподілу за галузями та регіонами, що потребує комплексного аналізу та перегляду підходів до регіонального інноваційного розвитку. </w:t>
      </w:r>
    </w:p>
    <w:p w:rsidR="004A72AC" w:rsidRPr="004A72AC" w:rsidRDefault="004A72AC" w:rsidP="004A72AC">
      <w:pPr>
        <w:ind w:firstLine="680"/>
        <w:jc w:val="both"/>
        <w:rPr>
          <w:sz w:val="28"/>
          <w:szCs w:val="28"/>
          <w:lang w:val="uk-UA"/>
        </w:rPr>
      </w:pPr>
      <w:r w:rsidRPr="004A72AC">
        <w:rPr>
          <w:sz w:val="28"/>
          <w:szCs w:val="28"/>
          <w:lang w:val="uk-UA"/>
        </w:rPr>
        <w:t xml:space="preserve">В умовах трансформації глобальних ринків і динамічної зміни технологічних трендів, інноваційна діяльність підприємств виступає ключовим чинником їх життєздатності, адаптації та виживання. Разом з тим, у воєнний </w:t>
      </w:r>
      <w:r w:rsidRPr="004A72AC">
        <w:rPr>
          <w:sz w:val="28"/>
          <w:szCs w:val="28"/>
          <w:lang w:val="uk-UA"/>
        </w:rPr>
        <w:lastRenderedPageBreak/>
        <w:t xml:space="preserve">період значно посилились ризики інноваційних </w:t>
      </w:r>
      <w:proofErr w:type="spellStart"/>
      <w:r w:rsidRPr="004A72AC">
        <w:rPr>
          <w:sz w:val="28"/>
          <w:szCs w:val="28"/>
          <w:lang w:val="uk-UA"/>
        </w:rPr>
        <w:t>проєктів</w:t>
      </w:r>
      <w:proofErr w:type="spellEnd"/>
      <w:r w:rsidRPr="004A72AC">
        <w:rPr>
          <w:sz w:val="28"/>
          <w:szCs w:val="28"/>
          <w:lang w:val="uk-UA"/>
        </w:rPr>
        <w:t xml:space="preserve">, що вимагає запровадження гнучких інструментів оцінки та мінімізації інноваційних ризиків. Особливої важливості набуває створення безпечного інституційного середовища для розвитку </w:t>
      </w:r>
      <w:proofErr w:type="spellStart"/>
      <w:r w:rsidRPr="004A72AC">
        <w:rPr>
          <w:sz w:val="28"/>
          <w:szCs w:val="28"/>
          <w:lang w:val="uk-UA"/>
        </w:rPr>
        <w:t>стартапів</w:t>
      </w:r>
      <w:proofErr w:type="spellEnd"/>
      <w:r w:rsidRPr="004A72AC">
        <w:rPr>
          <w:sz w:val="28"/>
          <w:szCs w:val="28"/>
          <w:lang w:val="uk-UA"/>
        </w:rPr>
        <w:t xml:space="preserve">, технологічних кластерів та наукових парків, які можуть слугувати каталізаторами відновлення економіки в післявоєнний період. </w:t>
      </w:r>
    </w:p>
    <w:p w:rsidR="004A72AC" w:rsidRPr="004A72AC" w:rsidRDefault="004A72AC" w:rsidP="004A72AC">
      <w:pPr>
        <w:ind w:firstLine="680"/>
        <w:jc w:val="both"/>
        <w:rPr>
          <w:sz w:val="28"/>
          <w:szCs w:val="28"/>
        </w:rPr>
      </w:pPr>
      <w:r w:rsidRPr="004A72AC">
        <w:rPr>
          <w:sz w:val="28"/>
          <w:szCs w:val="28"/>
          <w:lang w:val="uk-UA"/>
        </w:rPr>
        <w:t>Отже, нагальною є потреба у всебічному дослідженні сучасного стану інноваційної активності підприємств України, зокрема з урахуванням викликів і обмежень, що виникають унаслідок війни, для формування ефективної державної підтримки та стратегій сталого розвитку.</w:t>
      </w:r>
    </w:p>
    <w:p w:rsidR="00901F3B" w:rsidRPr="00295033" w:rsidRDefault="00901F3B" w:rsidP="001C3204">
      <w:pPr>
        <w:ind w:firstLine="680"/>
        <w:jc w:val="both"/>
        <w:rPr>
          <w:sz w:val="28"/>
          <w:szCs w:val="28"/>
          <w:lang w:val="uk-UA"/>
        </w:rPr>
      </w:pPr>
      <w:r w:rsidRPr="00295033">
        <w:rPr>
          <w:b/>
          <w:sz w:val="28"/>
          <w:szCs w:val="28"/>
          <w:lang w:val="uk-UA"/>
        </w:rPr>
        <w:t>Аналіз останніх досліджень та публікацій.</w:t>
      </w:r>
      <w:r w:rsidR="004A72AC" w:rsidRPr="00295033">
        <w:rPr>
          <w:b/>
          <w:sz w:val="28"/>
          <w:szCs w:val="28"/>
          <w:lang w:val="uk-UA"/>
        </w:rPr>
        <w:t xml:space="preserve"> </w:t>
      </w:r>
      <w:r w:rsidR="00BE26A8" w:rsidRPr="00295033">
        <w:rPr>
          <w:sz w:val="28"/>
          <w:szCs w:val="28"/>
          <w:lang w:val="uk-UA"/>
        </w:rPr>
        <w:t xml:space="preserve">Проблематикою сучасного стану та основних викликів активізації інноваційної діяльності підприємств України в умовах війни займалися ряд науковців, серед них слід відзначити праці </w:t>
      </w:r>
      <w:proofErr w:type="spellStart"/>
      <w:r w:rsidR="00295033" w:rsidRPr="00295033">
        <w:rPr>
          <w:sz w:val="28"/>
          <w:szCs w:val="28"/>
          <w:shd w:val="clear" w:color="auto" w:fill="FFFFFF"/>
          <w:lang w:val="uk-UA"/>
        </w:rPr>
        <w:t>Перміновою</w:t>
      </w:r>
      <w:proofErr w:type="spellEnd"/>
      <w:r w:rsidR="00295033" w:rsidRPr="00295033">
        <w:rPr>
          <w:sz w:val="28"/>
          <w:szCs w:val="28"/>
          <w:shd w:val="clear" w:color="auto" w:fill="FFFFFF"/>
          <w:lang w:val="uk-UA"/>
        </w:rPr>
        <w:t xml:space="preserve"> </w:t>
      </w:r>
      <w:proofErr w:type="spellStart"/>
      <w:r w:rsidR="00295033" w:rsidRPr="00295033">
        <w:rPr>
          <w:sz w:val="28"/>
          <w:szCs w:val="28"/>
          <w:shd w:val="clear" w:color="auto" w:fill="FFFFFF"/>
          <w:lang w:val="uk-UA"/>
        </w:rPr>
        <w:t>С.О</w:t>
      </w:r>
      <w:proofErr w:type="spellEnd"/>
      <w:r w:rsidR="00295033" w:rsidRPr="00295033">
        <w:rPr>
          <w:sz w:val="28"/>
          <w:szCs w:val="28"/>
          <w:shd w:val="clear" w:color="auto" w:fill="FFFFFF"/>
          <w:lang w:val="uk-UA"/>
        </w:rPr>
        <w:t xml:space="preserve">., Ситником </w:t>
      </w:r>
      <w:proofErr w:type="spellStart"/>
      <w:r w:rsidR="00295033" w:rsidRPr="00295033">
        <w:rPr>
          <w:sz w:val="28"/>
          <w:szCs w:val="28"/>
          <w:shd w:val="clear" w:color="auto" w:fill="FFFFFF"/>
          <w:lang w:val="uk-UA"/>
        </w:rPr>
        <w:t>Н.І</w:t>
      </w:r>
      <w:proofErr w:type="spellEnd"/>
      <w:r w:rsidR="00295033" w:rsidRPr="00295033">
        <w:rPr>
          <w:sz w:val="28"/>
          <w:szCs w:val="28"/>
          <w:shd w:val="clear" w:color="auto" w:fill="FFFFFF"/>
          <w:lang w:val="uk-UA"/>
        </w:rPr>
        <w:t xml:space="preserve">., </w:t>
      </w:r>
      <w:proofErr w:type="spellStart"/>
      <w:r w:rsidR="00295033" w:rsidRPr="00295033">
        <w:rPr>
          <w:sz w:val="28"/>
          <w:szCs w:val="28"/>
          <w:shd w:val="clear" w:color="auto" w:fill="FFFFFF"/>
          <w:lang w:val="uk-UA"/>
        </w:rPr>
        <w:t>Чупріною</w:t>
      </w:r>
      <w:proofErr w:type="spellEnd"/>
      <w:r w:rsidR="00295033" w:rsidRPr="00295033">
        <w:rPr>
          <w:sz w:val="28"/>
          <w:szCs w:val="28"/>
          <w:shd w:val="clear" w:color="auto" w:fill="FFFFFF"/>
          <w:lang w:val="uk-UA"/>
        </w:rPr>
        <w:t xml:space="preserve"> </w:t>
      </w:r>
      <w:proofErr w:type="spellStart"/>
      <w:r w:rsidR="00295033" w:rsidRPr="00295033">
        <w:rPr>
          <w:sz w:val="28"/>
          <w:szCs w:val="28"/>
          <w:shd w:val="clear" w:color="auto" w:fill="FFFFFF"/>
          <w:lang w:val="uk-UA"/>
        </w:rPr>
        <w:t>М.О</w:t>
      </w:r>
      <w:proofErr w:type="spellEnd"/>
      <w:r w:rsidR="00295033" w:rsidRPr="00295033">
        <w:rPr>
          <w:sz w:val="28"/>
          <w:szCs w:val="28"/>
          <w:shd w:val="clear" w:color="auto" w:fill="FFFFFF"/>
          <w:lang w:val="uk-UA"/>
        </w:rPr>
        <w:t>.</w:t>
      </w:r>
      <w:r w:rsidR="00295033">
        <w:rPr>
          <w:sz w:val="28"/>
          <w:szCs w:val="28"/>
          <w:shd w:val="clear" w:color="auto" w:fill="FFFFFF"/>
          <w:lang w:val="uk-UA"/>
        </w:rPr>
        <w:t xml:space="preserve">, </w:t>
      </w:r>
      <w:r w:rsidR="00295033" w:rsidRPr="00295033">
        <w:rPr>
          <w:sz w:val="28"/>
          <w:szCs w:val="28"/>
          <w:lang w:val="uk-UA"/>
        </w:rPr>
        <w:t xml:space="preserve">Ковальчук </w:t>
      </w:r>
      <w:proofErr w:type="spellStart"/>
      <w:r w:rsidR="00295033" w:rsidRPr="00295033">
        <w:rPr>
          <w:sz w:val="28"/>
          <w:szCs w:val="28"/>
          <w:lang w:val="uk-UA"/>
        </w:rPr>
        <w:t>В.М</w:t>
      </w:r>
      <w:proofErr w:type="spellEnd"/>
      <w:r w:rsidR="00295033" w:rsidRPr="00295033">
        <w:rPr>
          <w:sz w:val="28"/>
          <w:szCs w:val="28"/>
          <w:lang w:val="uk-UA"/>
        </w:rPr>
        <w:t>.</w:t>
      </w:r>
      <w:r w:rsidR="00295033">
        <w:rPr>
          <w:sz w:val="28"/>
          <w:szCs w:val="28"/>
          <w:lang w:val="uk-UA"/>
        </w:rPr>
        <w:t xml:space="preserve">, </w:t>
      </w:r>
      <w:r w:rsidR="00295033" w:rsidRPr="00295033">
        <w:rPr>
          <w:sz w:val="28"/>
          <w:szCs w:val="28"/>
          <w:lang w:val="uk-UA"/>
        </w:rPr>
        <w:t xml:space="preserve">Колінець </w:t>
      </w:r>
      <w:proofErr w:type="spellStart"/>
      <w:r w:rsidR="00295033" w:rsidRPr="00295033">
        <w:rPr>
          <w:sz w:val="28"/>
          <w:szCs w:val="28"/>
          <w:lang w:val="uk-UA"/>
        </w:rPr>
        <w:t>Л.</w:t>
      </w:r>
      <w:r w:rsidR="00295033">
        <w:rPr>
          <w:sz w:val="28"/>
          <w:szCs w:val="28"/>
          <w:lang w:val="uk-UA"/>
        </w:rPr>
        <w:t>Б</w:t>
      </w:r>
      <w:proofErr w:type="spellEnd"/>
      <w:r w:rsidR="00295033" w:rsidRPr="00295033">
        <w:rPr>
          <w:sz w:val="28"/>
          <w:szCs w:val="28"/>
          <w:lang w:val="uk-UA"/>
        </w:rPr>
        <w:t>.</w:t>
      </w:r>
      <w:r w:rsidR="00295033">
        <w:rPr>
          <w:sz w:val="28"/>
          <w:szCs w:val="28"/>
          <w:lang w:val="uk-UA"/>
        </w:rPr>
        <w:t xml:space="preserve">, </w:t>
      </w:r>
      <w:proofErr w:type="spellStart"/>
      <w:r w:rsidR="00295033">
        <w:rPr>
          <w:sz w:val="28"/>
          <w:szCs w:val="28"/>
          <w:lang w:val="uk-UA"/>
        </w:rPr>
        <w:t>Храпкіна</w:t>
      </w:r>
      <w:proofErr w:type="spellEnd"/>
      <w:r w:rsidR="00295033">
        <w:rPr>
          <w:sz w:val="28"/>
          <w:szCs w:val="28"/>
          <w:lang w:val="uk-UA"/>
        </w:rPr>
        <w:t xml:space="preserve"> </w:t>
      </w:r>
      <w:proofErr w:type="spellStart"/>
      <w:r w:rsidR="00295033">
        <w:rPr>
          <w:sz w:val="28"/>
          <w:szCs w:val="28"/>
          <w:lang w:val="uk-UA"/>
        </w:rPr>
        <w:t>В.В</w:t>
      </w:r>
      <w:proofErr w:type="spellEnd"/>
      <w:r w:rsidR="00295033">
        <w:rPr>
          <w:sz w:val="28"/>
          <w:szCs w:val="28"/>
          <w:lang w:val="uk-UA"/>
        </w:rPr>
        <w:t>.,</w:t>
      </w:r>
      <w:r w:rsidR="00295033" w:rsidRPr="00295033">
        <w:rPr>
          <w:sz w:val="28"/>
          <w:szCs w:val="28"/>
          <w:lang w:val="uk-UA"/>
        </w:rPr>
        <w:t xml:space="preserve"> Могильний </w:t>
      </w:r>
      <w:proofErr w:type="spellStart"/>
      <w:r w:rsidR="00295033" w:rsidRPr="00295033">
        <w:rPr>
          <w:sz w:val="28"/>
          <w:szCs w:val="28"/>
          <w:lang w:val="uk-UA"/>
        </w:rPr>
        <w:t>Я.Ю</w:t>
      </w:r>
      <w:proofErr w:type="spellEnd"/>
      <w:r w:rsidR="00295033" w:rsidRPr="00295033">
        <w:rPr>
          <w:sz w:val="28"/>
          <w:szCs w:val="28"/>
          <w:lang w:val="uk-UA"/>
        </w:rPr>
        <w:t xml:space="preserve">. </w:t>
      </w:r>
      <w:r w:rsidR="00295033">
        <w:rPr>
          <w:sz w:val="28"/>
          <w:szCs w:val="28"/>
          <w:lang w:val="uk-UA"/>
        </w:rPr>
        <w:t xml:space="preserve">та інших. </w:t>
      </w:r>
    </w:p>
    <w:p w:rsidR="00F02D6B" w:rsidRPr="00295033" w:rsidRDefault="00BE26A8" w:rsidP="00F02D6B">
      <w:pPr>
        <w:ind w:firstLine="680"/>
        <w:jc w:val="both"/>
        <w:rPr>
          <w:sz w:val="28"/>
          <w:szCs w:val="28"/>
          <w:lang w:val="uk-UA"/>
        </w:rPr>
      </w:pPr>
      <w:r w:rsidRPr="00295033">
        <w:rPr>
          <w:sz w:val="28"/>
          <w:szCs w:val="28"/>
          <w:lang w:val="uk-UA"/>
        </w:rPr>
        <w:t xml:space="preserve">Зокрема, дослідження проведене науковцями </w:t>
      </w:r>
      <w:proofErr w:type="spellStart"/>
      <w:r w:rsidRPr="00295033">
        <w:rPr>
          <w:sz w:val="28"/>
          <w:szCs w:val="28"/>
          <w:shd w:val="clear" w:color="auto" w:fill="FFFFFF"/>
          <w:lang w:val="uk-UA"/>
        </w:rPr>
        <w:t>Перміновою</w:t>
      </w:r>
      <w:proofErr w:type="spellEnd"/>
      <w:r w:rsidRPr="00295033">
        <w:rPr>
          <w:sz w:val="28"/>
          <w:szCs w:val="28"/>
          <w:shd w:val="clear" w:color="auto" w:fill="FFFFFF"/>
          <w:lang w:val="uk-UA"/>
        </w:rPr>
        <w:t xml:space="preserve"> </w:t>
      </w:r>
      <w:proofErr w:type="spellStart"/>
      <w:r w:rsidRPr="00295033">
        <w:rPr>
          <w:sz w:val="28"/>
          <w:szCs w:val="28"/>
          <w:shd w:val="clear" w:color="auto" w:fill="FFFFFF"/>
          <w:lang w:val="uk-UA"/>
        </w:rPr>
        <w:t>С.О</w:t>
      </w:r>
      <w:proofErr w:type="spellEnd"/>
      <w:r w:rsidRPr="00295033">
        <w:rPr>
          <w:sz w:val="28"/>
          <w:szCs w:val="28"/>
          <w:shd w:val="clear" w:color="auto" w:fill="FFFFFF"/>
          <w:lang w:val="uk-UA"/>
        </w:rPr>
        <w:t xml:space="preserve">., Ситником </w:t>
      </w:r>
      <w:proofErr w:type="spellStart"/>
      <w:r w:rsidRPr="00295033">
        <w:rPr>
          <w:sz w:val="28"/>
          <w:szCs w:val="28"/>
          <w:shd w:val="clear" w:color="auto" w:fill="FFFFFF"/>
          <w:lang w:val="uk-UA"/>
        </w:rPr>
        <w:t>Н.І</w:t>
      </w:r>
      <w:proofErr w:type="spellEnd"/>
      <w:r w:rsidRPr="00295033">
        <w:rPr>
          <w:sz w:val="28"/>
          <w:szCs w:val="28"/>
          <w:shd w:val="clear" w:color="auto" w:fill="FFFFFF"/>
          <w:lang w:val="uk-UA"/>
        </w:rPr>
        <w:t xml:space="preserve">., </w:t>
      </w:r>
      <w:proofErr w:type="spellStart"/>
      <w:r w:rsidRPr="00295033">
        <w:rPr>
          <w:sz w:val="28"/>
          <w:szCs w:val="28"/>
          <w:shd w:val="clear" w:color="auto" w:fill="FFFFFF"/>
          <w:lang w:val="uk-UA"/>
        </w:rPr>
        <w:t>Чупріною</w:t>
      </w:r>
      <w:proofErr w:type="spellEnd"/>
      <w:r w:rsidRPr="00295033">
        <w:rPr>
          <w:sz w:val="28"/>
          <w:szCs w:val="28"/>
          <w:shd w:val="clear" w:color="auto" w:fill="FFFFFF"/>
          <w:lang w:val="uk-UA"/>
        </w:rPr>
        <w:t xml:space="preserve"> </w:t>
      </w:r>
      <w:proofErr w:type="spellStart"/>
      <w:r w:rsidRPr="00295033">
        <w:rPr>
          <w:sz w:val="28"/>
          <w:szCs w:val="28"/>
          <w:shd w:val="clear" w:color="auto" w:fill="FFFFFF"/>
          <w:lang w:val="uk-UA"/>
        </w:rPr>
        <w:t>М.О</w:t>
      </w:r>
      <w:proofErr w:type="spellEnd"/>
      <w:r w:rsidRPr="00295033">
        <w:rPr>
          <w:sz w:val="28"/>
          <w:szCs w:val="28"/>
          <w:shd w:val="clear" w:color="auto" w:fill="FFFFFF"/>
          <w:lang w:val="uk-UA"/>
        </w:rPr>
        <w:t>. [</w:t>
      </w:r>
      <w:r w:rsidR="00F02D6B" w:rsidRPr="00295033">
        <w:rPr>
          <w:sz w:val="28"/>
          <w:szCs w:val="28"/>
          <w:shd w:val="clear" w:color="auto" w:fill="FFFFFF"/>
          <w:lang w:val="uk-UA"/>
        </w:rPr>
        <w:t>1</w:t>
      </w:r>
      <w:r w:rsidRPr="00295033">
        <w:rPr>
          <w:sz w:val="28"/>
          <w:szCs w:val="28"/>
          <w:shd w:val="clear" w:color="auto" w:fill="FFFFFF"/>
          <w:lang w:val="uk-UA"/>
        </w:rPr>
        <w:t xml:space="preserve">] акцентує увагу </w:t>
      </w:r>
      <w:r w:rsidR="00F02D6B" w:rsidRPr="00295033">
        <w:rPr>
          <w:sz w:val="28"/>
          <w:szCs w:val="28"/>
          <w:lang w:val="uk-UA"/>
        </w:rPr>
        <w:t xml:space="preserve">на те, що у сучасній ситуації для збереження та розвитку  української економіки,  укріплення обороноздатності та відновлення країни пріоритетом має стати наука, яка формує та реалізує інноваційну активність підприємств в умовах війни. Автори наголошують на негативних тенденціях поступового зниження інноваційної активності, що вплинуло на зниження </w:t>
      </w:r>
      <w:proofErr w:type="spellStart"/>
      <w:r w:rsidR="00F02D6B" w:rsidRPr="00295033">
        <w:rPr>
          <w:sz w:val="28"/>
          <w:szCs w:val="28"/>
          <w:lang w:val="uk-UA"/>
        </w:rPr>
        <w:t>наукоємкості</w:t>
      </w:r>
      <w:proofErr w:type="spellEnd"/>
      <w:r w:rsidR="00F02D6B" w:rsidRPr="00295033">
        <w:rPr>
          <w:sz w:val="28"/>
          <w:szCs w:val="28"/>
          <w:lang w:val="uk-UA"/>
        </w:rPr>
        <w:t xml:space="preserve"> </w:t>
      </w:r>
      <w:proofErr w:type="spellStart"/>
      <w:r w:rsidR="00F02D6B" w:rsidRPr="00295033">
        <w:rPr>
          <w:sz w:val="28"/>
          <w:szCs w:val="28"/>
          <w:lang w:val="uk-UA"/>
        </w:rPr>
        <w:t>ВВП</w:t>
      </w:r>
      <w:proofErr w:type="spellEnd"/>
      <w:r w:rsidR="00F02D6B" w:rsidRPr="00295033">
        <w:rPr>
          <w:sz w:val="28"/>
          <w:szCs w:val="28"/>
          <w:lang w:val="uk-UA"/>
        </w:rPr>
        <w:t xml:space="preserve"> України, який знизився із 0,7% у 2013 році до рівня 0,33% у 2022 році, що обумовлює негативні тенденції в інноваційній діяльності підприємств та їх інноваційній активності. </w:t>
      </w:r>
    </w:p>
    <w:p w:rsidR="00F02D6B" w:rsidRPr="00295033" w:rsidRDefault="00F02D6B" w:rsidP="00F02D6B">
      <w:pPr>
        <w:ind w:firstLine="680"/>
        <w:jc w:val="both"/>
        <w:rPr>
          <w:sz w:val="28"/>
          <w:szCs w:val="28"/>
          <w:lang w:val="uk-UA"/>
        </w:rPr>
      </w:pPr>
      <w:r w:rsidRPr="00295033">
        <w:rPr>
          <w:sz w:val="28"/>
          <w:szCs w:val="28"/>
          <w:lang w:val="uk-UA"/>
        </w:rPr>
        <w:t xml:space="preserve">На </w:t>
      </w:r>
      <w:r w:rsidR="00295033">
        <w:rPr>
          <w:sz w:val="28"/>
          <w:szCs w:val="28"/>
          <w:lang w:val="uk-UA"/>
        </w:rPr>
        <w:t>переконання</w:t>
      </w:r>
      <w:r w:rsidRPr="00295033">
        <w:rPr>
          <w:sz w:val="28"/>
          <w:szCs w:val="28"/>
          <w:lang w:val="uk-UA"/>
        </w:rPr>
        <w:t xml:space="preserve"> науковців, інноваційна діяльність в нашій країні у період воєнного стану набуває специфічних рис, що зумовлює необхідність формування продуманої державної політики, орієнтованої на реалізацію цільових заходів щодо підтримки та інвестування інноваційних </w:t>
      </w:r>
      <w:proofErr w:type="spellStart"/>
      <w:r w:rsidRPr="00295033">
        <w:rPr>
          <w:sz w:val="28"/>
          <w:szCs w:val="28"/>
          <w:lang w:val="uk-UA"/>
        </w:rPr>
        <w:t>проєктів</w:t>
      </w:r>
      <w:proofErr w:type="spellEnd"/>
      <w:r w:rsidRPr="00295033">
        <w:rPr>
          <w:sz w:val="28"/>
          <w:szCs w:val="28"/>
          <w:lang w:val="uk-UA"/>
        </w:rPr>
        <w:t xml:space="preserve">, передусім у стратегічно важливих галузях, таких як ракетобудування, безпілотні авіаційні системи та виробництво боєприпасів. Така ситуація потребує розроблення чіткої інноваційної стратегії, яка б забезпечувала модернізацію виробничих </w:t>
      </w:r>
      <w:proofErr w:type="spellStart"/>
      <w:r w:rsidRPr="00295033">
        <w:rPr>
          <w:sz w:val="28"/>
          <w:szCs w:val="28"/>
          <w:lang w:val="uk-UA"/>
        </w:rPr>
        <w:t>потужностей</w:t>
      </w:r>
      <w:proofErr w:type="spellEnd"/>
      <w:r w:rsidRPr="00295033">
        <w:rPr>
          <w:sz w:val="28"/>
          <w:szCs w:val="28"/>
          <w:lang w:val="uk-UA"/>
        </w:rPr>
        <w:t xml:space="preserve"> та стимулювала розвиток венчурної індустрії шляхом налагодження ефективної взаємодії між державою, військовим сектором і приватним бізнесом. Однією з ключових умов реалізації такої стратегії є впровадження дієвих механізмів стимулювання підприємств до активної співпраці з українськими науковцями та винахідниками з метою комерціалізації наявних інноваційних розробок і реалізації замовлень на створення нових технологічних рішень.</w:t>
      </w:r>
    </w:p>
    <w:p w:rsidR="00295033" w:rsidRDefault="00F02D6B" w:rsidP="00147D2E">
      <w:pPr>
        <w:ind w:firstLine="680"/>
        <w:jc w:val="both"/>
        <w:rPr>
          <w:sz w:val="28"/>
          <w:szCs w:val="28"/>
          <w:lang w:val="uk-UA"/>
        </w:rPr>
      </w:pPr>
      <w:r w:rsidRPr="00295033">
        <w:rPr>
          <w:sz w:val="28"/>
          <w:szCs w:val="28"/>
          <w:lang w:val="uk-UA"/>
        </w:rPr>
        <w:t xml:space="preserve">Науковець Ковальчук </w:t>
      </w:r>
      <w:proofErr w:type="spellStart"/>
      <w:r w:rsidRPr="00295033">
        <w:rPr>
          <w:sz w:val="28"/>
          <w:szCs w:val="28"/>
          <w:lang w:val="uk-UA"/>
        </w:rPr>
        <w:t>В.М</w:t>
      </w:r>
      <w:proofErr w:type="spellEnd"/>
      <w:r w:rsidRPr="00295033">
        <w:rPr>
          <w:sz w:val="28"/>
          <w:szCs w:val="28"/>
          <w:lang w:val="uk-UA"/>
        </w:rPr>
        <w:t xml:space="preserve">. [2] у своїй </w:t>
      </w:r>
      <w:r w:rsidR="00295033">
        <w:rPr>
          <w:sz w:val="28"/>
          <w:szCs w:val="28"/>
          <w:lang w:val="uk-UA"/>
        </w:rPr>
        <w:t xml:space="preserve">науковій праці </w:t>
      </w:r>
      <w:r w:rsidRPr="00295033">
        <w:rPr>
          <w:sz w:val="28"/>
          <w:szCs w:val="28"/>
          <w:lang w:val="uk-UA"/>
        </w:rPr>
        <w:t xml:space="preserve">ґрунтовно досліджує сучасний стан інноваційної </w:t>
      </w:r>
      <w:r w:rsidR="00295033">
        <w:rPr>
          <w:sz w:val="28"/>
          <w:szCs w:val="28"/>
          <w:lang w:val="uk-UA"/>
        </w:rPr>
        <w:t xml:space="preserve">активності </w:t>
      </w:r>
      <w:r w:rsidRPr="00295033">
        <w:rPr>
          <w:sz w:val="28"/>
          <w:szCs w:val="28"/>
          <w:lang w:val="uk-UA"/>
        </w:rPr>
        <w:t xml:space="preserve">в Україні, акцентуючи увагу на ключових тенденціях її розвитку та проблемах, </w:t>
      </w:r>
      <w:r w:rsidR="00540E7D" w:rsidRPr="00295033">
        <w:rPr>
          <w:sz w:val="28"/>
          <w:szCs w:val="28"/>
          <w:lang w:val="uk-UA"/>
        </w:rPr>
        <w:t>котрі</w:t>
      </w:r>
      <w:r w:rsidRPr="00295033">
        <w:rPr>
          <w:sz w:val="28"/>
          <w:szCs w:val="28"/>
          <w:lang w:val="uk-UA"/>
        </w:rPr>
        <w:t xml:space="preserve"> перешкоджають формуванню ефективної національної інноваційної системи. В умовах воєнного стану зазначені виклики загострюються, адже обмеженість фінансових ресурсів, ризики ведення бізнесу, порушення логістики та </w:t>
      </w:r>
      <w:proofErr w:type="spellStart"/>
      <w:r w:rsidRPr="00295033">
        <w:rPr>
          <w:sz w:val="28"/>
          <w:szCs w:val="28"/>
          <w:lang w:val="uk-UA"/>
        </w:rPr>
        <w:t>релокація</w:t>
      </w:r>
      <w:proofErr w:type="spellEnd"/>
      <w:r w:rsidRPr="00295033">
        <w:rPr>
          <w:sz w:val="28"/>
          <w:szCs w:val="28"/>
          <w:lang w:val="uk-UA"/>
        </w:rPr>
        <w:t xml:space="preserve"> підприємств ще більше ускладнюють реалізацію інноваційних </w:t>
      </w:r>
      <w:proofErr w:type="spellStart"/>
      <w:r w:rsidRPr="00295033">
        <w:rPr>
          <w:sz w:val="28"/>
          <w:szCs w:val="28"/>
          <w:lang w:val="uk-UA"/>
        </w:rPr>
        <w:t>проєктів</w:t>
      </w:r>
      <w:proofErr w:type="spellEnd"/>
      <w:r w:rsidRPr="00295033">
        <w:rPr>
          <w:sz w:val="28"/>
          <w:szCs w:val="28"/>
          <w:lang w:val="uk-UA"/>
        </w:rPr>
        <w:t xml:space="preserve">. У цьому контексті постає нагальна потреба не лише в удосконаленні існуючих механізмів </w:t>
      </w:r>
      <w:r w:rsidRPr="00295033">
        <w:rPr>
          <w:sz w:val="28"/>
          <w:szCs w:val="28"/>
          <w:lang w:val="uk-UA"/>
        </w:rPr>
        <w:lastRenderedPageBreak/>
        <w:t xml:space="preserve">державного стимулювання, але й у створенні нових адаптивних інструментів підтримки, які відповідатимуть реаліям воєнної економіки. </w:t>
      </w:r>
    </w:p>
    <w:p w:rsidR="00147D2E" w:rsidRPr="00295033" w:rsidRDefault="00295033" w:rsidP="00147D2E">
      <w:pPr>
        <w:ind w:firstLine="680"/>
        <w:jc w:val="both"/>
        <w:rPr>
          <w:sz w:val="28"/>
          <w:szCs w:val="28"/>
          <w:lang w:val="uk-UA"/>
        </w:rPr>
      </w:pPr>
      <w:r>
        <w:rPr>
          <w:sz w:val="28"/>
          <w:szCs w:val="28"/>
          <w:lang w:val="uk-UA"/>
        </w:rPr>
        <w:t>Думка автора акцентує увагу на тому, що</w:t>
      </w:r>
      <w:r w:rsidR="00F02D6B" w:rsidRPr="00295033">
        <w:rPr>
          <w:sz w:val="28"/>
          <w:szCs w:val="28"/>
          <w:lang w:val="uk-UA"/>
        </w:rPr>
        <w:t xml:space="preserve"> особливої ваги набуває розвиток інновацій у критично важливих секторах – оборонному, ІТ, аграрному, енергетичному, які мають значний потенціал забезпечити як безпеку країни, так і економічну стійкість. </w:t>
      </w:r>
      <w:r w:rsidR="00540E7D" w:rsidRPr="00295033">
        <w:rPr>
          <w:sz w:val="28"/>
          <w:szCs w:val="28"/>
          <w:lang w:val="uk-UA"/>
        </w:rPr>
        <w:t xml:space="preserve">При цьому, </w:t>
      </w:r>
      <w:r w:rsidR="00147D2E" w:rsidRPr="00295033">
        <w:rPr>
          <w:sz w:val="28"/>
          <w:szCs w:val="28"/>
          <w:lang w:val="uk-UA"/>
        </w:rPr>
        <w:t xml:space="preserve">подальше </w:t>
      </w:r>
      <w:r w:rsidR="00F02D6B" w:rsidRPr="00295033">
        <w:rPr>
          <w:sz w:val="28"/>
          <w:szCs w:val="28"/>
          <w:lang w:val="uk-UA"/>
        </w:rPr>
        <w:t xml:space="preserve">зміцнення інноваційної спроможності </w:t>
      </w:r>
      <w:r>
        <w:rPr>
          <w:sz w:val="28"/>
          <w:szCs w:val="28"/>
          <w:lang w:val="uk-UA"/>
        </w:rPr>
        <w:t>підприємств в Україні</w:t>
      </w:r>
      <w:r w:rsidR="00F02D6B" w:rsidRPr="00295033">
        <w:rPr>
          <w:sz w:val="28"/>
          <w:szCs w:val="28"/>
          <w:lang w:val="uk-UA"/>
        </w:rPr>
        <w:t xml:space="preserve"> вимагає комплексного підходу до формування інноваційної політики, </w:t>
      </w:r>
      <w:r>
        <w:rPr>
          <w:sz w:val="28"/>
          <w:szCs w:val="28"/>
          <w:lang w:val="uk-UA"/>
        </w:rPr>
        <w:t>при цьому</w:t>
      </w:r>
      <w:r w:rsidR="00F02D6B" w:rsidRPr="00295033">
        <w:rPr>
          <w:sz w:val="28"/>
          <w:szCs w:val="28"/>
          <w:lang w:val="uk-UA"/>
        </w:rPr>
        <w:t xml:space="preserve"> передбачає координацію зусиль держави, бізнесу, наукової спільноти та міжнародних партнерів.</w:t>
      </w:r>
    </w:p>
    <w:p w:rsidR="00295033" w:rsidRDefault="00147D2E" w:rsidP="00295033">
      <w:pPr>
        <w:ind w:firstLine="680"/>
        <w:jc w:val="both"/>
        <w:rPr>
          <w:sz w:val="28"/>
          <w:szCs w:val="28"/>
          <w:lang w:val="uk-UA"/>
        </w:rPr>
      </w:pPr>
      <w:r w:rsidRPr="00295033">
        <w:rPr>
          <w:sz w:val="28"/>
          <w:szCs w:val="28"/>
          <w:lang w:val="uk-UA"/>
        </w:rPr>
        <w:t xml:space="preserve">Дослідники </w:t>
      </w:r>
      <w:proofErr w:type="spellStart"/>
      <w:r w:rsidRPr="00295033">
        <w:rPr>
          <w:sz w:val="28"/>
          <w:szCs w:val="28"/>
          <w:lang w:val="uk-UA"/>
        </w:rPr>
        <w:t>Радинський</w:t>
      </w:r>
      <w:proofErr w:type="spellEnd"/>
      <w:r w:rsidRPr="00295033">
        <w:rPr>
          <w:sz w:val="28"/>
          <w:szCs w:val="28"/>
          <w:lang w:val="uk-UA"/>
        </w:rPr>
        <w:t xml:space="preserve"> </w:t>
      </w:r>
      <w:proofErr w:type="spellStart"/>
      <w:r w:rsidRPr="00295033">
        <w:rPr>
          <w:sz w:val="28"/>
          <w:szCs w:val="28"/>
          <w:lang w:val="uk-UA"/>
        </w:rPr>
        <w:t>С.В</w:t>
      </w:r>
      <w:proofErr w:type="spellEnd"/>
      <w:r w:rsidRPr="00295033">
        <w:rPr>
          <w:sz w:val="28"/>
          <w:szCs w:val="28"/>
          <w:lang w:val="uk-UA"/>
        </w:rPr>
        <w:t xml:space="preserve">. та Колінець </w:t>
      </w:r>
      <w:proofErr w:type="spellStart"/>
      <w:r w:rsidRPr="00295033">
        <w:rPr>
          <w:sz w:val="28"/>
          <w:szCs w:val="28"/>
          <w:lang w:val="uk-UA"/>
        </w:rPr>
        <w:t>Л.І</w:t>
      </w:r>
      <w:proofErr w:type="spellEnd"/>
      <w:r w:rsidRPr="00295033">
        <w:rPr>
          <w:sz w:val="28"/>
          <w:szCs w:val="28"/>
          <w:lang w:val="uk-UA"/>
        </w:rPr>
        <w:t xml:space="preserve">. [3], реалізовуючи напрацювання у сфері інвестиційно-інноваційного розвитку промисловості України, акцентують увагу на необхідності комплексного перезавантаження підходів до державного регулювання у цій сфері в умовах війни. У нинішніх реаліях особливої актуальності набуває потреба у формуванні адаптивної інституційної інфраструктури, яка б забезпечувала гнучкі умови для залучення інвестицій та впровадження інновацій, з урахуванням високих ризиків та нестабільності зовнішнього середовища. В умовах деструкції традиційних джерел фінансування та </w:t>
      </w:r>
      <w:proofErr w:type="spellStart"/>
      <w:r w:rsidRPr="00295033">
        <w:rPr>
          <w:sz w:val="28"/>
          <w:szCs w:val="28"/>
          <w:lang w:val="uk-UA"/>
        </w:rPr>
        <w:t>релокації</w:t>
      </w:r>
      <w:proofErr w:type="spellEnd"/>
      <w:r w:rsidRPr="00295033">
        <w:rPr>
          <w:sz w:val="28"/>
          <w:szCs w:val="28"/>
          <w:lang w:val="uk-UA"/>
        </w:rPr>
        <w:t xml:space="preserve"> підприємств, ключовим завданням стає активізація внутрішніх резервів зростання шляхом підтримки наукових розробок, трансферу технологій, стимулювання кооперації між виробництвом і наукою, а також розвиток державного-</w:t>
      </w:r>
      <w:proofErr w:type="spellStart"/>
      <w:r w:rsidRPr="00295033">
        <w:rPr>
          <w:sz w:val="28"/>
          <w:szCs w:val="28"/>
          <w:lang w:val="uk-UA"/>
        </w:rPr>
        <w:t>private</w:t>
      </w:r>
      <w:proofErr w:type="spellEnd"/>
      <w:r w:rsidRPr="00295033">
        <w:rPr>
          <w:sz w:val="28"/>
          <w:szCs w:val="28"/>
          <w:lang w:val="uk-UA"/>
        </w:rPr>
        <w:t xml:space="preserve"> </w:t>
      </w:r>
      <w:proofErr w:type="spellStart"/>
      <w:r w:rsidRPr="00295033">
        <w:rPr>
          <w:sz w:val="28"/>
          <w:szCs w:val="28"/>
          <w:lang w:val="uk-UA"/>
        </w:rPr>
        <w:t>partnership</w:t>
      </w:r>
      <w:proofErr w:type="spellEnd"/>
      <w:r w:rsidRPr="00295033">
        <w:rPr>
          <w:sz w:val="28"/>
          <w:szCs w:val="28"/>
          <w:lang w:val="uk-UA"/>
        </w:rPr>
        <w:t xml:space="preserve">. </w:t>
      </w:r>
    </w:p>
    <w:p w:rsidR="00295033" w:rsidRPr="00295033" w:rsidRDefault="00147D2E" w:rsidP="00295033">
      <w:pPr>
        <w:ind w:firstLine="680"/>
        <w:jc w:val="both"/>
        <w:rPr>
          <w:sz w:val="28"/>
          <w:szCs w:val="28"/>
          <w:lang w:val="uk-UA"/>
        </w:rPr>
      </w:pPr>
      <w:r w:rsidRPr="00295033">
        <w:rPr>
          <w:sz w:val="28"/>
          <w:szCs w:val="28"/>
          <w:lang w:val="uk-UA"/>
        </w:rPr>
        <w:t>Автори наголошують</w:t>
      </w:r>
      <w:r w:rsidR="00295033">
        <w:rPr>
          <w:sz w:val="28"/>
          <w:szCs w:val="28"/>
          <w:lang w:val="uk-UA"/>
        </w:rPr>
        <w:t xml:space="preserve"> на тому</w:t>
      </w:r>
      <w:r w:rsidRPr="00295033">
        <w:rPr>
          <w:sz w:val="28"/>
          <w:szCs w:val="28"/>
          <w:lang w:val="uk-UA"/>
        </w:rPr>
        <w:t>, що стратегічний акцент має бути зроблений на пріоритетних напрямах з високою доданою вартістю, здатних забезпечити швидке відновлення та довгострокову конкурентоспроможність національної промисловості. У зв’язку з цим, запропоновані авторами заходи з удосконалення механізмів державної підтримки, зокрема через пільгове кредитування, державні гарантії, податкові стимули та покращення нормативно-правового поля, слід розглядати як базис для формування сталої інвестиційно-інноваційної екосистеми в Україні.</w:t>
      </w:r>
    </w:p>
    <w:p w:rsidR="00295033" w:rsidRPr="00295033" w:rsidRDefault="00295033" w:rsidP="00295033">
      <w:pPr>
        <w:ind w:firstLine="680"/>
        <w:jc w:val="both"/>
        <w:rPr>
          <w:sz w:val="28"/>
          <w:szCs w:val="28"/>
          <w:lang w:val="uk-UA"/>
        </w:rPr>
      </w:pPr>
      <w:r w:rsidRPr="00295033">
        <w:rPr>
          <w:sz w:val="28"/>
          <w:szCs w:val="28"/>
          <w:lang w:val="uk-UA"/>
        </w:rPr>
        <w:t xml:space="preserve">Автори наукової статті </w:t>
      </w:r>
      <w:proofErr w:type="spellStart"/>
      <w:r w:rsidRPr="00295033">
        <w:rPr>
          <w:sz w:val="28"/>
          <w:szCs w:val="28"/>
          <w:lang w:val="uk-UA"/>
        </w:rPr>
        <w:t>Храпкіна</w:t>
      </w:r>
      <w:proofErr w:type="spellEnd"/>
      <w:r w:rsidRPr="00295033">
        <w:rPr>
          <w:sz w:val="28"/>
          <w:szCs w:val="28"/>
          <w:lang w:val="uk-UA"/>
        </w:rPr>
        <w:t xml:space="preserve"> </w:t>
      </w:r>
      <w:proofErr w:type="spellStart"/>
      <w:r w:rsidRPr="00295033">
        <w:rPr>
          <w:sz w:val="28"/>
          <w:szCs w:val="28"/>
          <w:lang w:val="uk-UA"/>
        </w:rPr>
        <w:t>В.В</w:t>
      </w:r>
      <w:proofErr w:type="spellEnd"/>
      <w:r w:rsidRPr="00295033">
        <w:rPr>
          <w:sz w:val="28"/>
          <w:szCs w:val="28"/>
          <w:lang w:val="uk-UA"/>
        </w:rPr>
        <w:t xml:space="preserve">. та Могильний </w:t>
      </w:r>
      <w:proofErr w:type="spellStart"/>
      <w:r w:rsidRPr="00295033">
        <w:rPr>
          <w:sz w:val="28"/>
          <w:szCs w:val="28"/>
          <w:lang w:val="uk-UA"/>
        </w:rPr>
        <w:t>Я.Ю</w:t>
      </w:r>
      <w:proofErr w:type="spellEnd"/>
      <w:r w:rsidRPr="00295033">
        <w:rPr>
          <w:sz w:val="28"/>
          <w:szCs w:val="28"/>
          <w:lang w:val="uk-UA"/>
        </w:rPr>
        <w:t>.</w:t>
      </w:r>
      <w:r w:rsidR="00015B6E">
        <w:rPr>
          <w:sz w:val="28"/>
          <w:szCs w:val="28"/>
          <w:lang w:val="en-US"/>
        </w:rPr>
        <w:t xml:space="preserve"> [4]</w:t>
      </w:r>
      <w:r w:rsidRPr="00295033">
        <w:rPr>
          <w:sz w:val="28"/>
          <w:szCs w:val="28"/>
          <w:lang w:val="uk-UA"/>
        </w:rPr>
        <w:t xml:space="preserve"> обґрунтовано підкреслюють, що підприємництво, попри складну соціально-економічну ситуацію, залишається ключовим чинником розвитку інноваційного середовища в Україні, демонструючи готовність інвестувати в нові технології та підтримувати </w:t>
      </w:r>
      <w:proofErr w:type="spellStart"/>
      <w:r w:rsidRPr="00295033">
        <w:rPr>
          <w:sz w:val="28"/>
          <w:szCs w:val="28"/>
          <w:lang w:val="uk-UA"/>
        </w:rPr>
        <w:t>стартап</w:t>
      </w:r>
      <w:proofErr w:type="spellEnd"/>
      <w:r w:rsidRPr="00295033">
        <w:rPr>
          <w:sz w:val="28"/>
          <w:szCs w:val="28"/>
          <w:lang w:val="uk-UA"/>
        </w:rPr>
        <w:t xml:space="preserve">-культуру. На їхню думку, активізація </w:t>
      </w:r>
      <w:proofErr w:type="spellStart"/>
      <w:r w:rsidRPr="00295033">
        <w:rPr>
          <w:sz w:val="28"/>
          <w:szCs w:val="28"/>
          <w:lang w:val="uk-UA"/>
        </w:rPr>
        <w:t>стартап</w:t>
      </w:r>
      <w:proofErr w:type="spellEnd"/>
      <w:r w:rsidRPr="00295033">
        <w:rPr>
          <w:sz w:val="28"/>
          <w:szCs w:val="28"/>
          <w:lang w:val="uk-UA"/>
        </w:rPr>
        <w:t xml:space="preserve">-руху, навіть за умов війни, свідчить про високий рівень адаптивності та інтелектуального потенціалу українських підприємців, які здатні швидко реагувати на виклики та формувати технологічно орієнтовані бізнес-моделі. </w:t>
      </w:r>
    </w:p>
    <w:p w:rsidR="00295033" w:rsidRPr="00295033" w:rsidRDefault="00295033" w:rsidP="00295033">
      <w:pPr>
        <w:ind w:firstLine="680"/>
        <w:jc w:val="both"/>
        <w:rPr>
          <w:sz w:val="28"/>
          <w:szCs w:val="28"/>
          <w:lang w:val="uk-UA"/>
        </w:rPr>
      </w:pPr>
      <w:r w:rsidRPr="00295033">
        <w:rPr>
          <w:sz w:val="28"/>
          <w:szCs w:val="28"/>
          <w:lang w:val="uk-UA"/>
        </w:rPr>
        <w:t xml:space="preserve">Динаміка зростання обсягів фінансування інноваційних </w:t>
      </w:r>
      <w:proofErr w:type="spellStart"/>
      <w:r w:rsidRPr="00295033">
        <w:rPr>
          <w:sz w:val="28"/>
          <w:szCs w:val="28"/>
          <w:lang w:val="uk-UA"/>
        </w:rPr>
        <w:t>проєктів</w:t>
      </w:r>
      <w:proofErr w:type="spellEnd"/>
      <w:r w:rsidRPr="00295033">
        <w:rPr>
          <w:sz w:val="28"/>
          <w:szCs w:val="28"/>
          <w:lang w:val="uk-UA"/>
        </w:rPr>
        <w:t xml:space="preserve"> з боку іноземних інвесторів є важливим маркером довіри до інноваційної спроможності країни, однак стабільне зростання цієї тенденції можливе лише за умови подолання низки системних бар’єрів. Визначені авторами чинники, що гальмують інноваційну діяльність, потребують комплексного підходу до реформування інституційного, фінансового та інформаційного середовища, зокрема створення сприятливих умов для комерціалізації наукових розробок, </w:t>
      </w:r>
      <w:r w:rsidRPr="00295033">
        <w:rPr>
          <w:sz w:val="28"/>
          <w:szCs w:val="28"/>
          <w:lang w:val="uk-UA"/>
        </w:rPr>
        <w:lastRenderedPageBreak/>
        <w:t xml:space="preserve">формування </w:t>
      </w:r>
      <w:proofErr w:type="spellStart"/>
      <w:r w:rsidRPr="00295033">
        <w:rPr>
          <w:sz w:val="28"/>
          <w:szCs w:val="28"/>
          <w:lang w:val="uk-UA"/>
        </w:rPr>
        <w:t>міжсекторальних</w:t>
      </w:r>
      <w:proofErr w:type="spellEnd"/>
      <w:r w:rsidRPr="00295033">
        <w:rPr>
          <w:sz w:val="28"/>
          <w:szCs w:val="28"/>
          <w:lang w:val="uk-UA"/>
        </w:rPr>
        <w:t xml:space="preserve"> </w:t>
      </w:r>
      <w:proofErr w:type="spellStart"/>
      <w:r w:rsidRPr="00295033">
        <w:rPr>
          <w:sz w:val="28"/>
          <w:szCs w:val="28"/>
          <w:lang w:val="uk-UA"/>
        </w:rPr>
        <w:t>зв’язків</w:t>
      </w:r>
      <w:proofErr w:type="spellEnd"/>
      <w:r w:rsidRPr="00295033">
        <w:rPr>
          <w:sz w:val="28"/>
          <w:szCs w:val="28"/>
          <w:lang w:val="uk-UA"/>
        </w:rPr>
        <w:t xml:space="preserve"> та вдосконалення системи управління інноваційними процесами. </w:t>
      </w:r>
    </w:p>
    <w:p w:rsidR="00295033" w:rsidRPr="00295033" w:rsidRDefault="00295033" w:rsidP="00295033">
      <w:pPr>
        <w:ind w:firstLine="680"/>
        <w:jc w:val="both"/>
        <w:rPr>
          <w:sz w:val="28"/>
          <w:szCs w:val="28"/>
          <w:lang w:val="uk-UA"/>
        </w:rPr>
      </w:pPr>
      <w:r w:rsidRPr="00295033">
        <w:rPr>
          <w:sz w:val="28"/>
          <w:szCs w:val="28"/>
          <w:lang w:val="uk-UA"/>
        </w:rPr>
        <w:t xml:space="preserve">Низький попит на інноваційну продукцію, дефіцит кадрів та висока вартість інноваційних рішень мають бути врегульовані через впровадження державних і міждержавних програм підтримки, розвиток науково-дослідної інфраструктури, стимулювання внутрішнього ринку інновацій. </w:t>
      </w:r>
    </w:p>
    <w:p w:rsidR="00295033" w:rsidRPr="00295033" w:rsidRDefault="00295033" w:rsidP="00295033">
      <w:pPr>
        <w:ind w:firstLine="680"/>
        <w:jc w:val="both"/>
        <w:rPr>
          <w:sz w:val="28"/>
          <w:szCs w:val="28"/>
          <w:lang w:val="uk-UA" w:eastAsia="uk-UA"/>
        </w:rPr>
      </w:pPr>
      <w:r w:rsidRPr="00295033">
        <w:rPr>
          <w:sz w:val="28"/>
          <w:szCs w:val="28"/>
          <w:lang w:val="uk-UA"/>
        </w:rPr>
        <w:t xml:space="preserve">Науковці дійшли до висновку про те, що подальший поступ інноваційної діяльності в Україні можливий лише за умов цілеспрямованої політики сприяння інноваціям, тісної співпраці між наукою, бізнесом і державою, а також формування системної підтримки для </w:t>
      </w:r>
      <w:proofErr w:type="spellStart"/>
      <w:r w:rsidRPr="00295033">
        <w:rPr>
          <w:sz w:val="28"/>
          <w:szCs w:val="28"/>
          <w:lang w:val="uk-UA"/>
        </w:rPr>
        <w:t>стартапів</w:t>
      </w:r>
      <w:proofErr w:type="spellEnd"/>
      <w:r w:rsidRPr="00295033">
        <w:rPr>
          <w:sz w:val="28"/>
          <w:szCs w:val="28"/>
          <w:lang w:val="uk-UA"/>
        </w:rPr>
        <w:t xml:space="preserve"> як </w:t>
      </w:r>
      <w:proofErr w:type="spellStart"/>
      <w:r w:rsidRPr="00295033">
        <w:rPr>
          <w:sz w:val="28"/>
          <w:szCs w:val="28"/>
          <w:lang w:val="uk-UA"/>
        </w:rPr>
        <w:t>найдинамічнішої</w:t>
      </w:r>
      <w:proofErr w:type="spellEnd"/>
      <w:r w:rsidRPr="00295033">
        <w:rPr>
          <w:sz w:val="28"/>
          <w:szCs w:val="28"/>
          <w:lang w:val="uk-UA"/>
        </w:rPr>
        <w:t xml:space="preserve"> форми інноваційного підприємництва.</w:t>
      </w:r>
    </w:p>
    <w:p w:rsidR="004A72AC" w:rsidRPr="004A72AC" w:rsidRDefault="00901F3B" w:rsidP="004A72AC">
      <w:pPr>
        <w:ind w:firstLine="680"/>
        <w:jc w:val="both"/>
        <w:rPr>
          <w:sz w:val="28"/>
          <w:szCs w:val="28"/>
          <w:lang w:val="uk-UA" w:eastAsia="uk-UA"/>
        </w:rPr>
      </w:pPr>
      <w:r w:rsidRPr="004A72AC">
        <w:rPr>
          <w:b/>
          <w:sz w:val="28"/>
          <w:szCs w:val="28"/>
          <w:lang w:val="uk-UA"/>
        </w:rPr>
        <w:t>Мет</w:t>
      </w:r>
      <w:r w:rsidR="004A72AC" w:rsidRPr="004A72AC">
        <w:rPr>
          <w:b/>
          <w:sz w:val="28"/>
          <w:szCs w:val="28"/>
          <w:lang w:val="uk-UA"/>
        </w:rPr>
        <w:t>а</w:t>
      </w:r>
      <w:r w:rsidRPr="004A72AC">
        <w:rPr>
          <w:b/>
          <w:sz w:val="28"/>
          <w:szCs w:val="28"/>
          <w:lang w:val="uk-UA"/>
        </w:rPr>
        <w:t xml:space="preserve"> дослідження</w:t>
      </w:r>
      <w:r w:rsidRPr="004A72AC">
        <w:rPr>
          <w:sz w:val="28"/>
          <w:szCs w:val="28"/>
          <w:lang w:val="uk-UA"/>
        </w:rPr>
        <w:t xml:space="preserve"> </w:t>
      </w:r>
      <w:r w:rsidR="004A72AC">
        <w:rPr>
          <w:sz w:val="28"/>
          <w:szCs w:val="28"/>
          <w:lang w:val="uk-UA"/>
        </w:rPr>
        <w:t>–</w:t>
      </w:r>
      <w:r w:rsidR="004A72AC" w:rsidRPr="004A72AC">
        <w:rPr>
          <w:sz w:val="28"/>
          <w:szCs w:val="28"/>
          <w:lang w:val="uk-UA"/>
        </w:rPr>
        <w:t xml:space="preserve"> всебічне вивчення сучасного стану інноваційної активності підприємств України в умовах воєнного стану, виявлення основних бар’єрів, що стримують розвиток інноваційних процесів, а також обґрунтування напрямів і механізмів стимулювання інноваційної діяльності вітчизняного бізнесу для забезпечення його стійкості, адаптивності та конкурентоспроможності в кризових умовах і в перспективі післявоєнного відновлення економіки.</w:t>
      </w:r>
    </w:p>
    <w:p w:rsidR="00295033" w:rsidRDefault="00901F3B" w:rsidP="00295033">
      <w:pPr>
        <w:ind w:firstLine="680"/>
        <w:jc w:val="both"/>
        <w:rPr>
          <w:sz w:val="28"/>
          <w:szCs w:val="28"/>
          <w:lang w:val="uk-UA"/>
        </w:rPr>
      </w:pPr>
      <w:r w:rsidRPr="00295033">
        <w:rPr>
          <w:b/>
          <w:sz w:val="28"/>
          <w:szCs w:val="28"/>
          <w:lang w:val="uk-UA"/>
        </w:rPr>
        <w:t>Виклад основного матеріалу дослідження.</w:t>
      </w:r>
      <w:r w:rsidR="00295033" w:rsidRPr="00295033">
        <w:rPr>
          <w:b/>
          <w:sz w:val="28"/>
          <w:szCs w:val="28"/>
          <w:lang w:val="uk-UA"/>
        </w:rPr>
        <w:t xml:space="preserve"> </w:t>
      </w:r>
      <w:r w:rsidR="00295033" w:rsidRPr="00295033">
        <w:rPr>
          <w:sz w:val="28"/>
          <w:szCs w:val="28"/>
          <w:lang w:val="uk-UA"/>
        </w:rPr>
        <w:t xml:space="preserve">У контексті повномасштабної військової агресії проти України питання підтримки та розвитку інноваційної активності підприємств набуває особливої актуальності, оскільки саме інновації здатні забезпечити адаптацію економіки до кризових умов, підвищення її стійкості та формування передумов для післявоєнного відновлення. В умовах воєнного часу підприємства зіштовхуються з низкою системних викликів, серед яких – руйнування виробничої інфраструктури, нестабільність фінансових ринків, дефіцит інвестиційних ресурсів, </w:t>
      </w:r>
      <w:proofErr w:type="spellStart"/>
      <w:r w:rsidR="00295033" w:rsidRPr="00295033">
        <w:rPr>
          <w:sz w:val="28"/>
          <w:szCs w:val="28"/>
          <w:lang w:val="uk-UA"/>
        </w:rPr>
        <w:t>релокація</w:t>
      </w:r>
      <w:proofErr w:type="spellEnd"/>
      <w:r w:rsidR="00295033" w:rsidRPr="00295033">
        <w:rPr>
          <w:sz w:val="28"/>
          <w:szCs w:val="28"/>
          <w:lang w:val="uk-UA"/>
        </w:rPr>
        <w:t xml:space="preserve"> бізнесу, порушення логістичних ланцюгів та відтік кваліфікованих кадрів, що суттєво ускладнює реалізацію інноваційних ініціатив. Незважаючи на складнощі, інноваційна діяльність в Україні продовжує розвиватися в окремих стратегічно важливих сферах, </w:t>
      </w:r>
      <w:r w:rsidR="00960C55">
        <w:rPr>
          <w:sz w:val="28"/>
          <w:szCs w:val="28"/>
          <w:lang w:val="uk-UA"/>
        </w:rPr>
        <w:t>засвідчуючи, при цьому,</w:t>
      </w:r>
      <w:r w:rsidR="00295033" w:rsidRPr="00295033">
        <w:rPr>
          <w:sz w:val="28"/>
          <w:szCs w:val="28"/>
          <w:lang w:val="uk-UA"/>
        </w:rPr>
        <w:t xml:space="preserve"> наявність внутрішнього потенціалу до технологічного оновлення, який потребує ефективної державної підтримки та цілеспрямованої інноваційної політики.</w:t>
      </w:r>
    </w:p>
    <w:p w:rsidR="00960C55" w:rsidRDefault="00737993" w:rsidP="00295033">
      <w:pPr>
        <w:ind w:firstLine="680"/>
        <w:jc w:val="both"/>
        <w:rPr>
          <w:sz w:val="28"/>
          <w:szCs w:val="28"/>
          <w:lang w:val="uk-UA"/>
        </w:rPr>
      </w:pPr>
      <w:r>
        <w:rPr>
          <w:sz w:val="28"/>
          <w:szCs w:val="28"/>
          <w:lang w:val="uk-UA"/>
        </w:rPr>
        <w:t>Аналізуючи міжнародне інноваційне середовище, слід констатувати погіршення становище України у Глобальному індексу інновацій (</w:t>
      </w:r>
      <w:proofErr w:type="spellStart"/>
      <w:r>
        <w:rPr>
          <w:sz w:val="28"/>
          <w:szCs w:val="28"/>
          <w:lang w:val="en-GB"/>
        </w:rPr>
        <w:t>GII</w:t>
      </w:r>
      <w:proofErr w:type="spellEnd"/>
      <w:r>
        <w:rPr>
          <w:sz w:val="28"/>
          <w:szCs w:val="28"/>
          <w:lang w:val="uk-UA"/>
        </w:rPr>
        <w:t>), у якому наша країна, в період війни, опустилася на 60 місце (рис.</w:t>
      </w:r>
      <w:r w:rsidR="00CF2097">
        <w:rPr>
          <w:sz w:val="28"/>
          <w:szCs w:val="28"/>
          <w:lang w:val="en-GB"/>
        </w:rPr>
        <w:t xml:space="preserve"> </w:t>
      </w:r>
      <w:r>
        <w:rPr>
          <w:sz w:val="28"/>
          <w:szCs w:val="28"/>
          <w:lang w:val="uk-UA"/>
        </w:rPr>
        <w:t>1).</w:t>
      </w:r>
    </w:p>
    <w:p w:rsidR="00742B5C" w:rsidRDefault="00742B5C" w:rsidP="00742B5C">
      <w:pPr>
        <w:pStyle w:val="a4"/>
        <w:spacing w:before="0" w:beforeAutospacing="0" w:after="0" w:afterAutospacing="0"/>
        <w:ind w:firstLine="709"/>
        <w:jc w:val="both"/>
        <w:rPr>
          <w:sz w:val="28"/>
          <w:szCs w:val="28"/>
        </w:rPr>
      </w:pPr>
      <w:r w:rsidRPr="00FF6C7B">
        <w:rPr>
          <w:sz w:val="28"/>
          <w:szCs w:val="28"/>
        </w:rPr>
        <w:t xml:space="preserve">Результати проведеного дослідження засвідчують погіршення позицій, що проявилося у зниженні </w:t>
      </w:r>
      <w:r>
        <w:rPr>
          <w:sz w:val="28"/>
          <w:szCs w:val="28"/>
        </w:rPr>
        <w:t>показника і</w:t>
      </w:r>
      <w:r w:rsidRPr="00FF6C7B">
        <w:rPr>
          <w:sz w:val="28"/>
          <w:szCs w:val="28"/>
        </w:rPr>
        <w:t>з 49-го місця у 2021 році до 60-го у 2024 році. Така динаміка зумовлена переважно негативними наслідками, спричиненими триваючою збройною агресією російської федерації проти України. До ключових чинників, що вплинули на дану тенденцію, належать</w:t>
      </w:r>
      <w:r>
        <w:rPr>
          <w:sz w:val="28"/>
          <w:szCs w:val="28"/>
        </w:rPr>
        <w:t xml:space="preserve"> </w:t>
      </w:r>
      <w:r>
        <w:rPr>
          <w:sz w:val="28"/>
          <w:szCs w:val="28"/>
          <w:lang w:val="en-GB"/>
        </w:rPr>
        <w:t>[9]</w:t>
      </w:r>
      <w:r w:rsidRPr="00FF6C7B">
        <w:rPr>
          <w:sz w:val="28"/>
          <w:szCs w:val="28"/>
        </w:rPr>
        <w:t>: скорочення показників, пов’язаних з ефективністю інституцій, рівнем розвитку людського капіталу та активністю у сфері наукових досліджень; зниження рівня охоплення населення вищою освітою та скорочення тривалості шкільного навчання; зменшення обсягів надходжень прямих іноземних інвестицій; а також зниження темпів розвитку інфраструктурного забезпечення.</w:t>
      </w:r>
    </w:p>
    <w:p w:rsidR="00737993" w:rsidRDefault="00737993" w:rsidP="00737993">
      <w:pPr>
        <w:ind w:firstLine="680"/>
        <w:jc w:val="center"/>
        <w:rPr>
          <w:sz w:val="28"/>
          <w:szCs w:val="28"/>
          <w:lang w:val="uk-UA"/>
        </w:rPr>
      </w:pPr>
      <w:r>
        <w:rPr>
          <w:noProof/>
          <w:lang w:val="uk-UA" w:eastAsia="uk-UA"/>
        </w:rPr>
        <w:lastRenderedPageBreak/>
        <w:drawing>
          <wp:inline distT="0" distB="0" distL="0" distR="0" wp14:anchorId="12BD4A26" wp14:editId="79579762">
            <wp:extent cx="4735902" cy="2389517"/>
            <wp:effectExtent l="0" t="0" r="7620"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37993" w:rsidRPr="00572ADE" w:rsidRDefault="00572ADE" w:rsidP="00737993">
      <w:pPr>
        <w:ind w:firstLine="680"/>
        <w:jc w:val="center"/>
        <w:rPr>
          <w:sz w:val="28"/>
          <w:szCs w:val="28"/>
          <w:lang w:val="en-GB"/>
        </w:rPr>
      </w:pPr>
      <w:r>
        <w:rPr>
          <w:sz w:val="28"/>
          <w:szCs w:val="28"/>
          <w:lang w:val="uk-UA"/>
        </w:rPr>
        <w:t>Рисунок 1. Місце України у Глобальному індексу інновацій (</w:t>
      </w:r>
      <w:r>
        <w:rPr>
          <w:sz w:val="28"/>
          <w:szCs w:val="28"/>
          <w:lang w:val="en-GB"/>
        </w:rPr>
        <w:t>GII</w:t>
      </w:r>
      <w:r>
        <w:rPr>
          <w:sz w:val="28"/>
          <w:szCs w:val="28"/>
          <w:lang w:val="uk-UA"/>
        </w:rPr>
        <w:t xml:space="preserve">) </w:t>
      </w:r>
      <w:r>
        <w:rPr>
          <w:sz w:val="28"/>
          <w:szCs w:val="28"/>
          <w:lang w:val="en-GB"/>
        </w:rPr>
        <w:t>[5-</w:t>
      </w:r>
      <w:r w:rsidR="00C97718">
        <w:rPr>
          <w:sz w:val="28"/>
          <w:szCs w:val="28"/>
          <w:lang w:val="uk-UA"/>
        </w:rPr>
        <w:t>8</w:t>
      </w:r>
      <w:r>
        <w:rPr>
          <w:sz w:val="28"/>
          <w:szCs w:val="28"/>
          <w:lang w:val="en-GB"/>
        </w:rPr>
        <w:t>]</w:t>
      </w:r>
    </w:p>
    <w:p w:rsidR="00572ADE" w:rsidRPr="0020516E" w:rsidRDefault="00572ADE" w:rsidP="00737993">
      <w:pPr>
        <w:ind w:firstLine="680"/>
        <w:jc w:val="center"/>
        <w:rPr>
          <w:sz w:val="20"/>
          <w:szCs w:val="20"/>
          <w:lang w:val="uk-UA"/>
        </w:rPr>
      </w:pPr>
    </w:p>
    <w:p w:rsidR="00CF2097" w:rsidRPr="004A3F7A" w:rsidRDefault="004A3F7A" w:rsidP="00FF6C7B">
      <w:pPr>
        <w:pStyle w:val="a4"/>
        <w:spacing w:before="0" w:beforeAutospacing="0" w:after="0" w:afterAutospacing="0"/>
        <w:ind w:firstLine="709"/>
        <w:jc w:val="both"/>
        <w:rPr>
          <w:sz w:val="28"/>
          <w:szCs w:val="28"/>
        </w:rPr>
      </w:pPr>
      <w:r>
        <w:rPr>
          <w:sz w:val="28"/>
          <w:szCs w:val="28"/>
        </w:rPr>
        <w:t>Представлені проблеми вплинули на інноваційну активність промислових підприємств України, яка поступово знижувалася із 16,8% довоєнного 2021 року до рівня 8,9% у 2023 році (</w:t>
      </w:r>
      <w:proofErr w:type="spellStart"/>
      <w:r>
        <w:rPr>
          <w:sz w:val="28"/>
          <w:szCs w:val="28"/>
        </w:rPr>
        <w:t>рис.2</w:t>
      </w:r>
      <w:proofErr w:type="spellEnd"/>
      <w:r>
        <w:rPr>
          <w:sz w:val="28"/>
          <w:szCs w:val="28"/>
        </w:rPr>
        <w:t xml:space="preserve">). </w:t>
      </w:r>
    </w:p>
    <w:p w:rsidR="00FF6C7B" w:rsidRPr="00FF6C7B" w:rsidRDefault="00CF2097" w:rsidP="00CF2097">
      <w:pPr>
        <w:ind w:firstLine="680"/>
        <w:jc w:val="center"/>
        <w:rPr>
          <w:color w:val="212529"/>
          <w:sz w:val="28"/>
          <w:szCs w:val="28"/>
          <w:lang w:val="uk-UA"/>
        </w:rPr>
      </w:pPr>
      <w:r>
        <w:rPr>
          <w:noProof/>
          <w:lang w:val="uk-UA" w:eastAsia="uk-UA"/>
        </w:rPr>
        <w:drawing>
          <wp:inline distT="0" distB="0" distL="0" distR="0" wp14:anchorId="37C43CAA" wp14:editId="65C51816">
            <wp:extent cx="5110611" cy="2889849"/>
            <wp:effectExtent l="0" t="0" r="1397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F6C7B" w:rsidRPr="004A3F7A" w:rsidRDefault="004A3F7A" w:rsidP="004A3F7A">
      <w:pPr>
        <w:ind w:firstLine="680"/>
        <w:jc w:val="center"/>
        <w:rPr>
          <w:sz w:val="28"/>
          <w:szCs w:val="28"/>
          <w:lang w:val="en-GB" w:eastAsia="uk-UA"/>
        </w:rPr>
      </w:pPr>
      <w:r>
        <w:rPr>
          <w:sz w:val="28"/>
          <w:szCs w:val="28"/>
          <w:lang w:val="uk-UA" w:eastAsia="uk-UA"/>
        </w:rPr>
        <w:t xml:space="preserve">Рисунок 2. Динаміка та питома вага інноваційно активних підприємств в Україні за період 2020-2023 рр. </w:t>
      </w:r>
      <w:r>
        <w:rPr>
          <w:sz w:val="28"/>
          <w:szCs w:val="28"/>
          <w:lang w:val="en-GB" w:eastAsia="uk-UA"/>
        </w:rPr>
        <w:t>[10]</w:t>
      </w:r>
    </w:p>
    <w:p w:rsidR="00742B5C" w:rsidRDefault="00742B5C" w:rsidP="001C3204">
      <w:pPr>
        <w:ind w:firstLine="680"/>
        <w:jc w:val="both"/>
        <w:rPr>
          <w:rFonts w:eastAsia="TimesNewRoman"/>
          <w:sz w:val="28"/>
          <w:szCs w:val="28"/>
          <w:lang w:val="uk-UA"/>
        </w:rPr>
      </w:pPr>
    </w:p>
    <w:p w:rsidR="00742B5C" w:rsidRPr="006F3B9B" w:rsidRDefault="00742B5C" w:rsidP="001C3204">
      <w:pPr>
        <w:ind w:firstLine="680"/>
        <w:jc w:val="both"/>
        <w:rPr>
          <w:sz w:val="28"/>
          <w:szCs w:val="28"/>
          <w:lang w:val="uk-UA"/>
        </w:rPr>
      </w:pPr>
      <w:r w:rsidRPr="006F3B9B">
        <w:rPr>
          <w:sz w:val="28"/>
          <w:szCs w:val="28"/>
          <w:lang w:val="uk-UA"/>
        </w:rPr>
        <w:t xml:space="preserve">Знижується і кількість інноваційно активних  підприємств України із 809 одиниць у 2021 році до 423 підприємства у 2022 році та найнижчий рівень 354 підприємства у 2023 році [10]. Найбільша кількість інноваційно активних підприємств спостерігалася у переробній промисловості -311 підприємств (87,85% загальної кількості інноваційно активних підприємств), у сфері постачання електроенергії, газу, пари та кондиційованого повітря працювало 22 підприємства (6,21%), у добувній сфері працювало лише 4 інноваційно активних підприємства (1,12%). </w:t>
      </w:r>
    </w:p>
    <w:p w:rsidR="00312A21" w:rsidRDefault="00EF2B36" w:rsidP="001C3204">
      <w:pPr>
        <w:ind w:firstLine="680"/>
        <w:jc w:val="both"/>
        <w:rPr>
          <w:rFonts w:eastAsia="TimesNewRoman"/>
          <w:sz w:val="28"/>
          <w:szCs w:val="28"/>
          <w:lang w:val="uk-UA"/>
        </w:rPr>
      </w:pPr>
      <w:r w:rsidRPr="006F3B9B">
        <w:rPr>
          <w:rFonts w:eastAsia="TimesNewRoman"/>
          <w:sz w:val="28"/>
          <w:szCs w:val="28"/>
          <w:lang w:val="uk-UA"/>
        </w:rPr>
        <w:t>Поряд із зниженням</w:t>
      </w:r>
      <w:r w:rsidRPr="00EF2B36">
        <w:rPr>
          <w:rFonts w:eastAsia="TimesNewRoman"/>
          <w:sz w:val="28"/>
          <w:szCs w:val="28"/>
          <w:lang w:val="uk-UA"/>
        </w:rPr>
        <w:t xml:space="preserve"> інноваційної активності промислових підприємств також спостерігається зниження </w:t>
      </w:r>
      <w:r>
        <w:rPr>
          <w:rFonts w:eastAsia="TimesNewRoman"/>
          <w:sz w:val="28"/>
          <w:szCs w:val="28"/>
          <w:lang w:val="uk-UA"/>
        </w:rPr>
        <w:t>витрат пов’язаних із фінансуванням впровадження інновацій на даних підприємствах (таблиця 1).</w:t>
      </w:r>
    </w:p>
    <w:p w:rsidR="00EF2B36" w:rsidRDefault="00EF2B36" w:rsidP="00EF2B36">
      <w:pPr>
        <w:ind w:firstLine="680"/>
        <w:jc w:val="right"/>
        <w:rPr>
          <w:rFonts w:eastAsia="TimesNewRoman"/>
          <w:sz w:val="28"/>
          <w:szCs w:val="28"/>
          <w:lang w:val="uk-UA"/>
        </w:rPr>
      </w:pPr>
      <w:r>
        <w:rPr>
          <w:rFonts w:eastAsia="TimesNewRoman"/>
          <w:sz w:val="28"/>
          <w:szCs w:val="28"/>
          <w:lang w:val="uk-UA"/>
        </w:rPr>
        <w:lastRenderedPageBreak/>
        <w:t>Таблиця 1</w:t>
      </w:r>
    </w:p>
    <w:p w:rsidR="00EF2B36" w:rsidRPr="00EF2B36" w:rsidRDefault="00EF2B36" w:rsidP="00EF2B36">
      <w:pPr>
        <w:ind w:firstLine="680"/>
        <w:jc w:val="center"/>
        <w:rPr>
          <w:rFonts w:eastAsia="TimesNewRoman"/>
          <w:sz w:val="28"/>
          <w:szCs w:val="28"/>
          <w:lang w:val="en-GB"/>
        </w:rPr>
      </w:pPr>
      <w:r>
        <w:rPr>
          <w:rFonts w:eastAsia="TimesNewRoman"/>
          <w:sz w:val="28"/>
          <w:szCs w:val="28"/>
          <w:lang w:val="uk-UA"/>
        </w:rPr>
        <w:t xml:space="preserve">Динаміка та структура витрат на інновації на промислових підприємствах України за період 2019-2023 рр. </w:t>
      </w:r>
      <w:r>
        <w:rPr>
          <w:rFonts w:eastAsia="TimesNewRoman"/>
          <w:sz w:val="28"/>
          <w:szCs w:val="28"/>
          <w:lang w:val="en-GB"/>
        </w:rPr>
        <w:t>[10]</w:t>
      </w:r>
    </w:p>
    <w:tbl>
      <w:tblPr>
        <w:tblStyle w:val="a7"/>
        <w:tblW w:w="8540" w:type="dxa"/>
        <w:tblInd w:w="846" w:type="dxa"/>
        <w:tblLook w:val="04A0" w:firstRow="1" w:lastRow="0" w:firstColumn="1" w:lastColumn="0" w:noHBand="0" w:noVBand="1"/>
      </w:tblPr>
      <w:tblGrid>
        <w:gridCol w:w="1134"/>
        <w:gridCol w:w="1791"/>
        <w:gridCol w:w="2178"/>
        <w:gridCol w:w="744"/>
        <w:gridCol w:w="1791"/>
        <w:gridCol w:w="902"/>
      </w:tblGrid>
      <w:tr w:rsidR="00EF2B36" w:rsidRPr="00EF2B36" w:rsidTr="007C1E23">
        <w:tc>
          <w:tcPr>
            <w:tcW w:w="1134" w:type="dxa"/>
            <w:vAlign w:val="center"/>
          </w:tcPr>
          <w:p w:rsidR="00EF2B36" w:rsidRPr="00EF2B36" w:rsidRDefault="00EF2B36" w:rsidP="00EF2B36">
            <w:pPr>
              <w:jc w:val="center"/>
              <w:rPr>
                <w:lang w:val="uk-UA" w:eastAsia="uk-UA"/>
              </w:rPr>
            </w:pPr>
            <w:r w:rsidRPr="00EF2B36">
              <w:rPr>
                <w:lang w:val="uk-UA" w:eastAsia="uk-UA"/>
              </w:rPr>
              <w:t>Роки</w:t>
            </w:r>
          </w:p>
        </w:tc>
        <w:tc>
          <w:tcPr>
            <w:tcW w:w="1791" w:type="dxa"/>
            <w:vAlign w:val="center"/>
          </w:tcPr>
          <w:p w:rsidR="00EF2B36" w:rsidRPr="00EF2B36" w:rsidRDefault="00EF2B36" w:rsidP="00EF2B36">
            <w:pPr>
              <w:jc w:val="center"/>
              <w:rPr>
                <w:color w:val="000000"/>
                <w:lang w:val="uk-UA"/>
              </w:rPr>
            </w:pPr>
            <w:r w:rsidRPr="00EF2B36">
              <w:rPr>
                <w:color w:val="000000"/>
                <w:lang w:val="uk-UA"/>
              </w:rPr>
              <w:t xml:space="preserve">Витрати на інновації, </w:t>
            </w:r>
            <w:proofErr w:type="spellStart"/>
            <w:r w:rsidRPr="00EF2B36">
              <w:rPr>
                <w:color w:val="000000"/>
                <w:lang w:val="uk-UA"/>
              </w:rPr>
              <w:t>тис.грн</w:t>
            </w:r>
            <w:proofErr w:type="spellEnd"/>
            <w:r w:rsidRPr="00EF2B36">
              <w:rPr>
                <w:color w:val="000000"/>
                <w:lang w:val="uk-UA"/>
              </w:rPr>
              <w:t>.</w:t>
            </w:r>
          </w:p>
        </w:tc>
        <w:tc>
          <w:tcPr>
            <w:tcW w:w="2178" w:type="dxa"/>
            <w:vAlign w:val="center"/>
          </w:tcPr>
          <w:p w:rsidR="00EF2B36" w:rsidRPr="00EF2B36" w:rsidRDefault="00EF2B36" w:rsidP="00EF2B36">
            <w:pPr>
              <w:jc w:val="center"/>
              <w:rPr>
                <w:color w:val="000000"/>
                <w:lang w:val="uk-UA"/>
              </w:rPr>
            </w:pPr>
            <w:r w:rsidRPr="00EF2B36">
              <w:rPr>
                <w:color w:val="000000"/>
                <w:lang w:val="uk-UA"/>
              </w:rPr>
              <w:t xml:space="preserve">Наукові дослідження та розробки, </w:t>
            </w:r>
            <w:proofErr w:type="spellStart"/>
            <w:r w:rsidRPr="00EF2B36">
              <w:rPr>
                <w:color w:val="000000"/>
                <w:lang w:val="uk-UA"/>
              </w:rPr>
              <w:t>тис.грн</w:t>
            </w:r>
            <w:proofErr w:type="spellEnd"/>
            <w:r w:rsidRPr="00EF2B36">
              <w:rPr>
                <w:color w:val="000000"/>
                <w:lang w:val="uk-UA"/>
              </w:rPr>
              <w:t>.</w:t>
            </w:r>
          </w:p>
        </w:tc>
        <w:tc>
          <w:tcPr>
            <w:tcW w:w="744" w:type="dxa"/>
            <w:vAlign w:val="center"/>
          </w:tcPr>
          <w:p w:rsidR="00EF2B36" w:rsidRPr="00EF2B36" w:rsidRDefault="00EF2B36" w:rsidP="00EF2B36">
            <w:pPr>
              <w:jc w:val="center"/>
              <w:rPr>
                <w:color w:val="000000"/>
                <w:lang w:val="uk-UA"/>
              </w:rPr>
            </w:pPr>
            <w:r w:rsidRPr="00EF2B36">
              <w:rPr>
                <w:color w:val="000000"/>
                <w:lang w:val="uk-UA"/>
              </w:rPr>
              <w:t>%</w:t>
            </w:r>
          </w:p>
        </w:tc>
        <w:tc>
          <w:tcPr>
            <w:tcW w:w="1791" w:type="dxa"/>
            <w:vAlign w:val="center"/>
          </w:tcPr>
          <w:p w:rsidR="00EF2B36" w:rsidRPr="00EF2B36" w:rsidRDefault="00EF2B36" w:rsidP="00EF2B36">
            <w:pPr>
              <w:jc w:val="center"/>
              <w:rPr>
                <w:color w:val="000000"/>
                <w:lang w:val="uk-UA"/>
              </w:rPr>
            </w:pPr>
            <w:r w:rsidRPr="00EF2B36">
              <w:rPr>
                <w:color w:val="000000"/>
                <w:lang w:val="uk-UA"/>
              </w:rPr>
              <w:t xml:space="preserve">Інші витрати на інновації, </w:t>
            </w:r>
            <w:proofErr w:type="spellStart"/>
            <w:r w:rsidRPr="00EF2B36">
              <w:rPr>
                <w:color w:val="000000"/>
                <w:lang w:val="uk-UA"/>
              </w:rPr>
              <w:t>тис.грн</w:t>
            </w:r>
            <w:proofErr w:type="spellEnd"/>
            <w:r w:rsidRPr="00EF2B36">
              <w:rPr>
                <w:color w:val="000000"/>
                <w:lang w:val="uk-UA"/>
              </w:rPr>
              <w:t>.</w:t>
            </w:r>
          </w:p>
        </w:tc>
        <w:tc>
          <w:tcPr>
            <w:tcW w:w="902" w:type="dxa"/>
            <w:vAlign w:val="center"/>
          </w:tcPr>
          <w:p w:rsidR="00EF2B36" w:rsidRPr="00EF2B36" w:rsidRDefault="00EF2B36" w:rsidP="00EF2B36">
            <w:pPr>
              <w:jc w:val="center"/>
              <w:rPr>
                <w:color w:val="000000"/>
                <w:lang w:val="uk-UA"/>
              </w:rPr>
            </w:pPr>
            <w:r w:rsidRPr="00EF2B36">
              <w:rPr>
                <w:color w:val="000000"/>
                <w:lang w:val="uk-UA"/>
              </w:rPr>
              <w:t>%</w:t>
            </w:r>
          </w:p>
        </w:tc>
      </w:tr>
      <w:tr w:rsidR="00EF2B36" w:rsidRPr="00EF2B36" w:rsidTr="007C1E23">
        <w:tc>
          <w:tcPr>
            <w:tcW w:w="1134" w:type="dxa"/>
            <w:vAlign w:val="center"/>
          </w:tcPr>
          <w:p w:rsidR="00EF2B36" w:rsidRPr="00EF2B36" w:rsidRDefault="00EF2B36" w:rsidP="00EF2B36">
            <w:pPr>
              <w:jc w:val="center"/>
              <w:rPr>
                <w:lang w:val="uk-UA"/>
              </w:rPr>
            </w:pPr>
            <w:r w:rsidRPr="00EF2B36">
              <w:rPr>
                <w:lang w:val="uk-UA"/>
              </w:rPr>
              <w:t>2019</w:t>
            </w:r>
          </w:p>
        </w:tc>
        <w:tc>
          <w:tcPr>
            <w:tcW w:w="1791" w:type="dxa"/>
            <w:vAlign w:val="center"/>
          </w:tcPr>
          <w:p w:rsidR="00EF2B36" w:rsidRPr="00EF2B36" w:rsidRDefault="00EF2B36" w:rsidP="00EF2B36">
            <w:pPr>
              <w:jc w:val="center"/>
              <w:rPr>
                <w:lang w:val="uk-UA"/>
              </w:rPr>
            </w:pPr>
            <w:r w:rsidRPr="00EF2B36">
              <w:rPr>
                <w:lang w:val="uk-UA"/>
              </w:rPr>
              <w:t>14220905,2</w:t>
            </w:r>
          </w:p>
        </w:tc>
        <w:tc>
          <w:tcPr>
            <w:tcW w:w="2178" w:type="dxa"/>
            <w:vAlign w:val="center"/>
          </w:tcPr>
          <w:p w:rsidR="00EF2B36" w:rsidRPr="00EF2B36" w:rsidRDefault="00EF2B36" w:rsidP="00EF2B36">
            <w:pPr>
              <w:jc w:val="center"/>
              <w:rPr>
                <w:lang w:val="uk-UA"/>
              </w:rPr>
            </w:pPr>
            <w:r w:rsidRPr="00EF2B36">
              <w:rPr>
                <w:lang w:val="uk-UA"/>
              </w:rPr>
              <w:t>2918854,0</w:t>
            </w:r>
          </w:p>
        </w:tc>
        <w:tc>
          <w:tcPr>
            <w:tcW w:w="744" w:type="dxa"/>
            <w:vAlign w:val="bottom"/>
          </w:tcPr>
          <w:p w:rsidR="00EF2B36" w:rsidRPr="00EF2B36" w:rsidRDefault="00EF2B36" w:rsidP="00EF2B36">
            <w:pPr>
              <w:jc w:val="center"/>
              <w:rPr>
                <w:lang w:val="uk-UA" w:eastAsia="uk-UA"/>
              </w:rPr>
            </w:pPr>
            <w:r w:rsidRPr="00EF2B36">
              <w:rPr>
                <w:lang w:val="uk-UA"/>
              </w:rPr>
              <w:t>20,5</w:t>
            </w:r>
          </w:p>
        </w:tc>
        <w:tc>
          <w:tcPr>
            <w:tcW w:w="1791" w:type="dxa"/>
            <w:vAlign w:val="bottom"/>
          </w:tcPr>
          <w:p w:rsidR="00EF2B36" w:rsidRPr="00EF2B36" w:rsidRDefault="00EF2B36" w:rsidP="00EF2B36">
            <w:pPr>
              <w:jc w:val="center"/>
              <w:rPr>
                <w:lang w:val="uk-UA"/>
              </w:rPr>
            </w:pPr>
            <w:r w:rsidRPr="00EF2B36">
              <w:rPr>
                <w:lang w:val="uk-UA"/>
              </w:rPr>
              <w:t>11302051,2</w:t>
            </w:r>
          </w:p>
        </w:tc>
        <w:tc>
          <w:tcPr>
            <w:tcW w:w="902" w:type="dxa"/>
            <w:vAlign w:val="bottom"/>
          </w:tcPr>
          <w:p w:rsidR="00EF2B36" w:rsidRPr="00EF2B36" w:rsidRDefault="00EF2B36" w:rsidP="00EF2B36">
            <w:pPr>
              <w:jc w:val="center"/>
              <w:rPr>
                <w:lang w:val="uk-UA" w:eastAsia="uk-UA"/>
              </w:rPr>
            </w:pPr>
            <w:r w:rsidRPr="00EF2B36">
              <w:rPr>
                <w:lang w:val="uk-UA"/>
              </w:rPr>
              <w:t>79,5</w:t>
            </w:r>
          </w:p>
        </w:tc>
      </w:tr>
      <w:tr w:rsidR="00EF2B36" w:rsidRPr="00EF2B36" w:rsidTr="007C1E23">
        <w:tc>
          <w:tcPr>
            <w:tcW w:w="1134" w:type="dxa"/>
            <w:vAlign w:val="center"/>
          </w:tcPr>
          <w:p w:rsidR="00EF2B36" w:rsidRPr="00EF2B36" w:rsidRDefault="00EF2B36" w:rsidP="00EF2B36">
            <w:pPr>
              <w:jc w:val="center"/>
              <w:rPr>
                <w:lang w:val="uk-UA"/>
              </w:rPr>
            </w:pPr>
            <w:r w:rsidRPr="00EF2B36">
              <w:rPr>
                <w:lang w:val="uk-UA"/>
              </w:rPr>
              <w:t>2020</w:t>
            </w:r>
          </w:p>
        </w:tc>
        <w:tc>
          <w:tcPr>
            <w:tcW w:w="1791" w:type="dxa"/>
            <w:vAlign w:val="center"/>
          </w:tcPr>
          <w:p w:rsidR="00EF2B36" w:rsidRPr="00EF2B36" w:rsidRDefault="00EF2B36" w:rsidP="00EF2B36">
            <w:pPr>
              <w:jc w:val="center"/>
              <w:rPr>
                <w:lang w:val="uk-UA"/>
              </w:rPr>
            </w:pPr>
            <w:r w:rsidRPr="00EF2B36">
              <w:rPr>
                <w:lang w:val="uk-UA"/>
              </w:rPr>
              <w:t>14406887,0</w:t>
            </w:r>
          </w:p>
        </w:tc>
        <w:tc>
          <w:tcPr>
            <w:tcW w:w="2178" w:type="dxa"/>
            <w:vAlign w:val="center"/>
          </w:tcPr>
          <w:p w:rsidR="00EF2B36" w:rsidRPr="00EF2B36" w:rsidRDefault="00EF2B36" w:rsidP="00EF2B36">
            <w:pPr>
              <w:jc w:val="center"/>
              <w:rPr>
                <w:lang w:val="uk-UA"/>
              </w:rPr>
            </w:pPr>
            <w:r w:rsidRPr="00EF2B36">
              <w:rPr>
                <w:lang w:val="uk-UA"/>
              </w:rPr>
              <w:t>3486320,0</w:t>
            </w:r>
          </w:p>
        </w:tc>
        <w:tc>
          <w:tcPr>
            <w:tcW w:w="744" w:type="dxa"/>
            <w:vAlign w:val="bottom"/>
          </w:tcPr>
          <w:p w:rsidR="00EF2B36" w:rsidRPr="00EF2B36" w:rsidRDefault="00EF2B36" w:rsidP="00EF2B36">
            <w:pPr>
              <w:jc w:val="center"/>
              <w:rPr>
                <w:lang w:val="uk-UA"/>
              </w:rPr>
            </w:pPr>
            <w:r w:rsidRPr="00EF2B36">
              <w:rPr>
                <w:lang w:val="uk-UA"/>
              </w:rPr>
              <w:t>24,2</w:t>
            </w:r>
          </w:p>
        </w:tc>
        <w:tc>
          <w:tcPr>
            <w:tcW w:w="1791" w:type="dxa"/>
            <w:vAlign w:val="bottom"/>
          </w:tcPr>
          <w:p w:rsidR="00EF2B36" w:rsidRPr="00EF2B36" w:rsidRDefault="00EF2B36" w:rsidP="00EF2B36">
            <w:pPr>
              <w:jc w:val="center"/>
              <w:rPr>
                <w:lang w:val="uk-UA"/>
              </w:rPr>
            </w:pPr>
            <w:r w:rsidRPr="00EF2B36">
              <w:rPr>
                <w:lang w:val="uk-UA"/>
              </w:rPr>
              <w:t>10920567,0</w:t>
            </w:r>
          </w:p>
        </w:tc>
        <w:tc>
          <w:tcPr>
            <w:tcW w:w="902" w:type="dxa"/>
            <w:vAlign w:val="bottom"/>
          </w:tcPr>
          <w:p w:rsidR="00EF2B36" w:rsidRPr="00EF2B36" w:rsidRDefault="00EF2B36" w:rsidP="00EF2B36">
            <w:pPr>
              <w:jc w:val="center"/>
              <w:rPr>
                <w:lang w:val="uk-UA"/>
              </w:rPr>
            </w:pPr>
            <w:r w:rsidRPr="00EF2B36">
              <w:rPr>
                <w:lang w:val="uk-UA"/>
              </w:rPr>
              <w:t>75,8</w:t>
            </w:r>
          </w:p>
        </w:tc>
      </w:tr>
      <w:tr w:rsidR="00EF2B36" w:rsidRPr="00EF2B36" w:rsidTr="007C1E23">
        <w:tc>
          <w:tcPr>
            <w:tcW w:w="1134" w:type="dxa"/>
            <w:vAlign w:val="center"/>
          </w:tcPr>
          <w:p w:rsidR="00EF2B36" w:rsidRPr="00EF2B36" w:rsidRDefault="00EF2B36" w:rsidP="00EF2B36">
            <w:pPr>
              <w:jc w:val="center"/>
              <w:rPr>
                <w:lang w:val="uk-UA"/>
              </w:rPr>
            </w:pPr>
            <w:r w:rsidRPr="00EF2B36">
              <w:rPr>
                <w:lang w:val="uk-UA"/>
              </w:rPr>
              <w:t>2021</w:t>
            </w:r>
          </w:p>
        </w:tc>
        <w:tc>
          <w:tcPr>
            <w:tcW w:w="1791" w:type="dxa"/>
            <w:vAlign w:val="center"/>
          </w:tcPr>
          <w:p w:rsidR="00EF2B36" w:rsidRPr="00EF2B36" w:rsidRDefault="00EF2B36" w:rsidP="00EF2B36">
            <w:pPr>
              <w:jc w:val="center"/>
              <w:rPr>
                <w:lang w:val="uk-UA"/>
              </w:rPr>
            </w:pPr>
            <w:r w:rsidRPr="00EF2B36">
              <w:rPr>
                <w:lang w:val="uk-UA"/>
              </w:rPr>
              <w:t>10171650,0</w:t>
            </w:r>
          </w:p>
        </w:tc>
        <w:tc>
          <w:tcPr>
            <w:tcW w:w="2178" w:type="dxa"/>
            <w:vAlign w:val="center"/>
          </w:tcPr>
          <w:p w:rsidR="00EF2B36" w:rsidRPr="00EF2B36" w:rsidRDefault="00EF2B36" w:rsidP="00EF2B36">
            <w:pPr>
              <w:jc w:val="center"/>
              <w:rPr>
                <w:lang w:val="uk-UA"/>
              </w:rPr>
            </w:pPr>
            <w:r w:rsidRPr="00EF2B36">
              <w:rPr>
                <w:lang w:val="uk-UA"/>
              </w:rPr>
              <w:t>3385549,0</w:t>
            </w:r>
          </w:p>
        </w:tc>
        <w:tc>
          <w:tcPr>
            <w:tcW w:w="744" w:type="dxa"/>
            <w:vAlign w:val="bottom"/>
          </w:tcPr>
          <w:p w:rsidR="00EF2B36" w:rsidRPr="00EF2B36" w:rsidRDefault="00EF2B36" w:rsidP="00EF2B36">
            <w:pPr>
              <w:jc w:val="center"/>
              <w:rPr>
                <w:lang w:val="uk-UA"/>
              </w:rPr>
            </w:pPr>
            <w:r w:rsidRPr="00EF2B36">
              <w:rPr>
                <w:lang w:val="uk-UA"/>
              </w:rPr>
              <w:t>33,3</w:t>
            </w:r>
          </w:p>
        </w:tc>
        <w:tc>
          <w:tcPr>
            <w:tcW w:w="1791" w:type="dxa"/>
            <w:vAlign w:val="bottom"/>
          </w:tcPr>
          <w:p w:rsidR="00EF2B36" w:rsidRPr="00EF2B36" w:rsidRDefault="00EF2B36" w:rsidP="00EF2B36">
            <w:pPr>
              <w:jc w:val="center"/>
              <w:rPr>
                <w:lang w:val="uk-UA"/>
              </w:rPr>
            </w:pPr>
            <w:r w:rsidRPr="00EF2B36">
              <w:rPr>
                <w:lang w:val="uk-UA"/>
              </w:rPr>
              <w:t>6786101,0</w:t>
            </w:r>
          </w:p>
        </w:tc>
        <w:tc>
          <w:tcPr>
            <w:tcW w:w="902" w:type="dxa"/>
            <w:vAlign w:val="bottom"/>
          </w:tcPr>
          <w:p w:rsidR="00EF2B36" w:rsidRPr="00EF2B36" w:rsidRDefault="00EF2B36" w:rsidP="00EF2B36">
            <w:pPr>
              <w:jc w:val="center"/>
              <w:rPr>
                <w:lang w:val="uk-UA"/>
              </w:rPr>
            </w:pPr>
            <w:r w:rsidRPr="00EF2B36">
              <w:rPr>
                <w:lang w:val="uk-UA"/>
              </w:rPr>
              <w:t>66,7</w:t>
            </w:r>
          </w:p>
        </w:tc>
      </w:tr>
      <w:tr w:rsidR="00EF2B36" w:rsidRPr="00EF2B36" w:rsidTr="007C1E23">
        <w:tc>
          <w:tcPr>
            <w:tcW w:w="1134" w:type="dxa"/>
            <w:vAlign w:val="center"/>
          </w:tcPr>
          <w:p w:rsidR="00EF2B36" w:rsidRPr="00EF2B36" w:rsidRDefault="00EF2B36" w:rsidP="00EF2B36">
            <w:pPr>
              <w:jc w:val="center"/>
              <w:rPr>
                <w:lang w:val="uk-UA"/>
              </w:rPr>
            </w:pPr>
            <w:r w:rsidRPr="00EF2B36">
              <w:rPr>
                <w:lang w:val="uk-UA"/>
              </w:rPr>
              <w:t>2022</w:t>
            </w:r>
          </w:p>
        </w:tc>
        <w:tc>
          <w:tcPr>
            <w:tcW w:w="1791" w:type="dxa"/>
            <w:vAlign w:val="bottom"/>
          </w:tcPr>
          <w:p w:rsidR="00EF2B36" w:rsidRPr="00EF2B36" w:rsidRDefault="00EF2B36" w:rsidP="00EF2B36">
            <w:pPr>
              <w:jc w:val="center"/>
              <w:rPr>
                <w:color w:val="333333"/>
                <w:lang w:val="uk-UA"/>
              </w:rPr>
            </w:pPr>
            <w:r w:rsidRPr="00EF2B36">
              <w:rPr>
                <w:color w:val="333333"/>
                <w:lang w:val="uk-UA"/>
              </w:rPr>
              <w:t>7640459,9</w:t>
            </w:r>
          </w:p>
        </w:tc>
        <w:tc>
          <w:tcPr>
            <w:tcW w:w="2178" w:type="dxa"/>
            <w:vAlign w:val="center"/>
          </w:tcPr>
          <w:p w:rsidR="00EF2B36" w:rsidRPr="00EF2B36" w:rsidRDefault="00EF2B36" w:rsidP="00EF2B36">
            <w:pPr>
              <w:jc w:val="center"/>
              <w:rPr>
                <w:lang w:val="uk-UA"/>
              </w:rPr>
            </w:pPr>
            <w:r w:rsidRPr="00EF2B36">
              <w:rPr>
                <w:lang w:val="uk-UA"/>
              </w:rPr>
              <w:t>2014888,9</w:t>
            </w:r>
          </w:p>
        </w:tc>
        <w:tc>
          <w:tcPr>
            <w:tcW w:w="744" w:type="dxa"/>
            <w:vAlign w:val="bottom"/>
          </w:tcPr>
          <w:p w:rsidR="00EF2B36" w:rsidRPr="00EF2B36" w:rsidRDefault="00EF2B36" w:rsidP="00EF2B36">
            <w:pPr>
              <w:jc w:val="center"/>
              <w:rPr>
                <w:lang w:val="uk-UA"/>
              </w:rPr>
            </w:pPr>
            <w:r w:rsidRPr="00EF2B36">
              <w:rPr>
                <w:lang w:val="uk-UA"/>
              </w:rPr>
              <w:t>26,4</w:t>
            </w:r>
          </w:p>
        </w:tc>
        <w:tc>
          <w:tcPr>
            <w:tcW w:w="1791" w:type="dxa"/>
            <w:vAlign w:val="bottom"/>
          </w:tcPr>
          <w:p w:rsidR="00EF2B36" w:rsidRPr="00EF2B36" w:rsidRDefault="00EF2B36" w:rsidP="00EF2B36">
            <w:pPr>
              <w:jc w:val="center"/>
              <w:rPr>
                <w:lang w:val="uk-UA"/>
              </w:rPr>
            </w:pPr>
            <w:r w:rsidRPr="00EF2B36">
              <w:rPr>
                <w:lang w:val="uk-UA"/>
              </w:rPr>
              <w:t>5625571,0</w:t>
            </w:r>
          </w:p>
        </w:tc>
        <w:tc>
          <w:tcPr>
            <w:tcW w:w="902" w:type="dxa"/>
            <w:vAlign w:val="bottom"/>
          </w:tcPr>
          <w:p w:rsidR="00EF2B36" w:rsidRPr="00EF2B36" w:rsidRDefault="00EF2B36" w:rsidP="00EF2B36">
            <w:pPr>
              <w:jc w:val="center"/>
              <w:rPr>
                <w:lang w:val="uk-UA"/>
              </w:rPr>
            </w:pPr>
            <w:r w:rsidRPr="00EF2B36">
              <w:rPr>
                <w:lang w:val="uk-UA"/>
              </w:rPr>
              <w:t>73,6</w:t>
            </w:r>
          </w:p>
        </w:tc>
      </w:tr>
      <w:tr w:rsidR="00EF2B36" w:rsidRPr="00EF2B36" w:rsidTr="007C1E23">
        <w:tc>
          <w:tcPr>
            <w:tcW w:w="1134" w:type="dxa"/>
            <w:vAlign w:val="center"/>
          </w:tcPr>
          <w:p w:rsidR="00EF2B36" w:rsidRPr="00EF2B36" w:rsidRDefault="00EF2B36" w:rsidP="00EF2B36">
            <w:pPr>
              <w:jc w:val="center"/>
              <w:rPr>
                <w:lang w:val="uk-UA"/>
              </w:rPr>
            </w:pPr>
            <w:r w:rsidRPr="00EF2B36">
              <w:rPr>
                <w:lang w:val="uk-UA"/>
              </w:rPr>
              <w:t>2023</w:t>
            </w:r>
          </w:p>
        </w:tc>
        <w:tc>
          <w:tcPr>
            <w:tcW w:w="1791" w:type="dxa"/>
            <w:vAlign w:val="bottom"/>
          </w:tcPr>
          <w:p w:rsidR="00EF2B36" w:rsidRPr="00EF2B36" w:rsidRDefault="00EF2B36" w:rsidP="00EF2B36">
            <w:pPr>
              <w:jc w:val="center"/>
              <w:rPr>
                <w:color w:val="333333"/>
                <w:lang w:val="uk-UA"/>
              </w:rPr>
            </w:pPr>
            <w:r w:rsidRPr="00EF2B36">
              <w:rPr>
                <w:color w:val="333333"/>
                <w:lang w:val="uk-UA"/>
              </w:rPr>
              <w:t>6989180,0</w:t>
            </w:r>
          </w:p>
        </w:tc>
        <w:tc>
          <w:tcPr>
            <w:tcW w:w="2178" w:type="dxa"/>
            <w:vAlign w:val="bottom"/>
          </w:tcPr>
          <w:p w:rsidR="00EF2B36" w:rsidRPr="00EF2B36" w:rsidRDefault="00EF2B36" w:rsidP="00EF2B36">
            <w:pPr>
              <w:jc w:val="center"/>
              <w:rPr>
                <w:lang w:val="uk-UA"/>
              </w:rPr>
            </w:pPr>
            <w:r w:rsidRPr="00EF2B36">
              <w:rPr>
                <w:lang w:val="uk-UA"/>
              </w:rPr>
              <w:t>2428098,0</w:t>
            </w:r>
          </w:p>
        </w:tc>
        <w:tc>
          <w:tcPr>
            <w:tcW w:w="744" w:type="dxa"/>
            <w:vAlign w:val="bottom"/>
          </w:tcPr>
          <w:p w:rsidR="00EF2B36" w:rsidRPr="00EF2B36" w:rsidRDefault="00EF2B36" w:rsidP="00EF2B36">
            <w:pPr>
              <w:jc w:val="center"/>
              <w:rPr>
                <w:lang w:val="uk-UA"/>
              </w:rPr>
            </w:pPr>
            <w:r w:rsidRPr="00EF2B36">
              <w:rPr>
                <w:lang w:val="uk-UA"/>
              </w:rPr>
              <w:t>34,7</w:t>
            </w:r>
          </w:p>
        </w:tc>
        <w:tc>
          <w:tcPr>
            <w:tcW w:w="1791" w:type="dxa"/>
            <w:vAlign w:val="bottom"/>
          </w:tcPr>
          <w:p w:rsidR="00EF2B36" w:rsidRPr="00EF2B36" w:rsidRDefault="00EF2B36" w:rsidP="00EF2B36">
            <w:pPr>
              <w:jc w:val="center"/>
              <w:rPr>
                <w:color w:val="333333"/>
                <w:lang w:val="uk-UA"/>
              </w:rPr>
            </w:pPr>
            <w:r w:rsidRPr="00EF2B36">
              <w:rPr>
                <w:color w:val="333333"/>
                <w:lang w:val="uk-UA"/>
              </w:rPr>
              <w:t>4561082,0</w:t>
            </w:r>
          </w:p>
        </w:tc>
        <w:tc>
          <w:tcPr>
            <w:tcW w:w="902" w:type="dxa"/>
            <w:vAlign w:val="bottom"/>
          </w:tcPr>
          <w:p w:rsidR="00EF2B36" w:rsidRPr="00EF2B36" w:rsidRDefault="00EF2B36" w:rsidP="00EF2B36">
            <w:pPr>
              <w:jc w:val="center"/>
              <w:rPr>
                <w:lang w:val="uk-UA"/>
              </w:rPr>
            </w:pPr>
            <w:r w:rsidRPr="00EF2B36">
              <w:rPr>
                <w:lang w:val="uk-UA"/>
              </w:rPr>
              <w:t>65,3</w:t>
            </w:r>
          </w:p>
        </w:tc>
      </w:tr>
    </w:tbl>
    <w:p w:rsidR="00EF2B36" w:rsidRPr="0020516E" w:rsidRDefault="00EF2B36" w:rsidP="00EF2B36">
      <w:pPr>
        <w:ind w:firstLine="680"/>
        <w:jc w:val="right"/>
        <w:rPr>
          <w:rFonts w:eastAsia="TimesNewRoman"/>
          <w:sz w:val="20"/>
          <w:szCs w:val="20"/>
          <w:lang w:val="uk-UA"/>
        </w:rPr>
      </w:pPr>
    </w:p>
    <w:p w:rsidR="007C1E23" w:rsidRPr="007C1E23" w:rsidRDefault="007C1E23" w:rsidP="007C1E23">
      <w:pPr>
        <w:pStyle w:val="a4"/>
        <w:spacing w:before="0" w:beforeAutospacing="0" w:after="0" w:afterAutospacing="0"/>
        <w:ind w:firstLine="567"/>
        <w:jc w:val="both"/>
        <w:rPr>
          <w:sz w:val="28"/>
          <w:szCs w:val="28"/>
        </w:rPr>
      </w:pPr>
      <w:r w:rsidRPr="007C1E23">
        <w:rPr>
          <w:sz w:val="28"/>
          <w:szCs w:val="28"/>
        </w:rPr>
        <w:t xml:space="preserve">У період з 2019 по 2023 рік в Україні спостерігається чітка тенденція до зниження загального обсягу витрат на інноваційну діяльність на промислових підприємствах. Якщо у 2019 році сукупні витрати становили 14,2 млрд грн, то вже у 2023 році цей показник зменшився до 6,99 млрд грн, тобто більш ніж удвічі. Основною причиною такого скорочення є погіршення макроекономічної ситуації, обумовлене насамперед повномасштабною збройною агресією </w:t>
      </w:r>
      <w:proofErr w:type="spellStart"/>
      <w:r w:rsidRPr="007C1E23">
        <w:rPr>
          <w:sz w:val="28"/>
          <w:szCs w:val="28"/>
        </w:rPr>
        <w:t>р</w:t>
      </w:r>
      <w:r>
        <w:rPr>
          <w:sz w:val="28"/>
          <w:szCs w:val="28"/>
        </w:rPr>
        <w:t>ф</w:t>
      </w:r>
      <w:proofErr w:type="spellEnd"/>
      <w:r w:rsidRPr="007C1E23">
        <w:rPr>
          <w:sz w:val="28"/>
          <w:szCs w:val="28"/>
        </w:rPr>
        <w:t xml:space="preserve"> проти України, </w:t>
      </w:r>
      <w:r>
        <w:rPr>
          <w:sz w:val="28"/>
          <w:szCs w:val="28"/>
        </w:rPr>
        <w:t>адже це</w:t>
      </w:r>
      <w:r w:rsidRPr="007C1E23">
        <w:rPr>
          <w:sz w:val="28"/>
          <w:szCs w:val="28"/>
        </w:rPr>
        <w:t xml:space="preserve"> призвело до порушення логістичних ланцюгів, втрати виробничих </w:t>
      </w:r>
      <w:proofErr w:type="spellStart"/>
      <w:r w:rsidRPr="007C1E23">
        <w:rPr>
          <w:sz w:val="28"/>
          <w:szCs w:val="28"/>
        </w:rPr>
        <w:t>потужностей</w:t>
      </w:r>
      <w:proofErr w:type="spellEnd"/>
      <w:r w:rsidRPr="007C1E23">
        <w:rPr>
          <w:sz w:val="28"/>
          <w:szCs w:val="28"/>
        </w:rPr>
        <w:t xml:space="preserve"> та </w:t>
      </w:r>
      <w:proofErr w:type="spellStart"/>
      <w:r w:rsidRPr="007C1E23">
        <w:rPr>
          <w:sz w:val="28"/>
          <w:szCs w:val="28"/>
        </w:rPr>
        <w:t>перенаправлення</w:t>
      </w:r>
      <w:proofErr w:type="spellEnd"/>
      <w:r w:rsidRPr="007C1E23">
        <w:rPr>
          <w:sz w:val="28"/>
          <w:szCs w:val="28"/>
        </w:rPr>
        <w:t xml:space="preserve"> ресурсів держави й бізнесу на забезпечення обороноздатності та гуманітарні потреби.</w:t>
      </w:r>
    </w:p>
    <w:p w:rsidR="007C1E23" w:rsidRDefault="007C1E23" w:rsidP="007C1E23">
      <w:pPr>
        <w:pStyle w:val="a4"/>
        <w:spacing w:before="0" w:beforeAutospacing="0" w:after="0" w:afterAutospacing="0"/>
        <w:ind w:firstLine="567"/>
        <w:jc w:val="both"/>
        <w:rPr>
          <w:sz w:val="28"/>
          <w:szCs w:val="28"/>
        </w:rPr>
      </w:pPr>
      <w:r w:rsidRPr="007C1E23">
        <w:rPr>
          <w:sz w:val="28"/>
          <w:szCs w:val="28"/>
        </w:rPr>
        <w:t>У структурі витрат на інновації також відбулися суттєві зміни. Частка фінансування наукових досліджень і розробок зросла з 20,5% у 2019 році до 34,7% у 2023 році</w:t>
      </w:r>
      <w:r>
        <w:rPr>
          <w:sz w:val="28"/>
          <w:szCs w:val="28"/>
        </w:rPr>
        <w:t xml:space="preserve"> і</w:t>
      </w:r>
      <w:r w:rsidRPr="007C1E23">
        <w:rPr>
          <w:sz w:val="28"/>
          <w:szCs w:val="28"/>
        </w:rPr>
        <w:t xml:space="preserve"> свідчить про прагнення підприємств зберегти інтелектуальний потенціал навіть в умовах загального скорочення інвестицій. Водночас обсяг інших витрат на інновації скоротився з 11,3 млрд грн у 2019 році до 4,56 млрд грн у 2023 році, </w:t>
      </w:r>
      <w:r>
        <w:rPr>
          <w:sz w:val="28"/>
          <w:szCs w:val="28"/>
        </w:rPr>
        <w:t>при цьому засвідчуючи</w:t>
      </w:r>
      <w:r w:rsidRPr="007C1E23">
        <w:rPr>
          <w:sz w:val="28"/>
          <w:szCs w:val="28"/>
        </w:rPr>
        <w:t xml:space="preserve"> відмову від практичного впровадження інновацій на користь зосередження на дослідницьких етапах або обмеження ресурсів на технічне оновлення виробництва.</w:t>
      </w:r>
    </w:p>
    <w:p w:rsidR="007C1E23" w:rsidRDefault="002775F4" w:rsidP="007C1E23">
      <w:pPr>
        <w:pStyle w:val="a4"/>
        <w:spacing w:before="0" w:beforeAutospacing="0" w:after="0" w:afterAutospacing="0"/>
        <w:ind w:firstLine="567"/>
        <w:jc w:val="both"/>
        <w:rPr>
          <w:sz w:val="28"/>
          <w:szCs w:val="28"/>
        </w:rPr>
      </w:pPr>
      <w:r>
        <w:rPr>
          <w:sz w:val="28"/>
          <w:szCs w:val="28"/>
        </w:rPr>
        <w:t>Більшість інновацій фінансується за рахунок власних коштів підприємств, про що свідчать результати дослідження представлені у таблиці 2.</w:t>
      </w:r>
    </w:p>
    <w:p w:rsidR="002775F4" w:rsidRDefault="002775F4" w:rsidP="002775F4">
      <w:pPr>
        <w:pStyle w:val="a4"/>
        <w:spacing w:before="0" w:beforeAutospacing="0" w:after="0" w:afterAutospacing="0"/>
        <w:ind w:firstLine="567"/>
        <w:jc w:val="right"/>
        <w:rPr>
          <w:sz w:val="28"/>
          <w:szCs w:val="28"/>
        </w:rPr>
      </w:pPr>
      <w:r>
        <w:rPr>
          <w:sz w:val="28"/>
          <w:szCs w:val="28"/>
        </w:rPr>
        <w:t>Таблиця 2</w:t>
      </w:r>
    </w:p>
    <w:p w:rsidR="0089518B" w:rsidRDefault="002775F4" w:rsidP="002775F4">
      <w:pPr>
        <w:pStyle w:val="a4"/>
        <w:spacing w:before="0" w:beforeAutospacing="0" w:after="0" w:afterAutospacing="0"/>
        <w:ind w:firstLine="567"/>
        <w:jc w:val="center"/>
        <w:rPr>
          <w:sz w:val="28"/>
          <w:szCs w:val="28"/>
        </w:rPr>
      </w:pPr>
      <w:r>
        <w:rPr>
          <w:sz w:val="28"/>
          <w:szCs w:val="28"/>
        </w:rPr>
        <w:t xml:space="preserve">Джерела </w:t>
      </w:r>
      <w:r w:rsidR="0089518B">
        <w:rPr>
          <w:sz w:val="28"/>
          <w:szCs w:val="28"/>
        </w:rPr>
        <w:t xml:space="preserve">фінансування інноваційної активності в Україні </w:t>
      </w:r>
    </w:p>
    <w:p w:rsidR="002775F4" w:rsidRPr="008820C3" w:rsidRDefault="0089518B" w:rsidP="002775F4">
      <w:pPr>
        <w:pStyle w:val="a4"/>
        <w:spacing w:before="0" w:beforeAutospacing="0" w:after="0" w:afterAutospacing="0"/>
        <w:ind w:firstLine="567"/>
        <w:jc w:val="center"/>
        <w:rPr>
          <w:sz w:val="28"/>
          <w:szCs w:val="28"/>
          <w:lang w:val="en-GB"/>
        </w:rPr>
      </w:pPr>
      <w:r>
        <w:rPr>
          <w:sz w:val="28"/>
          <w:szCs w:val="28"/>
        </w:rPr>
        <w:t>за період 2019-2023 рр.</w:t>
      </w:r>
      <w:r w:rsidR="008820C3">
        <w:rPr>
          <w:sz w:val="28"/>
          <w:szCs w:val="28"/>
          <w:lang w:val="en-GB"/>
        </w:rPr>
        <w:t xml:space="preserve"> [10]</w:t>
      </w:r>
    </w:p>
    <w:tbl>
      <w:tblPr>
        <w:tblStyle w:val="a7"/>
        <w:tblW w:w="9496" w:type="dxa"/>
        <w:tblInd w:w="137" w:type="dxa"/>
        <w:tblLayout w:type="fixed"/>
        <w:tblLook w:val="04A0" w:firstRow="1" w:lastRow="0" w:firstColumn="1" w:lastColumn="0" w:noHBand="0" w:noVBand="1"/>
      </w:tblPr>
      <w:tblGrid>
        <w:gridCol w:w="716"/>
        <w:gridCol w:w="1356"/>
        <w:gridCol w:w="1614"/>
        <w:gridCol w:w="636"/>
        <w:gridCol w:w="1207"/>
        <w:gridCol w:w="516"/>
        <w:gridCol w:w="1184"/>
        <w:gridCol w:w="516"/>
        <w:gridCol w:w="1185"/>
        <w:gridCol w:w="566"/>
      </w:tblGrid>
      <w:tr w:rsidR="0089518B" w:rsidRPr="00EF2B36" w:rsidTr="00685E78">
        <w:tc>
          <w:tcPr>
            <w:tcW w:w="716" w:type="dxa"/>
            <w:vAlign w:val="center"/>
          </w:tcPr>
          <w:p w:rsidR="0089518B" w:rsidRPr="00EF2B36" w:rsidRDefault="0089518B" w:rsidP="0089518B">
            <w:pPr>
              <w:jc w:val="center"/>
              <w:rPr>
                <w:lang w:val="uk-UA" w:eastAsia="uk-UA"/>
              </w:rPr>
            </w:pPr>
            <w:r w:rsidRPr="00EF2B36">
              <w:rPr>
                <w:lang w:val="uk-UA" w:eastAsia="uk-UA"/>
              </w:rPr>
              <w:t>Роки</w:t>
            </w:r>
          </w:p>
        </w:tc>
        <w:tc>
          <w:tcPr>
            <w:tcW w:w="1356" w:type="dxa"/>
            <w:vAlign w:val="center"/>
          </w:tcPr>
          <w:p w:rsidR="0089518B" w:rsidRPr="00EF2B36" w:rsidRDefault="0089518B" w:rsidP="0089518B">
            <w:pPr>
              <w:jc w:val="center"/>
              <w:rPr>
                <w:color w:val="000000"/>
                <w:lang w:val="uk-UA"/>
              </w:rPr>
            </w:pPr>
            <w:r w:rsidRPr="00EF2B36">
              <w:rPr>
                <w:color w:val="000000"/>
                <w:lang w:val="uk-UA"/>
              </w:rPr>
              <w:t xml:space="preserve">Витрати на інновації, </w:t>
            </w:r>
            <w:proofErr w:type="spellStart"/>
            <w:r w:rsidRPr="00EF2B36">
              <w:rPr>
                <w:color w:val="000000"/>
                <w:lang w:val="uk-UA"/>
              </w:rPr>
              <w:t>тис.грн</w:t>
            </w:r>
            <w:proofErr w:type="spellEnd"/>
            <w:r w:rsidRPr="00EF2B36">
              <w:rPr>
                <w:color w:val="000000"/>
                <w:lang w:val="uk-UA"/>
              </w:rPr>
              <w:t>.</w:t>
            </w:r>
          </w:p>
        </w:tc>
        <w:tc>
          <w:tcPr>
            <w:tcW w:w="1614" w:type="dxa"/>
            <w:vAlign w:val="center"/>
          </w:tcPr>
          <w:p w:rsidR="0089518B" w:rsidRPr="00EF2B36" w:rsidRDefault="0089518B" w:rsidP="0089518B">
            <w:pPr>
              <w:jc w:val="center"/>
              <w:rPr>
                <w:color w:val="000000"/>
                <w:lang w:val="uk-UA"/>
              </w:rPr>
            </w:pPr>
            <w:r>
              <w:rPr>
                <w:color w:val="000000"/>
                <w:lang w:val="uk-UA"/>
              </w:rPr>
              <w:t>Власні кошти підприємств</w:t>
            </w:r>
            <w:r w:rsidRPr="00EF2B36">
              <w:rPr>
                <w:color w:val="000000"/>
                <w:lang w:val="uk-UA"/>
              </w:rPr>
              <w:t xml:space="preserve">, </w:t>
            </w:r>
            <w:proofErr w:type="spellStart"/>
            <w:r w:rsidRPr="00EF2B36">
              <w:rPr>
                <w:color w:val="000000"/>
                <w:lang w:val="uk-UA"/>
              </w:rPr>
              <w:t>тис.грн</w:t>
            </w:r>
            <w:proofErr w:type="spellEnd"/>
            <w:r w:rsidRPr="00EF2B36">
              <w:rPr>
                <w:color w:val="000000"/>
                <w:lang w:val="uk-UA"/>
              </w:rPr>
              <w:t>.</w:t>
            </w:r>
          </w:p>
        </w:tc>
        <w:tc>
          <w:tcPr>
            <w:tcW w:w="636" w:type="dxa"/>
            <w:vAlign w:val="center"/>
          </w:tcPr>
          <w:p w:rsidR="0089518B" w:rsidRPr="00EF2B36" w:rsidRDefault="0089518B" w:rsidP="0089518B">
            <w:pPr>
              <w:jc w:val="center"/>
              <w:rPr>
                <w:color w:val="000000"/>
                <w:lang w:val="uk-UA"/>
              </w:rPr>
            </w:pPr>
            <w:r w:rsidRPr="00EF2B36">
              <w:rPr>
                <w:color w:val="000000"/>
                <w:lang w:val="uk-UA"/>
              </w:rPr>
              <w:t>%</w:t>
            </w:r>
          </w:p>
        </w:tc>
        <w:tc>
          <w:tcPr>
            <w:tcW w:w="1207" w:type="dxa"/>
            <w:vAlign w:val="center"/>
          </w:tcPr>
          <w:p w:rsidR="0089518B" w:rsidRPr="00EF2B36" w:rsidRDefault="0089518B" w:rsidP="0089518B">
            <w:pPr>
              <w:jc w:val="center"/>
              <w:rPr>
                <w:color w:val="000000"/>
                <w:lang w:val="uk-UA"/>
              </w:rPr>
            </w:pPr>
            <w:r>
              <w:rPr>
                <w:color w:val="000000"/>
                <w:lang w:val="uk-UA"/>
              </w:rPr>
              <w:t>Кошти державного бюджету</w:t>
            </w:r>
            <w:r w:rsidRPr="00EF2B36">
              <w:rPr>
                <w:color w:val="000000"/>
                <w:lang w:val="uk-UA"/>
              </w:rPr>
              <w:t xml:space="preserve">, </w:t>
            </w:r>
            <w:proofErr w:type="spellStart"/>
            <w:r w:rsidRPr="00EF2B36">
              <w:rPr>
                <w:color w:val="000000"/>
                <w:lang w:val="uk-UA"/>
              </w:rPr>
              <w:t>тис.грн</w:t>
            </w:r>
            <w:proofErr w:type="spellEnd"/>
            <w:r w:rsidRPr="00EF2B36">
              <w:rPr>
                <w:color w:val="000000"/>
                <w:lang w:val="uk-UA"/>
              </w:rPr>
              <w:t>.</w:t>
            </w:r>
          </w:p>
        </w:tc>
        <w:tc>
          <w:tcPr>
            <w:tcW w:w="516" w:type="dxa"/>
            <w:vAlign w:val="center"/>
          </w:tcPr>
          <w:p w:rsidR="0089518B" w:rsidRPr="00EF2B36" w:rsidRDefault="0089518B" w:rsidP="0089518B">
            <w:pPr>
              <w:jc w:val="center"/>
              <w:rPr>
                <w:color w:val="000000"/>
                <w:lang w:val="uk-UA"/>
              </w:rPr>
            </w:pPr>
            <w:r w:rsidRPr="00EF2B36">
              <w:rPr>
                <w:color w:val="000000"/>
                <w:lang w:val="uk-UA"/>
              </w:rPr>
              <w:t>%</w:t>
            </w:r>
          </w:p>
        </w:tc>
        <w:tc>
          <w:tcPr>
            <w:tcW w:w="1184" w:type="dxa"/>
            <w:vAlign w:val="center"/>
          </w:tcPr>
          <w:p w:rsidR="0089518B" w:rsidRPr="00EF2B36" w:rsidRDefault="0089518B" w:rsidP="0089518B">
            <w:pPr>
              <w:jc w:val="center"/>
              <w:rPr>
                <w:color w:val="000000"/>
                <w:lang w:val="uk-UA"/>
              </w:rPr>
            </w:pPr>
            <w:r>
              <w:rPr>
                <w:color w:val="000000"/>
                <w:lang w:val="uk-UA"/>
              </w:rPr>
              <w:t xml:space="preserve">Кошти інвесторів – нерезидентів, </w:t>
            </w:r>
            <w:proofErr w:type="spellStart"/>
            <w:r>
              <w:rPr>
                <w:color w:val="000000"/>
                <w:lang w:val="uk-UA"/>
              </w:rPr>
              <w:t>тис.грн</w:t>
            </w:r>
            <w:proofErr w:type="spellEnd"/>
            <w:r>
              <w:rPr>
                <w:color w:val="000000"/>
                <w:lang w:val="uk-UA"/>
              </w:rPr>
              <w:t>.</w:t>
            </w:r>
          </w:p>
        </w:tc>
        <w:tc>
          <w:tcPr>
            <w:tcW w:w="516" w:type="dxa"/>
            <w:vAlign w:val="center"/>
          </w:tcPr>
          <w:p w:rsidR="0089518B" w:rsidRPr="00EF2B36" w:rsidRDefault="0089518B" w:rsidP="0089518B">
            <w:pPr>
              <w:jc w:val="center"/>
              <w:rPr>
                <w:color w:val="000000"/>
                <w:lang w:val="uk-UA"/>
              </w:rPr>
            </w:pPr>
            <w:r w:rsidRPr="00EF2B36">
              <w:rPr>
                <w:color w:val="000000"/>
                <w:lang w:val="uk-UA"/>
              </w:rPr>
              <w:t>%</w:t>
            </w:r>
          </w:p>
        </w:tc>
        <w:tc>
          <w:tcPr>
            <w:tcW w:w="1185" w:type="dxa"/>
          </w:tcPr>
          <w:p w:rsidR="0089518B" w:rsidRDefault="0089518B" w:rsidP="0089518B">
            <w:pPr>
              <w:jc w:val="center"/>
              <w:rPr>
                <w:color w:val="000000"/>
                <w:lang w:val="uk-UA"/>
              </w:rPr>
            </w:pPr>
            <w:r>
              <w:rPr>
                <w:color w:val="000000"/>
                <w:lang w:val="uk-UA"/>
              </w:rPr>
              <w:t>Кошти інших</w:t>
            </w:r>
          </w:p>
          <w:p w:rsidR="0089518B" w:rsidRPr="00EF2B36" w:rsidRDefault="0089518B" w:rsidP="0089518B">
            <w:pPr>
              <w:jc w:val="center"/>
              <w:rPr>
                <w:color w:val="000000"/>
                <w:lang w:val="uk-UA"/>
              </w:rPr>
            </w:pPr>
            <w:r>
              <w:rPr>
                <w:color w:val="000000"/>
                <w:lang w:val="uk-UA"/>
              </w:rPr>
              <w:t>джерел</w:t>
            </w:r>
          </w:p>
        </w:tc>
        <w:tc>
          <w:tcPr>
            <w:tcW w:w="566" w:type="dxa"/>
          </w:tcPr>
          <w:p w:rsidR="0089518B" w:rsidRPr="00EF2B36" w:rsidRDefault="0089518B" w:rsidP="0089518B">
            <w:pPr>
              <w:jc w:val="center"/>
              <w:rPr>
                <w:color w:val="000000"/>
                <w:lang w:val="uk-UA"/>
              </w:rPr>
            </w:pPr>
            <w:r>
              <w:rPr>
                <w:color w:val="000000"/>
                <w:lang w:val="uk-UA"/>
              </w:rPr>
              <w:t>%</w:t>
            </w:r>
          </w:p>
        </w:tc>
      </w:tr>
      <w:tr w:rsidR="0089518B" w:rsidRPr="00EF2B36" w:rsidTr="00685E78">
        <w:tc>
          <w:tcPr>
            <w:tcW w:w="716" w:type="dxa"/>
            <w:vAlign w:val="center"/>
          </w:tcPr>
          <w:p w:rsidR="0089518B" w:rsidRPr="0089518B" w:rsidRDefault="0089518B" w:rsidP="0089518B">
            <w:pPr>
              <w:jc w:val="center"/>
              <w:rPr>
                <w:sz w:val="20"/>
                <w:lang w:val="uk-UA"/>
              </w:rPr>
            </w:pPr>
            <w:r w:rsidRPr="0089518B">
              <w:rPr>
                <w:sz w:val="20"/>
                <w:lang w:val="uk-UA"/>
              </w:rPr>
              <w:t>2019</w:t>
            </w:r>
          </w:p>
        </w:tc>
        <w:tc>
          <w:tcPr>
            <w:tcW w:w="1356" w:type="dxa"/>
            <w:vAlign w:val="center"/>
          </w:tcPr>
          <w:p w:rsidR="0089518B" w:rsidRPr="0089518B" w:rsidRDefault="0089518B" w:rsidP="0089518B">
            <w:pPr>
              <w:jc w:val="center"/>
              <w:rPr>
                <w:sz w:val="20"/>
                <w:lang w:val="uk-UA"/>
              </w:rPr>
            </w:pPr>
            <w:r w:rsidRPr="0089518B">
              <w:rPr>
                <w:sz w:val="20"/>
                <w:lang w:val="uk-UA"/>
              </w:rPr>
              <w:t>14220905,2</w:t>
            </w:r>
          </w:p>
        </w:tc>
        <w:tc>
          <w:tcPr>
            <w:tcW w:w="1614" w:type="dxa"/>
            <w:vAlign w:val="center"/>
          </w:tcPr>
          <w:p w:rsidR="0089518B" w:rsidRPr="0089518B" w:rsidRDefault="0089518B" w:rsidP="0089518B">
            <w:pPr>
              <w:jc w:val="center"/>
              <w:rPr>
                <w:sz w:val="20"/>
                <w:lang w:val="uk-UA" w:eastAsia="uk-UA"/>
              </w:rPr>
            </w:pPr>
            <w:r w:rsidRPr="0089518B">
              <w:rPr>
                <w:sz w:val="20"/>
              </w:rPr>
              <w:t>12474922,7</w:t>
            </w:r>
          </w:p>
        </w:tc>
        <w:tc>
          <w:tcPr>
            <w:tcW w:w="636" w:type="dxa"/>
            <w:vAlign w:val="center"/>
          </w:tcPr>
          <w:p w:rsidR="0089518B" w:rsidRPr="0089518B" w:rsidRDefault="0089518B" w:rsidP="0089518B">
            <w:pPr>
              <w:jc w:val="center"/>
              <w:rPr>
                <w:sz w:val="20"/>
              </w:rPr>
            </w:pPr>
            <w:r w:rsidRPr="0089518B">
              <w:rPr>
                <w:sz w:val="20"/>
              </w:rPr>
              <w:t>87,7</w:t>
            </w:r>
          </w:p>
        </w:tc>
        <w:tc>
          <w:tcPr>
            <w:tcW w:w="1207" w:type="dxa"/>
            <w:vAlign w:val="center"/>
          </w:tcPr>
          <w:p w:rsidR="0089518B" w:rsidRPr="0089518B" w:rsidRDefault="0089518B" w:rsidP="0089518B">
            <w:pPr>
              <w:jc w:val="center"/>
              <w:rPr>
                <w:sz w:val="20"/>
                <w:lang w:val="uk-UA" w:eastAsia="uk-UA"/>
              </w:rPr>
            </w:pPr>
            <w:r w:rsidRPr="0089518B">
              <w:rPr>
                <w:sz w:val="20"/>
              </w:rPr>
              <w:t>556525,0</w:t>
            </w:r>
          </w:p>
        </w:tc>
        <w:tc>
          <w:tcPr>
            <w:tcW w:w="516" w:type="dxa"/>
            <w:vAlign w:val="center"/>
          </w:tcPr>
          <w:p w:rsidR="0089518B" w:rsidRPr="0089518B" w:rsidRDefault="0089518B" w:rsidP="0089518B">
            <w:pPr>
              <w:jc w:val="center"/>
              <w:rPr>
                <w:sz w:val="20"/>
              </w:rPr>
            </w:pPr>
            <w:r w:rsidRPr="0089518B">
              <w:rPr>
                <w:sz w:val="20"/>
              </w:rPr>
              <w:t>3,9</w:t>
            </w:r>
          </w:p>
        </w:tc>
        <w:tc>
          <w:tcPr>
            <w:tcW w:w="1184" w:type="dxa"/>
            <w:vAlign w:val="center"/>
          </w:tcPr>
          <w:p w:rsidR="0089518B" w:rsidRPr="0089518B" w:rsidRDefault="0089518B" w:rsidP="0089518B">
            <w:pPr>
              <w:jc w:val="center"/>
              <w:rPr>
                <w:sz w:val="20"/>
                <w:lang w:val="uk-UA" w:eastAsia="uk-UA"/>
              </w:rPr>
            </w:pPr>
            <w:r w:rsidRPr="0089518B">
              <w:rPr>
                <w:sz w:val="20"/>
              </w:rPr>
              <w:t>42452,9</w:t>
            </w:r>
          </w:p>
        </w:tc>
        <w:tc>
          <w:tcPr>
            <w:tcW w:w="516" w:type="dxa"/>
            <w:vAlign w:val="center"/>
          </w:tcPr>
          <w:p w:rsidR="0089518B" w:rsidRPr="0089518B" w:rsidRDefault="0089518B" w:rsidP="0089518B">
            <w:pPr>
              <w:jc w:val="center"/>
              <w:rPr>
                <w:sz w:val="20"/>
              </w:rPr>
            </w:pPr>
            <w:r w:rsidRPr="0089518B">
              <w:rPr>
                <w:sz w:val="20"/>
              </w:rPr>
              <w:t>0,3</w:t>
            </w:r>
          </w:p>
        </w:tc>
        <w:tc>
          <w:tcPr>
            <w:tcW w:w="1185" w:type="dxa"/>
            <w:vAlign w:val="center"/>
          </w:tcPr>
          <w:p w:rsidR="0089518B" w:rsidRPr="0089518B" w:rsidRDefault="0089518B" w:rsidP="0089518B">
            <w:pPr>
              <w:jc w:val="center"/>
              <w:rPr>
                <w:sz w:val="20"/>
                <w:lang w:val="uk-UA" w:eastAsia="uk-UA"/>
              </w:rPr>
            </w:pPr>
            <w:r w:rsidRPr="0089518B">
              <w:rPr>
                <w:sz w:val="20"/>
              </w:rPr>
              <w:t>1147004,6</w:t>
            </w:r>
          </w:p>
        </w:tc>
        <w:tc>
          <w:tcPr>
            <w:tcW w:w="566" w:type="dxa"/>
            <w:vAlign w:val="center"/>
          </w:tcPr>
          <w:p w:rsidR="0089518B" w:rsidRPr="0089518B" w:rsidRDefault="0089518B" w:rsidP="0089518B">
            <w:pPr>
              <w:jc w:val="center"/>
              <w:rPr>
                <w:sz w:val="20"/>
              </w:rPr>
            </w:pPr>
            <w:r w:rsidRPr="0089518B">
              <w:rPr>
                <w:sz w:val="20"/>
              </w:rPr>
              <w:t>8,1</w:t>
            </w:r>
          </w:p>
        </w:tc>
      </w:tr>
      <w:tr w:rsidR="0089518B" w:rsidRPr="00EF2B36" w:rsidTr="00685E78">
        <w:tc>
          <w:tcPr>
            <w:tcW w:w="716" w:type="dxa"/>
            <w:vAlign w:val="center"/>
          </w:tcPr>
          <w:p w:rsidR="0089518B" w:rsidRPr="0089518B" w:rsidRDefault="0089518B" w:rsidP="0089518B">
            <w:pPr>
              <w:jc w:val="center"/>
              <w:rPr>
                <w:sz w:val="20"/>
                <w:lang w:val="uk-UA"/>
              </w:rPr>
            </w:pPr>
            <w:r w:rsidRPr="0089518B">
              <w:rPr>
                <w:sz w:val="20"/>
                <w:lang w:val="uk-UA"/>
              </w:rPr>
              <w:t>2020</w:t>
            </w:r>
          </w:p>
        </w:tc>
        <w:tc>
          <w:tcPr>
            <w:tcW w:w="1356" w:type="dxa"/>
            <w:vAlign w:val="center"/>
          </w:tcPr>
          <w:p w:rsidR="0089518B" w:rsidRPr="0089518B" w:rsidRDefault="0089518B" w:rsidP="0089518B">
            <w:pPr>
              <w:jc w:val="center"/>
              <w:rPr>
                <w:sz w:val="20"/>
                <w:lang w:val="uk-UA"/>
              </w:rPr>
            </w:pPr>
            <w:r w:rsidRPr="0089518B">
              <w:rPr>
                <w:sz w:val="20"/>
                <w:lang w:val="uk-UA"/>
              </w:rPr>
              <w:t>14406887,0</w:t>
            </w:r>
          </w:p>
        </w:tc>
        <w:tc>
          <w:tcPr>
            <w:tcW w:w="1614" w:type="dxa"/>
            <w:vAlign w:val="center"/>
          </w:tcPr>
          <w:p w:rsidR="0089518B" w:rsidRPr="0089518B" w:rsidRDefault="0089518B" w:rsidP="0089518B">
            <w:pPr>
              <w:jc w:val="center"/>
              <w:rPr>
                <w:sz w:val="20"/>
              </w:rPr>
            </w:pPr>
            <w:r w:rsidRPr="0089518B">
              <w:rPr>
                <w:sz w:val="20"/>
              </w:rPr>
              <w:t>12297861,0</w:t>
            </w:r>
          </w:p>
        </w:tc>
        <w:tc>
          <w:tcPr>
            <w:tcW w:w="636" w:type="dxa"/>
            <w:vAlign w:val="center"/>
          </w:tcPr>
          <w:p w:rsidR="0089518B" w:rsidRPr="0089518B" w:rsidRDefault="0089518B" w:rsidP="0089518B">
            <w:pPr>
              <w:jc w:val="center"/>
              <w:rPr>
                <w:sz w:val="20"/>
              </w:rPr>
            </w:pPr>
            <w:r w:rsidRPr="0089518B">
              <w:rPr>
                <w:sz w:val="20"/>
              </w:rPr>
              <w:t>85,4</w:t>
            </w:r>
          </w:p>
        </w:tc>
        <w:tc>
          <w:tcPr>
            <w:tcW w:w="1207" w:type="dxa"/>
            <w:vAlign w:val="center"/>
          </w:tcPr>
          <w:p w:rsidR="0089518B" w:rsidRPr="0089518B" w:rsidRDefault="0089518B" w:rsidP="0089518B">
            <w:pPr>
              <w:jc w:val="center"/>
              <w:rPr>
                <w:sz w:val="20"/>
              </w:rPr>
            </w:pPr>
            <w:r w:rsidRPr="0089518B">
              <w:rPr>
                <w:sz w:val="20"/>
              </w:rPr>
              <w:t>279540,0</w:t>
            </w:r>
          </w:p>
        </w:tc>
        <w:tc>
          <w:tcPr>
            <w:tcW w:w="516" w:type="dxa"/>
            <w:vAlign w:val="center"/>
          </w:tcPr>
          <w:p w:rsidR="0089518B" w:rsidRPr="0089518B" w:rsidRDefault="0089518B" w:rsidP="0089518B">
            <w:pPr>
              <w:jc w:val="center"/>
              <w:rPr>
                <w:sz w:val="20"/>
              </w:rPr>
            </w:pPr>
            <w:r w:rsidRPr="0089518B">
              <w:rPr>
                <w:sz w:val="20"/>
              </w:rPr>
              <w:t>1,9</w:t>
            </w:r>
          </w:p>
        </w:tc>
        <w:tc>
          <w:tcPr>
            <w:tcW w:w="1184" w:type="dxa"/>
            <w:vAlign w:val="center"/>
          </w:tcPr>
          <w:p w:rsidR="0089518B" w:rsidRPr="0089518B" w:rsidRDefault="0089518B" w:rsidP="0089518B">
            <w:pPr>
              <w:jc w:val="center"/>
              <w:rPr>
                <w:sz w:val="20"/>
              </w:rPr>
            </w:pPr>
            <w:r w:rsidRPr="0089518B">
              <w:rPr>
                <w:sz w:val="20"/>
              </w:rPr>
              <w:t>125328,0</w:t>
            </w:r>
          </w:p>
        </w:tc>
        <w:tc>
          <w:tcPr>
            <w:tcW w:w="516" w:type="dxa"/>
            <w:vAlign w:val="center"/>
          </w:tcPr>
          <w:p w:rsidR="0089518B" w:rsidRPr="0089518B" w:rsidRDefault="0089518B" w:rsidP="0089518B">
            <w:pPr>
              <w:jc w:val="center"/>
              <w:rPr>
                <w:sz w:val="20"/>
              </w:rPr>
            </w:pPr>
            <w:r w:rsidRPr="0089518B">
              <w:rPr>
                <w:sz w:val="20"/>
              </w:rPr>
              <w:t>0,9</w:t>
            </w:r>
          </w:p>
        </w:tc>
        <w:tc>
          <w:tcPr>
            <w:tcW w:w="1185" w:type="dxa"/>
            <w:vAlign w:val="center"/>
          </w:tcPr>
          <w:p w:rsidR="0089518B" w:rsidRPr="0089518B" w:rsidRDefault="0089518B" w:rsidP="0089518B">
            <w:pPr>
              <w:jc w:val="center"/>
              <w:rPr>
                <w:sz w:val="20"/>
              </w:rPr>
            </w:pPr>
            <w:r w:rsidRPr="0089518B">
              <w:rPr>
                <w:sz w:val="20"/>
              </w:rPr>
              <w:t>1704158,0</w:t>
            </w:r>
          </w:p>
        </w:tc>
        <w:tc>
          <w:tcPr>
            <w:tcW w:w="566" w:type="dxa"/>
            <w:vAlign w:val="center"/>
          </w:tcPr>
          <w:p w:rsidR="0089518B" w:rsidRPr="0089518B" w:rsidRDefault="0089518B" w:rsidP="0089518B">
            <w:pPr>
              <w:jc w:val="center"/>
              <w:rPr>
                <w:sz w:val="20"/>
              </w:rPr>
            </w:pPr>
            <w:r w:rsidRPr="0089518B">
              <w:rPr>
                <w:sz w:val="20"/>
              </w:rPr>
              <w:t>11,8</w:t>
            </w:r>
          </w:p>
        </w:tc>
      </w:tr>
      <w:tr w:rsidR="0089518B" w:rsidRPr="00EF2B36" w:rsidTr="00685E78">
        <w:tc>
          <w:tcPr>
            <w:tcW w:w="716" w:type="dxa"/>
            <w:vAlign w:val="center"/>
          </w:tcPr>
          <w:p w:rsidR="0089518B" w:rsidRPr="0089518B" w:rsidRDefault="0089518B" w:rsidP="0089518B">
            <w:pPr>
              <w:jc w:val="center"/>
              <w:rPr>
                <w:sz w:val="20"/>
                <w:lang w:val="uk-UA"/>
              </w:rPr>
            </w:pPr>
            <w:r w:rsidRPr="0089518B">
              <w:rPr>
                <w:sz w:val="20"/>
                <w:lang w:val="uk-UA"/>
              </w:rPr>
              <w:t>2021</w:t>
            </w:r>
          </w:p>
        </w:tc>
        <w:tc>
          <w:tcPr>
            <w:tcW w:w="1356" w:type="dxa"/>
            <w:vAlign w:val="center"/>
          </w:tcPr>
          <w:p w:rsidR="0089518B" w:rsidRPr="0089518B" w:rsidRDefault="0089518B" w:rsidP="0089518B">
            <w:pPr>
              <w:jc w:val="center"/>
              <w:rPr>
                <w:sz w:val="20"/>
                <w:lang w:val="uk-UA"/>
              </w:rPr>
            </w:pPr>
            <w:r w:rsidRPr="0089518B">
              <w:rPr>
                <w:sz w:val="20"/>
                <w:lang w:val="uk-UA"/>
              </w:rPr>
              <w:t>10171650,0</w:t>
            </w:r>
          </w:p>
        </w:tc>
        <w:tc>
          <w:tcPr>
            <w:tcW w:w="1614" w:type="dxa"/>
            <w:vAlign w:val="center"/>
          </w:tcPr>
          <w:p w:rsidR="0089518B" w:rsidRPr="0089518B" w:rsidRDefault="0089518B" w:rsidP="0089518B">
            <w:pPr>
              <w:jc w:val="center"/>
              <w:rPr>
                <w:sz w:val="20"/>
              </w:rPr>
            </w:pPr>
            <w:r w:rsidRPr="0089518B">
              <w:rPr>
                <w:sz w:val="20"/>
              </w:rPr>
              <w:t>8114664,2</w:t>
            </w:r>
          </w:p>
        </w:tc>
        <w:tc>
          <w:tcPr>
            <w:tcW w:w="636" w:type="dxa"/>
            <w:vAlign w:val="center"/>
          </w:tcPr>
          <w:p w:rsidR="0089518B" w:rsidRPr="0089518B" w:rsidRDefault="0089518B" w:rsidP="0089518B">
            <w:pPr>
              <w:jc w:val="center"/>
              <w:rPr>
                <w:sz w:val="20"/>
              </w:rPr>
            </w:pPr>
            <w:r w:rsidRPr="0089518B">
              <w:rPr>
                <w:sz w:val="20"/>
              </w:rPr>
              <w:t>79,8</w:t>
            </w:r>
          </w:p>
        </w:tc>
        <w:tc>
          <w:tcPr>
            <w:tcW w:w="1207" w:type="dxa"/>
            <w:vAlign w:val="center"/>
          </w:tcPr>
          <w:p w:rsidR="0089518B" w:rsidRPr="0089518B" w:rsidRDefault="0089518B" w:rsidP="0089518B">
            <w:pPr>
              <w:jc w:val="center"/>
              <w:rPr>
                <w:sz w:val="20"/>
              </w:rPr>
            </w:pPr>
            <w:r>
              <w:rPr>
                <w:sz w:val="20"/>
              </w:rPr>
              <w:t>-</w:t>
            </w:r>
          </w:p>
        </w:tc>
        <w:tc>
          <w:tcPr>
            <w:tcW w:w="516" w:type="dxa"/>
            <w:vAlign w:val="center"/>
          </w:tcPr>
          <w:p w:rsidR="0089518B" w:rsidRPr="0089518B" w:rsidRDefault="0089518B" w:rsidP="0089518B">
            <w:pPr>
              <w:jc w:val="center"/>
              <w:rPr>
                <w:sz w:val="20"/>
              </w:rPr>
            </w:pPr>
            <w:r>
              <w:rPr>
                <w:sz w:val="20"/>
              </w:rPr>
              <w:t>-</w:t>
            </w:r>
          </w:p>
        </w:tc>
        <w:tc>
          <w:tcPr>
            <w:tcW w:w="1184" w:type="dxa"/>
            <w:vAlign w:val="center"/>
          </w:tcPr>
          <w:p w:rsidR="0089518B" w:rsidRPr="0089518B" w:rsidRDefault="0089518B" w:rsidP="0089518B">
            <w:pPr>
              <w:jc w:val="center"/>
              <w:rPr>
                <w:sz w:val="20"/>
              </w:rPr>
            </w:pPr>
            <w:r>
              <w:rPr>
                <w:sz w:val="20"/>
              </w:rPr>
              <w:t>-</w:t>
            </w:r>
          </w:p>
        </w:tc>
        <w:tc>
          <w:tcPr>
            <w:tcW w:w="516" w:type="dxa"/>
            <w:vAlign w:val="center"/>
          </w:tcPr>
          <w:p w:rsidR="0089518B" w:rsidRPr="0089518B" w:rsidRDefault="0089518B" w:rsidP="0089518B">
            <w:pPr>
              <w:jc w:val="center"/>
              <w:rPr>
                <w:sz w:val="20"/>
              </w:rPr>
            </w:pPr>
            <w:r>
              <w:rPr>
                <w:sz w:val="20"/>
              </w:rPr>
              <w:t>-</w:t>
            </w:r>
          </w:p>
        </w:tc>
        <w:tc>
          <w:tcPr>
            <w:tcW w:w="1185" w:type="dxa"/>
            <w:vAlign w:val="center"/>
          </w:tcPr>
          <w:p w:rsidR="0089518B" w:rsidRPr="0089518B" w:rsidRDefault="0089518B" w:rsidP="0089518B">
            <w:pPr>
              <w:jc w:val="center"/>
              <w:rPr>
                <w:sz w:val="20"/>
              </w:rPr>
            </w:pPr>
            <w:r>
              <w:rPr>
                <w:sz w:val="20"/>
              </w:rPr>
              <w:t>-</w:t>
            </w:r>
          </w:p>
        </w:tc>
        <w:tc>
          <w:tcPr>
            <w:tcW w:w="566" w:type="dxa"/>
            <w:vAlign w:val="center"/>
          </w:tcPr>
          <w:p w:rsidR="0089518B" w:rsidRPr="0089518B" w:rsidRDefault="0089518B" w:rsidP="0089518B">
            <w:pPr>
              <w:jc w:val="center"/>
              <w:rPr>
                <w:sz w:val="20"/>
              </w:rPr>
            </w:pPr>
            <w:r>
              <w:rPr>
                <w:sz w:val="20"/>
              </w:rPr>
              <w:t>-</w:t>
            </w:r>
          </w:p>
        </w:tc>
      </w:tr>
      <w:tr w:rsidR="0089518B" w:rsidRPr="00EF2B36" w:rsidTr="00685E78">
        <w:tc>
          <w:tcPr>
            <w:tcW w:w="716" w:type="dxa"/>
            <w:vAlign w:val="center"/>
          </w:tcPr>
          <w:p w:rsidR="0089518B" w:rsidRPr="0089518B" w:rsidRDefault="0089518B" w:rsidP="0089518B">
            <w:pPr>
              <w:jc w:val="center"/>
              <w:rPr>
                <w:sz w:val="20"/>
                <w:lang w:val="uk-UA"/>
              </w:rPr>
            </w:pPr>
            <w:r w:rsidRPr="0089518B">
              <w:rPr>
                <w:sz w:val="20"/>
                <w:lang w:val="uk-UA"/>
              </w:rPr>
              <w:t>2022</w:t>
            </w:r>
          </w:p>
        </w:tc>
        <w:tc>
          <w:tcPr>
            <w:tcW w:w="1356" w:type="dxa"/>
            <w:vAlign w:val="bottom"/>
          </w:tcPr>
          <w:p w:rsidR="0089518B" w:rsidRPr="0089518B" w:rsidRDefault="0089518B" w:rsidP="0089518B">
            <w:pPr>
              <w:jc w:val="center"/>
              <w:rPr>
                <w:color w:val="333333"/>
                <w:sz w:val="20"/>
                <w:lang w:val="uk-UA"/>
              </w:rPr>
            </w:pPr>
            <w:r w:rsidRPr="0089518B">
              <w:rPr>
                <w:color w:val="333333"/>
                <w:sz w:val="20"/>
                <w:lang w:val="uk-UA"/>
              </w:rPr>
              <w:t>7640459,9</w:t>
            </w:r>
          </w:p>
        </w:tc>
        <w:tc>
          <w:tcPr>
            <w:tcW w:w="1614" w:type="dxa"/>
            <w:vAlign w:val="bottom"/>
          </w:tcPr>
          <w:p w:rsidR="0089518B" w:rsidRPr="0089518B" w:rsidRDefault="0089518B" w:rsidP="0089518B">
            <w:pPr>
              <w:jc w:val="center"/>
              <w:rPr>
                <w:sz w:val="20"/>
              </w:rPr>
            </w:pPr>
            <w:r w:rsidRPr="0089518B">
              <w:rPr>
                <w:sz w:val="20"/>
              </w:rPr>
              <w:t>6028144,2</w:t>
            </w:r>
          </w:p>
        </w:tc>
        <w:tc>
          <w:tcPr>
            <w:tcW w:w="636" w:type="dxa"/>
            <w:vAlign w:val="center"/>
          </w:tcPr>
          <w:p w:rsidR="0089518B" w:rsidRPr="0089518B" w:rsidRDefault="0089518B" w:rsidP="0089518B">
            <w:pPr>
              <w:jc w:val="center"/>
              <w:rPr>
                <w:sz w:val="20"/>
              </w:rPr>
            </w:pPr>
            <w:r w:rsidRPr="0089518B">
              <w:rPr>
                <w:sz w:val="20"/>
              </w:rPr>
              <w:t>78,9</w:t>
            </w:r>
          </w:p>
        </w:tc>
        <w:tc>
          <w:tcPr>
            <w:tcW w:w="1207" w:type="dxa"/>
            <w:vAlign w:val="bottom"/>
          </w:tcPr>
          <w:p w:rsidR="0089518B" w:rsidRPr="0089518B" w:rsidRDefault="0089518B" w:rsidP="0089518B">
            <w:pPr>
              <w:jc w:val="center"/>
              <w:rPr>
                <w:sz w:val="20"/>
              </w:rPr>
            </w:pPr>
            <w:r w:rsidRPr="0089518B">
              <w:rPr>
                <w:sz w:val="20"/>
              </w:rPr>
              <w:t>258042,0</w:t>
            </w:r>
          </w:p>
        </w:tc>
        <w:tc>
          <w:tcPr>
            <w:tcW w:w="516" w:type="dxa"/>
            <w:vAlign w:val="center"/>
          </w:tcPr>
          <w:p w:rsidR="0089518B" w:rsidRPr="0089518B" w:rsidRDefault="0089518B" w:rsidP="0089518B">
            <w:pPr>
              <w:jc w:val="center"/>
              <w:rPr>
                <w:sz w:val="20"/>
              </w:rPr>
            </w:pPr>
            <w:r w:rsidRPr="0089518B">
              <w:rPr>
                <w:sz w:val="20"/>
              </w:rPr>
              <w:t>3,4</w:t>
            </w:r>
          </w:p>
        </w:tc>
        <w:tc>
          <w:tcPr>
            <w:tcW w:w="1184" w:type="dxa"/>
            <w:vAlign w:val="bottom"/>
          </w:tcPr>
          <w:p w:rsidR="0089518B" w:rsidRPr="0089518B" w:rsidRDefault="0089518B" w:rsidP="0089518B">
            <w:pPr>
              <w:jc w:val="center"/>
              <w:rPr>
                <w:color w:val="000000"/>
                <w:sz w:val="20"/>
              </w:rPr>
            </w:pPr>
            <w:r w:rsidRPr="0089518B">
              <w:rPr>
                <w:color w:val="000000"/>
                <w:sz w:val="20"/>
              </w:rPr>
              <w:t>31688,9</w:t>
            </w:r>
          </w:p>
        </w:tc>
        <w:tc>
          <w:tcPr>
            <w:tcW w:w="516" w:type="dxa"/>
            <w:vAlign w:val="center"/>
          </w:tcPr>
          <w:p w:rsidR="0089518B" w:rsidRPr="0089518B" w:rsidRDefault="0089518B" w:rsidP="0089518B">
            <w:pPr>
              <w:jc w:val="center"/>
              <w:rPr>
                <w:sz w:val="20"/>
              </w:rPr>
            </w:pPr>
            <w:r w:rsidRPr="0089518B">
              <w:rPr>
                <w:sz w:val="20"/>
              </w:rPr>
              <w:t>0,4</w:t>
            </w:r>
          </w:p>
        </w:tc>
        <w:tc>
          <w:tcPr>
            <w:tcW w:w="1185" w:type="dxa"/>
            <w:vAlign w:val="center"/>
          </w:tcPr>
          <w:p w:rsidR="0089518B" w:rsidRPr="0089518B" w:rsidRDefault="0089518B" w:rsidP="0089518B">
            <w:pPr>
              <w:jc w:val="center"/>
              <w:rPr>
                <w:sz w:val="20"/>
              </w:rPr>
            </w:pPr>
            <w:r w:rsidRPr="0089518B">
              <w:rPr>
                <w:sz w:val="20"/>
              </w:rPr>
              <w:t>1322584,8</w:t>
            </w:r>
          </w:p>
        </w:tc>
        <w:tc>
          <w:tcPr>
            <w:tcW w:w="566" w:type="dxa"/>
            <w:vAlign w:val="center"/>
          </w:tcPr>
          <w:p w:rsidR="0089518B" w:rsidRPr="0089518B" w:rsidRDefault="0089518B" w:rsidP="0089518B">
            <w:pPr>
              <w:jc w:val="center"/>
              <w:rPr>
                <w:sz w:val="20"/>
              </w:rPr>
            </w:pPr>
            <w:r w:rsidRPr="0089518B">
              <w:rPr>
                <w:sz w:val="20"/>
              </w:rPr>
              <w:t>17,3</w:t>
            </w:r>
          </w:p>
        </w:tc>
      </w:tr>
      <w:tr w:rsidR="0089518B" w:rsidRPr="00EF2B36" w:rsidTr="00685E78">
        <w:tc>
          <w:tcPr>
            <w:tcW w:w="716" w:type="dxa"/>
            <w:vAlign w:val="center"/>
          </w:tcPr>
          <w:p w:rsidR="0089518B" w:rsidRPr="0089518B" w:rsidRDefault="0089518B" w:rsidP="0089518B">
            <w:pPr>
              <w:jc w:val="center"/>
              <w:rPr>
                <w:sz w:val="20"/>
                <w:lang w:val="uk-UA"/>
              </w:rPr>
            </w:pPr>
            <w:r w:rsidRPr="0089518B">
              <w:rPr>
                <w:sz w:val="20"/>
                <w:lang w:val="uk-UA"/>
              </w:rPr>
              <w:t>2023</w:t>
            </w:r>
          </w:p>
        </w:tc>
        <w:tc>
          <w:tcPr>
            <w:tcW w:w="1356" w:type="dxa"/>
            <w:vAlign w:val="bottom"/>
          </w:tcPr>
          <w:p w:rsidR="0089518B" w:rsidRPr="0089518B" w:rsidRDefault="0089518B" w:rsidP="0089518B">
            <w:pPr>
              <w:jc w:val="center"/>
              <w:rPr>
                <w:color w:val="333333"/>
                <w:sz w:val="20"/>
                <w:lang w:val="uk-UA"/>
              </w:rPr>
            </w:pPr>
            <w:r w:rsidRPr="0089518B">
              <w:rPr>
                <w:color w:val="333333"/>
                <w:sz w:val="20"/>
                <w:lang w:val="uk-UA"/>
              </w:rPr>
              <w:t>6989180,0</w:t>
            </w:r>
          </w:p>
        </w:tc>
        <w:tc>
          <w:tcPr>
            <w:tcW w:w="1614" w:type="dxa"/>
            <w:vAlign w:val="bottom"/>
          </w:tcPr>
          <w:p w:rsidR="0089518B" w:rsidRPr="0089518B" w:rsidRDefault="0089518B" w:rsidP="0089518B">
            <w:pPr>
              <w:jc w:val="center"/>
              <w:rPr>
                <w:sz w:val="20"/>
              </w:rPr>
            </w:pPr>
            <w:r w:rsidRPr="0089518B">
              <w:rPr>
                <w:sz w:val="20"/>
              </w:rPr>
              <w:t>5713271,7</w:t>
            </w:r>
          </w:p>
        </w:tc>
        <w:tc>
          <w:tcPr>
            <w:tcW w:w="636" w:type="dxa"/>
            <w:vAlign w:val="bottom"/>
          </w:tcPr>
          <w:p w:rsidR="0089518B" w:rsidRPr="0089518B" w:rsidRDefault="0089518B" w:rsidP="0089518B">
            <w:pPr>
              <w:jc w:val="center"/>
              <w:rPr>
                <w:sz w:val="20"/>
              </w:rPr>
            </w:pPr>
            <w:r w:rsidRPr="0089518B">
              <w:rPr>
                <w:sz w:val="20"/>
              </w:rPr>
              <w:t>81,7</w:t>
            </w:r>
          </w:p>
        </w:tc>
        <w:tc>
          <w:tcPr>
            <w:tcW w:w="1207" w:type="dxa"/>
            <w:vAlign w:val="bottom"/>
          </w:tcPr>
          <w:p w:rsidR="0089518B" w:rsidRPr="0089518B" w:rsidRDefault="0089518B" w:rsidP="0089518B">
            <w:pPr>
              <w:jc w:val="center"/>
              <w:rPr>
                <w:color w:val="000000"/>
                <w:sz w:val="20"/>
              </w:rPr>
            </w:pPr>
            <w:r>
              <w:rPr>
                <w:color w:val="000000"/>
                <w:sz w:val="20"/>
              </w:rPr>
              <w:t>-</w:t>
            </w:r>
          </w:p>
        </w:tc>
        <w:tc>
          <w:tcPr>
            <w:tcW w:w="516" w:type="dxa"/>
            <w:vAlign w:val="bottom"/>
          </w:tcPr>
          <w:p w:rsidR="0089518B" w:rsidRPr="0089518B" w:rsidRDefault="0089518B" w:rsidP="0089518B">
            <w:pPr>
              <w:jc w:val="center"/>
              <w:rPr>
                <w:color w:val="000000"/>
                <w:sz w:val="20"/>
              </w:rPr>
            </w:pPr>
            <w:r>
              <w:rPr>
                <w:color w:val="000000"/>
                <w:sz w:val="20"/>
              </w:rPr>
              <w:t>-</w:t>
            </w:r>
          </w:p>
        </w:tc>
        <w:tc>
          <w:tcPr>
            <w:tcW w:w="1184" w:type="dxa"/>
            <w:vAlign w:val="bottom"/>
          </w:tcPr>
          <w:p w:rsidR="0089518B" w:rsidRPr="0089518B" w:rsidRDefault="0089518B" w:rsidP="0089518B">
            <w:pPr>
              <w:jc w:val="center"/>
              <w:rPr>
                <w:color w:val="000000"/>
                <w:sz w:val="20"/>
              </w:rPr>
            </w:pPr>
            <w:r>
              <w:rPr>
                <w:color w:val="000000"/>
                <w:sz w:val="20"/>
              </w:rPr>
              <w:t>-</w:t>
            </w:r>
          </w:p>
        </w:tc>
        <w:tc>
          <w:tcPr>
            <w:tcW w:w="516" w:type="dxa"/>
            <w:vAlign w:val="bottom"/>
          </w:tcPr>
          <w:p w:rsidR="0089518B" w:rsidRPr="0089518B" w:rsidRDefault="0089518B" w:rsidP="0089518B">
            <w:pPr>
              <w:jc w:val="center"/>
              <w:rPr>
                <w:color w:val="000000"/>
                <w:sz w:val="20"/>
              </w:rPr>
            </w:pPr>
            <w:r>
              <w:rPr>
                <w:color w:val="000000"/>
                <w:sz w:val="20"/>
              </w:rPr>
              <w:t>-</w:t>
            </w:r>
          </w:p>
        </w:tc>
        <w:tc>
          <w:tcPr>
            <w:tcW w:w="1185" w:type="dxa"/>
            <w:vAlign w:val="bottom"/>
          </w:tcPr>
          <w:p w:rsidR="0089518B" w:rsidRPr="0089518B" w:rsidRDefault="0089518B" w:rsidP="0089518B">
            <w:pPr>
              <w:jc w:val="center"/>
              <w:rPr>
                <w:color w:val="000000"/>
                <w:sz w:val="20"/>
              </w:rPr>
            </w:pPr>
            <w:r>
              <w:rPr>
                <w:color w:val="000000"/>
                <w:sz w:val="20"/>
              </w:rPr>
              <w:t>-</w:t>
            </w:r>
          </w:p>
        </w:tc>
        <w:tc>
          <w:tcPr>
            <w:tcW w:w="566" w:type="dxa"/>
            <w:vAlign w:val="bottom"/>
          </w:tcPr>
          <w:p w:rsidR="0089518B" w:rsidRPr="0089518B" w:rsidRDefault="0089518B" w:rsidP="0089518B">
            <w:pPr>
              <w:jc w:val="center"/>
              <w:rPr>
                <w:color w:val="000000"/>
                <w:sz w:val="20"/>
              </w:rPr>
            </w:pPr>
            <w:r>
              <w:rPr>
                <w:color w:val="000000"/>
                <w:sz w:val="20"/>
              </w:rPr>
              <w:t>-</w:t>
            </w:r>
          </w:p>
        </w:tc>
      </w:tr>
    </w:tbl>
    <w:p w:rsidR="0089518B" w:rsidRDefault="0089518B" w:rsidP="002775F4">
      <w:pPr>
        <w:pStyle w:val="a4"/>
        <w:spacing w:before="0" w:beforeAutospacing="0" w:after="0" w:afterAutospacing="0"/>
        <w:ind w:firstLine="567"/>
        <w:jc w:val="center"/>
        <w:rPr>
          <w:sz w:val="28"/>
          <w:szCs w:val="28"/>
        </w:rPr>
      </w:pPr>
    </w:p>
    <w:p w:rsidR="0089518B" w:rsidRPr="0089518B" w:rsidRDefault="0089518B" w:rsidP="0089518B">
      <w:pPr>
        <w:pStyle w:val="a4"/>
        <w:spacing w:before="0" w:beforeAutospacing="0" w:after="0" w:afterAutospacing="0"/>
        <w:ind w:firstLine="709"/>
        <w:jc w:val="both"/>
        <w:rPr>
          <w:sz w:val="28"/>
          <w:szCs w:val="28"/>
        </w:rPr>
      </w:pPr>
      <w:r w:rsidRPr="0089518B">
        <w:rPr>
          <w:sz w:val="28"/>
          <w:szCs w:val="28"/>
        </w:rPr>
        <w:t xml:space="preserve">Аналіз джерел фінансування інноваційної активності в Україні за період 2019–2023 років свідчить про домінування власних коштів підприємств як </w:t>
      </w:r>
      <w:r w:rsidRPr="0089518B">
        <w:rPr>
          <w:sz w:val="28"/>
          <w:szCs w:val="28"/>
        </w:rPr>
        <w:lastRenderedPageBreak/>
        <w:t xml:space="preserve">основного фінансового джерела для реалізації інноваційних </w:t>
      </w:r>
      <w:proofErr w:type="spellStart"/>
      <w:r w:rsidRPr="0089518B">
        <w:rPr>
          <w:sz w:val="28"/>
          <w:szCs w:val="28"/>
        </w:rPr>
        <w:t>проєктів</w:t>
      </w:r>
      <w:proofErr w:type="spellEnd"/>
      <w:r w:rsidRPr="0089518B">
        <w:rPr>
          <w:sz w:val="28"/>
          <w:szCs w:val="28"/>
        </w:rPr>
        <w:t xml:space="preserve">. У 2019 році частка власних коштів становила 87,7% від загального обсягу інноваційних витрат, у 2020 – 85,4%, а у 2023 – 81,7%, що демонструє незначне, але стабільне зменшення питомої ваги цього джерела. Така динаміка вказує на поступове вичерпання внутрішніх ресурсів підприємств у контексті погіршення загального економічного стану та впливу зовнішньополітичних чинників, зокрема воєнної агресії </w:t>
      </w:r>
      <w:proofErr w:type="spellStart"/>
      <w:r w:rsidRPr="0089518B">
        <w:rPr>
          <w:sz w:val="28"/>
          <w:szCs w:val="28"/>
        </w:rPr>
        <w:t>р</w:t>
      </w:r>
      <w:r>
        <w:rPr>
          <w:sz w:val="28"/>
          <w:szCs w:val="28"/>
        </w:rPr>
        <w:t>ф</w:t>
      </w:r>
      <w:proofErr w:type="spellEnd"/>
      <w:r w:rsidRPr="0089518B">
        <w:rPr>
          <w:sz w:val="28"/>
          <w:szCs w:val="28"/>
        </w:rPr>
        <w:t>.</w:t>
      </w:r>
    </w:p>
    <w:p w:rsidR="0089518B" w:rsidRPr="0089518B" w:rsidRDefault="0089518B" w:rsidP="0089518B">
      <w:pPr>
        <w:pStyle w:val="a4"/>
        <w:spacing w:before="0" w:beforeAutospacing="0" w:after="0" w:afterAutospacing="0"/>
        <w:ind w:firstLine="709"/>
        <w:jc w:val="both"/>
        <w:rPr>
          <w:sz w:val="28"/>
          <w:szCs w:val="28"/>
        </w:rPr>
      </w:pPr>
      <w:r w:rsidRPr="0089518B">
        <w:rPr>
          <w:sz w:val="28"/>
          <w:szCs w:val="28"/>
        </w:rPr>
        <w:t>Фінансування з державного бюджету залишалося вкрай незначним протягом усього періоду, зокрема у 2019 році його частка становила лише 3,9%, а у 2020 – ще менше (1,9%). У 2021 та 2023 роках офіційно не зафіксовано надходжень із держбюджету, що свідчить про різке скорочення або навіть повне призупинення цільового державного фінансування інноваційної діяльності у відповідні роки. Аналогічна ситуація простежується з іноземними інвестиціями: після незначного обсягу в 2019–2020 роках (0,3–0,9%), ці надходження майж</w:t>
      </w:r>
      <w:r>
        <w:rPr>
          <w:sz w:val="28"/>
          <w:szCs w:val="28"/>
        </w:rPr>
        <w:t xml:space="preserve">е зникли у 2021–2023 роках, що </w:t>
      </w:r>
      <w:r w:rsidRPr="0089518B">
        <w:rPr>
          <w:sz w:val="28"/>
          <w:szCs w:val="28"/>
        </w:rPr>
        <w:t>пов’язано із зростанням інвестиційних ризиків, відтоком капіталу та невизначеністю воєнного періоду.</w:t>
      </w:r>
    </w:p>
    <w:p w:rsidR="0089518B" w:rsidRPr="0089518B" w:rsidRDefault="0089518B" w:rsidP="0089518B">
      <w:pPr>
        <w:pStyle w:val="a4"/>
        <w:spacing w:before="0" w:beforeAutospacing="0" w:after="0" w:afterAutospacing="0"/>
        <w:ind w:firstLine="709"/>
        <w:jc w:val="both"/>
        <w:rPr>
          <w:sz w:val="28"/>
          <w:szCs w:val="28"/>
        </w:rPr>
      </w:pPr>
      <w:r w:rsidRPr="0089518B">
        <w:rPr>
          <w:sz w:val="28"/>
          <w:szCs w:val="28"/>
        </w:rPr>
        <w:t xml:space="preserve">Варто звернути увагу на зростання частки </w:t>
      </w:r>
      <w:r w:rsidR="0020516E">
        <w:rPr>
          <w:sz w:val="28"/>
          <w:szCs w:val="28"/>
          <w:lang w:val="ru-RU"/>
        </w:rPr>
        <w:t>«</w:t>
      </w:r>
      <w:r w:rsidRPr="0089518B">
        <w:rPr>
          <w:sz w:val="28"/>
          <w:szCs w:val="28"/>
        </w:rPr>
        <w:t>інших джерел</w:t>
      </w:r>
      <w:r w:rsidR="0020516E">
        <w:rPr>
          <w:sz w:val="28"/>
          <w:szCs w:val="28"/>
          <w:lang w:val="ru-RU"/>
        </w:rPr>
        <w:t>»</w:t>
      </w:r>
      <w:r w:rsidRPr="0089518B">
        <w:rPr>
          <w:sz w:val="28"/>
          <w:szCs w:val="28"/>
        </w:rPr>
        <w:t xml:space="preserve"> фінансування, яка в 2022 році досягла 17,3%, порівняно з 8,1% у 2019 році та 11,8% у 2020 році</w:t>
      </w:r>
      <w:r>
        <w:rPr>
          <w:sz w:val="28"/>
          <w:szCs w:val="28"/>
          <w:lang w:val="ru-RU"/>
        </w:rPr>
        <w:t xml:space="preserve"> </w:t>
      </w:r>
      <w:r>
        <w:rPr>
          <w:sz w:val="28"/>
          <w:szCs w:val="28"/>
        </w:rPr>
        <w:t>і засвідчує</w:t>
      </w:r>
      <w:r w:rsidRPr="0089518B">
        <w:rPr>
          <w:sz w:val="28"/>
          <w:szCs w:val="28"/>
        </w:rPr>
        <w:t xml:space="preserve"> спроби </w:t>
      </w:r>
      <w:r>
        <w:rPr>
          <w:sz w:val="28"/>
          <w:szCs w:val="28"/>
        </w:rPr>
        <w:t xml:space="preserve">промислових </w:t>
      </w:r>
      <w:r w:rsidRPr="0089518B">
        <w:rPr>
          <w:sz w:val="28"/>
          <w:szCs w:val="28"/>
        </w:rPr>
        <w:t xml:space="preserve">підприємств </w:t>
      </w:r>
      <w:r>
        <w:rPr>
          <w:sz w:val="28"/>
          <w:szCs w:val="28"/>
        </w:rPr>
        <w:t xml:space="preserve">якимось чином </w:t>
      </w:r>
      <w:r w:rsidRPr="0089518B">
        <w:rPr>
          <w:sz w:val="28"/>
          <w:szCs w:val="28"/>
        </w:rPr>
        <w:t>диверсифікувати джерела фінансування, залучаючи кошти міжнародних організацій, благодійних фондів, грантових програм або коштів місцевих бюджетів.</w:t>
      </w:r>
    </w:p>
    <w:p w:rsidR="0089518B" w:rsidRDefault="0089518B" w:rsidP="0089518B">
      <w:pPr>
        <w:pStyle w:val="a4"/>
        <w:spacing w:before="0" w:beforeAutospacing="0" w:after="0" w:afterAutospacing="0"/>
        <w:ind w:firstLine="709"/>
        <w:jc w:val="both"/>
        <w:rPr>
          <w:sz w:val="28"/>
          <w:szCs w:val="28"/>
        </w:rPr>
      </w:pPr>
      <w:r w:rsidRPr="0089518B">
        <w:rPr>
          <w:sz w:val="28"/>
          <w:szCs w:val="28"/>
        </w:rPr>
        <w:t>У цілому, зниження фінансування інновацій з боку держави та зовнішніх інвесторів, на тлі надмірної залежності від обмежених власних ресурсів підприємств, є серйозною загрозою для сталого інноваційного розвитку України, особливо в умовах триваючої війни та макроекономічної нестабільності.</w:t>
      </w:r>
    </w:p>
    <w:p w:rsidR="0089518B" w:rsidRDefault="008820C3" w:rsidP="0089518B">
      <w:pPr>
        <w:pStyle w:val="a4"/>
        <w:spacing w:before="0" w:beforeAutospacing="0" w:after="0" w:afterAutospacing="0"/>
        <w:ind w:firstLine="709"/>
        <w:jc w:val="both"/>
        <w:rPr>
          <w:sz w:val="28"/>
          <w:szCs w:val="28"/>
        </w:rPr>
      </w:pPr>
      <w:r>
        <w:rPr>
          <w:sz w:val="28"/>
          <w:szCs w:val="28"/>
        </w:rPr>
        <w:t>Слід констатувати, значне</w:t>
      </w:r>
      <w:r w:rsidR="00685E78">
        <w:rPr>
          <w:sz w:val="28"/>
          <w:szCs w:val="28"/>
        </w:rPr>
        <w:t xml:space="preserve"> зни</w:t>
      </w:r>
      <w:r>
        <w:rPr>
          <w:sz w:val="28"/>
          <w:szCs w:val="28"/>
        </w:rPr>
        <w:t>ження</w:t>
      </w:r>
      <w:r w:rsidR="00685E78">
        <w:rPr>
          <w:sz w:val="28"/>
          <w:szCs w:val="28"/>
        </w:rPr>
        <w:t xml:space="preserve"> кільк</w:t>
      </w:r>
      <w:r>
        <w:rPr>
          <w:sz w:val="28"/>
          <w:szCs w:val="28"/>
        </w:rPr>
        <w:t>ості</w:t>
      </w:r>
      <w:r w:rsidR="00685E78">
        <w:rPr>
          <w:sz w:val="28"/>
          <w:szCs w:val="28"/>
        </w:rPr>
        <w:t xml:space="preserve"> підприємств, які активно впроваджували інновації виробляючи інноваційну продукцію або реалізовуючи інноваційні процеси в межах підприємств. Результати дослідження представлені у таблиці 3.</w:t>
      </w:r>
    </w:p>
    <w:p w:rsidR="00742B5C" w:rsidRDefault="00742B5C" w:rsidP="00742B5C">
      <w:pPr>
        <w:pStyle w:val="a4"/>
        <w:spacing w:before="0" w:beforeAutospacing="0" w:after="0" w:afterAutospacing="0"/>
        <w:ind w:firstLine="567"/>
        <w:jc w:val="both"/>
        <w:rPr>
          <w:sz w:val="28"/>
          <w:szCs w:val="28"/>
        </w:rPr>
      </w:pPr>
      <w:r w:rsidRPr="008820C3">
        <w:rPr>
          <w:sz w:val="28"/>
          <w:szCs w:val="28"/>
        </w:rPr>
        <w:t>Аналіз динаміки інноваційної активності промислових підприємств України у 2020–2023 роках свідчить про різке зниження кількості підприємств, що впроваджують інновації, та відповідне зменшення їхньої частки в загальній кількості промислових підприємств. У 2020 році 718 підприємств (14,9%) займалися впровадженням інновацій, тоді як уже у 2021 році ця кіль</w:t>
      </w:r>
      <w:r>
        <w:rPr>
          <w:sz w:val="28"/>
          <w:szCs w:val="28"/>
        </w:rPr>
        <w:t>кість скоротилася майже втричі –</w:t>
      </w:r>
      <w:r w:rsidRPr="008820C3">
        <w:rPr>
          <w:sz w:val="28"/>
          <w:szCs w:val="28"/>
        </w:rPr>
        <w:t xml:space="preserve"> до 255 підприємств (5,4%). Незначне відновлення спостерігається у 2022–2023 роках (254 та 257 підприємств відповідно), однак частка </w:t>
      </w:r>
      <w:proofErr w:type="spellStart"/>
      <w:r w:rsidRPr="008820C3">
        <w:rPr>
          <w:sz w:val="28"/>
          <w:szCs w:val="28"/>
        </w:rPr>
        <w:t>інноваторів</w:t>
      </w:r>
      <w:proofErr w:type="spellEnd"/>
      <w:r w:rsidRPr="008820C3">
        <w:rPr>
          <w:sz w:val="28"/>
          <w:szCs w:val="28"/>
        </w:rPr>
        <w:t xml:space="preserve"> залишалася на низькому рівні — 6,3% і 6,5%.</w:t>
      </w:r>
    </w:p>
    <w:p w:rsidR="00742B5C" w:rsidRPr="008820C3" w:rsidRDefault="00742B5C" w:rsidP="00742B5C">
      <w:pPr>
        <w:pStyle w:val="a4"/>
        <w:spacing w:before="0" w:beforeAutospacing="0" w:after="0" w:afterAutospacing="0"/>
        <w:ind w:firstLine="567"/>
        <w:jc w:val="both"/>
        <w:rPr>
          <w:sz w:val="28"/>
          <w:szCs w:val="28"/>
        </w:rPr>
      </w:pPr>
      <w:r w:rsidRPr="008820C3">
        <w:rPr>
          <w:sz w:val="28"/>
          <w:szCs w:val="28"/>
        </w:rPr>
        <w:t xml:space="preserve">Таке падіння інноваційної активності пояснюється кількома ключовими факторами. Насамперед, це наслідки повномасштабного вторгнення </w:t>
      </w:r>
      <w:proofErr w:type="spellStart"/>
      <w:r w:rsidRPr="008820C3">
        <w:rPr>
          <w:sz w:val="28"/>
          <w:szCs w:val="28"/>
        </w:rPr>
        <w:t>росії</w:t>
      </w:r>
      <w:proofErr w:type="spellEnd"/>
      <w:r w:rsidRPr="008820C3">
        <w:rPr>
          <w:sz w:val="28"/>
          <w:szCs w:val="28"/>
        </w:rPr>
        <w:t xml:space="preserve"> у 2022 році, що призвело до суттєвих втрат промислових </w:t>
      </w:r>
      <w:proofErr w:type="spellStart"/>
      <w:r w:rsidRPr="008820C3">
        <w:rPr>
          <w:sz w:val="28"/>
          <w:szCs w:val="28"/>
        </w:rPr>
        <w:t>потужностей</w:t>
      </w:r>
      <w:proofErr w:type="spellEnd"/>
      <w:r w:rsidRPr="008820C3">
        <w:rPr>
          <w:sz w:val="28"/>
          <w:szCs w:val="28"/>
        </w:rPr>
        <w:t xml:space="preserve">, евакуації підприємств, руйнування інфраструктури та скорочення доступу до фінансування. </w:t>
      </w:r>
      <w:r>
        <w:rPr>
          <w:sz w:val="28"/>
          <w:szCs w:val="28"/>
        </w:rPr>
        <w:t>Поряд із цим,</w:t>
      </w:r>
      <w:r w:rsidRPr="008820C3">
        <w:rPr>
          <w:sz w:val="28"/>
          <w:szCs w:val="28"/>
        </w:rPr>
        <w:t xml:space="preserve"> зростання невизначеності економічного середовища та зменшення платоспроможного попиту змусили підприємства зосередитися на виживанні замість інноваційного розвитку.</w:t>
      </w:r>
    </w:p>
    <w:p w:rsidR="00015B6E" w:rsidRDefault="00015B6E" w:rsidP="00685E78">
      <w:pPr>
        <w:pStyle w:val="a4"/>
        <w:spacing w:before="0" w:beforeAutospacing="0" w:after="0" w:afterAutospacing="0"/>
        <w:ind w:firstLine="709"/>
        <w:jc w:val="right"/>
        <w:rPr>
          <w:sz w:val="28"/>
          <w:szCs w:val="28"/>
        </w:rPr>
      </w:pPr>
    </w:p>
    <w:p w:rsidR="00685E78" w:rsidRDefault="00685E78" w:rsidP="00685E78">
      <w:pPr>
        <w:pStyle w:val="a4"/>
        <w:spacing w:before="0" w:beforeAutospacing="0" w:after="0" w:afterAutospacing="0"/>
        <w:ind w:firstLine="709"/>
        <w:jc w:val="right"/>
        <w:rPr>
          <w:sz w:val="28"/>
          <w:szCs w:val="28"/>
        </w:rPr>
      </w:pPr>
      <w:r>
        <w:rPr>
          <w:sz w:val="28"/>
          <w:szCs w:val="28"/>
        </w:rPr>
        <w:lastRenderedPageBreak/>
        <w:t>Таблиця 3</w:t>
      </w:r>
    </w:p>
    <w:p w:rsidR="00685E78" w:rsidRPr="008820C3" w:rsidRDefault="00685E78" w:rsidP="00685E78">
      <w:pPr>
        <w:pStyle w:val="a4"/>
        <w:spacing w:before="0" w:beforeAutospacing="0" w:after="0" w:afterAutospacing="0"/>
        <w:ind w:firstLine="709"/>
        <w:jc w:val="center"/>
        <w:rPr>
          <w:sz w:val="28"/>
          <w:szCs w:val="28"/>
          <w:lang w:val="en-GB"/>
        </w:rPr>
      </w:pPr>
      <w:r>
        <w:rPr>
          <w:sz w:val="28"/>
          <w:szCs w:val="28"/>
        </w:rPr>
        <w:t>Динаміка кількості інноваційно активних підприємств, які впроваджували нову продукцію або інноваційні процеси</w:t>
      </w:r>
      <w:r w:rsidR="008820C3">
        <w:rPr>
          <w:sz w:val="28"/>
          <w:szCs w:val="28"/>
        </w:rPr>
        <w:t xml:space="preserve"> </w:t>
      </w:r>
      <w:r w:rsidR="008820C3">
        <w:rPr>
          <w:sz w:val="28"/>
          <w:szCs w:val="28"/>
          <w:lang w:val="en-GB"/>
        </w:rPr>
        <w:t>[10]</w:t>
      </w:r>
    </w:p>
    <w:tbl>
      <w:tblPr>
        <w:tblStyle w:val="a7"/>
        <w:tblW w:w="9691" w:type="dxa"/>
        <w:tblInd w:w="-5" w:type="dxa"/>
        <w:tblLayout w:type="fixed"/>
        <w:tblLook w:val="04A0" w:firstRow="1" w:lastRow="0" w:firstColumn="1" w:lastColumn="0" w:noHBand="0" w:noVBand="1"/>
      </w:tblPr>
      <w:tblGrid>
        <w:gridCol w:w="716"/>
        <w:gridCol w:w="1836"/>
        <w:gridCol w:w="2889"/>
        <w:gridCol w:w="1559"/>
        <w:gridCol w:w="1647"/>
        <w:gridCol w:w="1044"/>
      </w:tblGrid>
      <w:tr w:rsidR="00685E78" w:rsidRPr="00685E78" w:rsidTr="00685E78">
        <w:tc>
          <w:tcPr>
            <w:tcW w:w="716" w:type="dxa"/>
            <w:vAlign w:val="center"/>
          </w:tcPr>
          <w:p w:rsidR="00685E78" w:rsidRPr="00685E78" w:rsidRDefault="00685E78" w:rsidP="00DF393F">
            <w:pPr>
              <w:jc w:val="center"/>
              <w:rPr>
                <w:lang w:val="uk-UA" w:eastAsia="uk-UA"/>
              </w:rPr>
            </w:pPr>
            <w:r w:rsidRPr="00685E78">
              <w:rPr>
                <w:lang w:val="uk-UA" w:eastAsia="uk-UA"/>
              </w:rPr>
              <w:t>Роки</w:t>
            </w:r>
          </w:p>
        </w:tc>
        <w:tc>
          <w:tcPr>
            <w:tcW w:w="1836" w:type="dxa"/>
            <w:vAlign w:val="center"/>
          </w:tcPr>
          <w:p w:rsidR="00685E78" w:rsidRPr="00685E78" w:rsidRDefault="00685E78" w:rsidP="00DF393F">
            <w:pPr>
              <w:jc w:val="center"/>
              <w:rPr>
                <w:color w:val="000000"/>
                <w:lang w:val="uk-UA"/>
              </w:rPr>
            </w:pPr>
            <w:r w:rsidRPr="00685E78">
              <w:rPr>
                <w:color w:val="000000"/>
                <w:lang w:val="uk-UA"/>
              </w:rPr>
              <w:t>Кількість промислових підприємств, що впроваджували інновації (продукцію та/або інноваційні процеси)</w:t>
            </w:r>
          </w:p>
        </w:tc>
        <w:tc>
          <w:tcPr>
            <w:tcW w:w="2889" w:type="dxa"/>
            <w:vAlign w:val="center"/>
          </w:tcPr>
          <w:p w:rsidR="00685E78" w:rsidRPr="00685E78" w:rsidRDefault="00685E78" w:rsidP="00DF393F">
            <w:pPr>
              <w:jc w:val="center"/>
              <w:rPr>
                <w:color w:val="000000"/>
                <w:lang w:val="uk-UA"/>
              </w:rPr>
            </w:pPr>
            <w:r w:rsidRPr="00685E78">
              <w:rPr>
                <w:color w:val="000000"/>
                <w:lang w:val="uk-UA"/>
              </w:rPr>
              <w:t>Частка кількості промислових підприємств, що впроваджували інновації (продукцію та/або інноваційні процеси) у загальній кількості промислових підприємств відповідного виду діяльності, %</w:t>
            </w:r>
          </w:p>
        </w:tc>
        <w:tc>
          <w:tcPr>
            <w:tcW w:w="1559" w:type="dxa"/>
            <w:vAlign w:val="center"/>
          </w:tcPr>
          <w:p w:rsidR="00685E78" w:rsidRPr="00685E78" w:rsidRDefault="00685E78" w:rsidP="00DF393F">
            <w:pPr>
              <w:jc w:val="center"/>
              <w:rPr>
                <w:color w:val="000000"/>
                <w:lang w:val="uk-UA"/>
              </w:rPr>
            </w:pPr>
            <w:r w:rsidRPr="00685E78">
              <w:rPr>
                <w:color w:val="000000"/>
                <w:lang w:val="uk-UA"/>
              </w:rPr>
              <w:t>Впроваджували нову або значно вдосконалену продукцію (товари, послуги) – нову для ринку</w:t>
            </w:r>
          </w:p>
        </w:tc>
        <w:tc>
          <w:tcPr>
            <w:tcW w:w="1647" w:type="dxa"/>
            <w:vAlign w:val="center"/>
          </w:tcPr>
          <w:p w:rsidR="00685E78" w:rsidRPr="00685E78" w:rsidRDefault="00685E78" w:rsidP="00685E78">
            <w:pPr>
              <w:jc w:val="center"/>
              <w:rPr>
                <w:color w:val="000000"/>
                <w:lang w:val="uk-UA"/>
              </w:rPr>
            </w:pPr>
            <w:r w:rsidRPr="00685E78">
              <w:rPr>
                <w:color w:val="000000"/>
                <w:lang w:val="uk-UA"/>
              </w:rPr>
              <w:t>Впроваджували нову або значно вдосконалену продукцію (товари, послуги) – нову лише для підприємства</w:t>
            </w:r>
          </w:p>
        </w:tc>
        <w:tc>
          <w:tcPr>
            <w:tcW w:w="1044" w:type="dxa"/>
            <w:vAlign w:val="center"/>
          </w:tcPr>
          <w:p w:rsidR="00685E78" w:rsidRPr="00685E78" w:rsidRDefault="00685E78" w:rsidP="00DF393F">
            <w:pPr>
              <w:jc w:val="center"/>
              <w:rPr>
                <w:color w:val="000000"/>
                <w:lang w:val="uk-UA"/>
              </w:rPr>
            </w:pPr>
            <w:r w:rsidRPr="00685E78">
              <w:rPr>
                <w:color w:val="000000"/>
                <w:lang w:val="uk-UA"/>
              </w:rPr>
              <w:t>Впроваджували нові інноваційні процеси</w:t>
            </w:r>
          </w:p>
        </w:tc>
      </w:tr>
      <w:tr w:rsidR="00685E78" w:rsidRPr="00685E78" w:rsidTr="00685E78">
        <w:tc>
          <w:tcPr>
            <w:tcW w:w="716" w:type="dxa"/>
            <w:vAlign w:val="center"/>
          </w:tcPr>
          <w:p w:rsidR="00685E78" w:rsidRPr="00685E78" w:rsidRDefault="00685E78" w:rsidP="00DF393F">
            <w:pPr>
              <w:jc w:val="center"/>
              <w:rPr>
                <w:lang w:val="uk-UA"/>
              </w:rPr>
            </w:pPr>
            <w:r w:rsidRPr="00685E78">
              <w:rPr>
                <w:lang w:val="uk-UA"/>
              </w:rPr>
              <w:t>2020</w:t>
            </w:r>
          </w:p>
        </w:tc>
        <w:tc>
          <w:tcPr>
            <w:tcW w:w="1836" w:type="dxa"/>
            <w:vAlign w:val="center"/>
          </w:tcPr>
          <w:p w:rsidR="00685E78" w:rsidRPr="00685E78" w:rsidRDefault="00685E78" w:rsidP="00DF393F">
            <w:pPr>
              <w:jc w:val="center"/>
              <w:rPr>
                <w:lang w:val="uk-UA"/>
              </w:rPr>
            </w:pPr>
            <w:r w:rsidRPr="00685E78">
              <w:rPr>
                <w:lang w:val="uk-UA"/>
              </w:rPr>
              <w:t>718</w:t>
            </w:r>
          </w:p>
        </w:tc>
        <w:tc>
          <w:tcPr>
            <w:tcW w:w="2889" w:type="dxa"/>
            <w:vAlign w:val="center"/>
          </w:tcPr>
          <w:p w:rsidR="00685E78" w:rsidRPr="00685E78" w:rsidRDefault="00685E78" w:rsidP="00DF393F">
            <w:pPr>
              <w:jc w:val="center"/>
              <w:rPr>
                <w:lang w:val="uk-UA"/>
              </w:rPr>
            </w:pPr>
            <w:r w:rsidRPr="00685E78">
              <w:rPr>
                <w:lang w:val="uk-UA"/>
              </w:rPr>
              <w:t>14,9</w:t>
            </w:r>
          </w:p>
        </w:tc>
        <w:tc>
          <w:tcPr>
            <w:tcW w:w="1559" w:type="dxa"/>
            <w:vAlign w:val="center"/>
          </w:tcPr>
          <w:p w:rsidR="00685E78" w:rsidRPr="00685E78" w:rsidRDefault="00685E78" w:rsidP="00DF393F">
            <w:pPr>
              <w:jc w:val="center"/>
              <w:rPr>
                <w:lang w:val="uk-UA"/>
              </w:rPr>
            </w:pPr>
            <w:r w:rsidRPr="00685E78">
              <w:rPr>
                <w:lang w:val="uk-UA"/>
              </w:rPr>
              <w:t>149</w:t>
            </w:r>
          </w:p>
        </w:tc>
        <w:tc>
          <w:tcPr>
            <w:tcW w:w="1647" w:type="dxa"/>
            <w:vAlign w:val="center"/>
          </w:tcPr>
          <w:p w:rsidR="00685E78" w:rsidRPr="00685E78" w:rsidRDefault="00685E78" w:rsidP="00DF393F">
            <w:pPr>
              <w:jc w:val="center"/>
              <w:rPr>
                <w:lang w:val="uk-UA"/>
              </w:rPr>
            </w:pPr>
            <w:r w:rsidRPr="00685E78">
              <w:rPr>
                <w:lang w:val="uk-UA"/>
              </w:rPr>
              <w:t>489</w:t>
            </w:r>
          </w:p>
        </w:tc>
        <w:tc>
          <w:tcPr>
            <w:tcW w:w="1044" w:type="dxa"/>
            <w:vAlign w:val="center"/>
          </w:tcPr>
          <w:p w:rsidR="00685E78" w:rsidRPr="00685E78" w:rsidRDefault="00685E78" w:rsidP="00DF393F">
            <w:pPr>
              <w:jc w:val="center"/>
              <w:rPr>
                <w:lang w:val="uk-UA"/>
              </w:rPr>
            </w:pPr>
            <w:r w:rsidRPr="00685E78">
              <w:rPr>
                <w:lang w:val="uk-UA"/>
              </w:rPr>
              <w:t>647</w:t>
            </w:r>
          </w:p>
        </w:tc>
      </w:tr>
      <w:tr w:rsidR="00685E78" w:rsidRPr="00685E78" w:rsidTr="00685E78">
        <w:tc>
          <w:tcPr>
            <w:tcW w:w="716" w:type="dxa"/>
            <w:vAlign w:val="center"/>
          </w:tcPr>
          <w:p w:rsidR="00685E78" w:rsidRPr="00685E78" w:rsidRDefault="00685E78" w:rsidP="00DF393F">
            <w:pPr>
              <w:jc w:val="center"/>
              <w:rPr>
                <w:lang w:val="uk-UA"/>
              </w:rPr>
            </w:pPr>
            <w:r w:rsidRPr="00685E78">
              <w:rPr>
                <w:lang w:val="uk-UA"/>
              </w:rPr>
              <w:t>2021</w:t>
            </w:r>
          </w:p>
        </w:tc>
        <w:tc>
          <w:tcPr>
            <w:tcW w:w="1836" w:type="dxa"/>
            <w:vAlign w:val="center"/>
          </w:tcPr>
          <w:p w:rsidR="00685E78" w:rsidRPr="00685E78" w:rsidRDefault="00685E78" w:rsidP="00DF393F">
            <w:pPr>
              <w:jc w:val="center"/>
              <w:rPr>
                <w:lang w:val="uk-UA"/>
              </w:rPr>
            </w:pPr>
            <w:r w:rsidRPr="00685E78">
              <w:rPr>
                <w:lang w:val="uk-UA"/>
              </w:rPr>
              <w:t>255</w:t>
            </w:r>
          </w:p>
        </w:tc>
        <w:tc>
          <w:tcPr>
            <w:tcW w:w="2889" w:type="dxa"/>
            <w:vAlign w:val="center"/>
          </w:tcPr>
          <w:p w:rsidR="00685E78" w:rsidRPr="00685E78" w:rsidRDefault="00685E78" w:rsidP="00DF393F">
            <w:pPr>
              <w:jc w:val="center"/>
              <w:rPr>
                <w:lang w:val="uk-UA"/>
              </w:rPr>
            </w:pPr>
            <w:r w:rsidRPr="00685E78">
              <w:rPr>
                <w:lang w:val="uk-UA"/>
              </w:rPr>
              <w:t>5,4</w:t>
            </w:r>
          </w:p>
        </w:tc>
        <w:tc>
          <w:tcPr>
            <w:tcW w:w="1559" w:type="dxa"/>
            <w:vAlign w:val="center"/>
          </w:tcPr>
          <w:p w:rsidR="00685E78" w:rsidRPr="00685E78" w:rsidRDefault="00685E78" w:rsidP="00DF393F">
            <w:pPr>
              <w:jc w:val="center"/>
              <w:rPr>
                <w:lang w:val="uk-UA"/>
              </w:rPr>
            </w:pPr>
            <w:r w:rsidRPr="00685E78">
              <w:rPr>
                <w:lang w:val="uk-UA"/>
              </w:rPr>
              <w:t>62</w:t>
            </w:r>
          </w:p>
        </w:tc>
        <w:tc>
          <w:tcPr>
            <w:tcW w:w="1647" w:type="dxa"/>
            <w:vAlign w:val="center"/>
          </w:tcPr>
          <w:p w:rsidR="00685E78" w:rsidRPr="00685E78" w:rsidRDefault="00685E78" w:rsidP="00DF393F">
            <w:pPr>
              <w:jc w:val="center"/>
              <w:rPr>
                <w:lang w:val="uk-UA"/>
              </w:rPr>
            </w:pPr>
            <w:r w:rsidRPr="00685E78">
              <w:rPr>
                <w:lang w:val="uk-UA"/>
              </w:rPr>
              <w:t>221</w:t>
            </w:r>
          </w:p>
        </w:tc>
        <w:tc>
          <w:tcPr>
            <w:tcW w:w="1044" w:type="dxa"/>
            <w:vAlign w:val="center"/>
          </w:tcPr>
          <w:p w:rsidR="00685E78" w:rsidRPr="00685E78" w:rsidRDefault="00685E78" w:rsidP="00DF393F">
            <w:pPr>
              <w:jc w:val="center"/>
              <w:rPr>
                <w:lang w:val="uk-UA"/>
              </w:rPr>
            </w:pPr>
            <w:r w:rsidRPr="00685E78">
              <w:rPr>
                <w:lang w:val="uk-UA"/>
              </w:rPr>
              <w:t>212</w:t>
            </w:r>
          </w:p>
        </w:tc>
      </w:tr>
      <w:tr w:rsidR="00685E78" w:rsidRPr="00685E78" w:rsidTr="00685E78">
        <w:tc>
          <w:tcPr>
            <w:tcW w:w="716" w:type="dxa"/>
            <w:vAlign w:val="center"/>
          </w:tcPr>
          <w:p w:rsidR="00685E78" w:rsidRPr="00685E78" w:rsidRDefault="00685E78" w:rsidP="00DF393F">
            <w:pPr>
              <w:jc w:val="center"/>
              <w:rPr>
                <w:lang w:val="uk-UA"/>
              </w:rPr>
            </w:pPr>
            <w:r w:rsidRPr="00685E78">
              <w:rPr>
                <w:lang w:val="uk-UA"/>
              </w:rPr>
              <w:t>2022</w:t>
            </w:r>
          </w:p>
        </w:tc>
        <w:tc>
          <w:tcPr>
            <w:tcW w:w="1836" w:type="dxa"/>
            <w:vAlign w:val="bottom"/>
          </w:tcPr>
          <w:p w:rsidR="00685E78" w:rsidRPr="00685E78" w:rsidRDefault="00685E78" w:rsidP="00DF393F">
            <w:pPr>
              <w:jc w:val="center"/>
              <w:rPr>
                <w:color w:val="333333"/>
                <w:lang w:val="uk-UA"/>
              </w:rPr>
            </w:pPr>
            <w:r w:rsidRPr="00685E78">
              <w:rPr>
                <w:color w:val="333333"/>
                <w:lang w:val="uk-UA"/>
              </w:rPr>
              <w:t>254</w:t>
            </w:r>
          </w:p>
        </w:tc>
        <w:tc>
          <w:tcPr>
            <w:tcW w:w="2889" w:type="dxa"/>
            <w:vAlign w:val="bottom"/>
          </w:tcPr>
          <w:p w:rsidR="00685E78" w:rsidRPr="00685E78" w:rsidRDefault="00685E78" w:rsidP="00DF393F">
            <w:pPr>
              <w:jc w:val="center"/>
              <w:rPr>
                <w:lang w:val="uk-UA"/>
              </w:rPr>
            </w:pPr>
            <w:r w:rsidRPr="00685E78">
              <w:rPr>
                <w:lang w:val="uk-UA"/>
              </w:rPr>
              <w:t>6,3</w:t>
            </w:r>
          </w:p>
        </w:tc>
        <w:tc>
          <w:tcPr>
            <w:tcW w:w="1559" w:type="dxa"/>
            <w:vAlign w:val="center"/>
          </w:tcPr>
          <w:p w:rsidR="00685E78" w:rsidRPr="00685E78" w:rsidRDefault="00685E78" w:rsidP="00DF393F">
            <w:pPr>
              <w:jc w:val="center"/>
              <w:rPr>
                <w:lang w:val="uk-UA"/>
              </w:rPr>
            </w:pPr>
            <w:r w:rsidRPr="00685E78">
              <w:rPr>
                <w:lang w:val="uk-UA"/>
              </w:rPr>
              <w:t>67</w:t>
            </w:r>
          </w:p>
        </w:tc>
        <w:tc>
          <w:tcPr>
            <w:tcW w:w="1647" w:type="dxa"/>
            <w:vAlign w:val="bottom"/>
          </w:tcPr>
          <w:p w:rsidR="00685E78" w:rsidRPr="00685E78" w:rsidRDefault="00685E78" w:rsidP="00DF393F">
            <w:pPr>
              <w:jc w:val="center"/>
              <w:rPr>
                <w:lang w:val="uk-UA"/>
              </w:rPr>
            </w:pPr>
            <w:r w:rsidRPr="00685E78">
              <w:rPr>
                <w:lang w:val="uk-UA"/>
              </w:rPr>
              <w:t>225</w:t>
            </w:r>
          </w:p>
        </w:tc>
        <w:tc>
          <w:tcPr>
            <w:tcW w:w="1044" w:type="dxa"/>
            <w:vAlign w:val="bottom"/>
          </w:tcPr>
          <w:p w:rsidR="00685E78" w:rsidRPr="00685E78" w:rsidRDefault="00685E78" w:rsidP="00DF393F">
            <w:pPr>
              <w:jc w:val="center"/>
              <w:rPr>
                <w:color w:val="000000"/>
                <w:lang w:val="uk-UA"/>
              </w:rPr>
            </w:pPr>
            <w:r w:rsidRPr="00685E78">
              <w:rPr>
                <w:color w:val="000000"/>
                <w:lang w:val="uk-UA"/>
              </w:rPr>
              <w:t>193</w:t>
            </w:r>
          </w:p>
        </w:tc>
      </w:tr>
      <w:tr w:rsidR="00685E78" w:rsidRPr="00685E78" w:rsidTr="00685E78">
        <w:tc>
          <w:tcPr>
            <w:tcW w:w="716" w:type="dxa"/>
            <w:vAlign w:val="center"/>
          </w:tcPr>
          <w:p w:rsidR="00685E78" w:rsidRPr="00685E78" w:rsidRDefault="00685E78" w:rsidP="00DF393F">
            <w:pPr>
              <w:jc w:val="center"/>
              <w:rPr>
                <w:lang w:val="uk-UA"/>
              </w:rPr>
            </w:pPr>
            <w:r w:rsidRPr="00685E78">
              <w:rPr>
                <w:lang w:val="uk-UA"/>
              </w:rPr>
              <w:t>2023</w:t>
            </w:r>
          </w:p>
        </w:tc>
        <w:tc>
          <w:tcPr>
            <w:tcW w:w="1836" w:type="dxa"/>
            <w:vAlign w:val="bottom"/>
          </w:tcPr>
          <w:p w:rsidR="00685E78" w:rsidRPr="00685E78" w:rsidRDefault="00685E78" w:rsidP="00DF393F">
            <w:pPr>
              <w:jc w:val="center"/>
              <w:rPr>
                <w:color w:val="333333"/>
                <w:lang w:val="uk-UA"/>
              </w:rPr>
            </w:pPr>
            <w:r w:rsidRPr="00685E78">
              <w:rPr>
                <w:color w:val="333333"/>
                <w:lang w:val="uk-UA"/>
              </w:rPr>
              <w:t>257</w:t>
            </w:r>
          </w:p>
        </w:tc>
        <w:tc>
          <w:tcPr>
            <w:tcW w:w="2889" w:type="dxa"/>
            <w:vAlign w:val="bottom"/>
          </w:tcPr>
          <w:p w:rsidR="00685E78" w:rsidRPr="00685E78" w:rsidRDefault="00685E78" w:rsidP="00DF393F">
            <w:pPr>
              <w:jc w:val="center"/>
              <w:rPr>
                <w:lang w:val="uk-UA"/>
              </w:rPr>
            </w:pPr>
            <w:r w:rsidRPr="00685E78">
              <w:rPr>
                <w:lang w:val="uk-UA"/>
              </w:rPr>
              <w:t>6,5</w:t>
            </w:r>
          </w:p>
        </w:tc>
        <w:tc>
          <w:tcPr>
            <w:tcW w:w="1559" w:type="dxa"/>
            <w:vAlign w:val="bottom"/>
          </w:tcPr>
          <w:p w:rsidR="00685E78" w:rsidRPr="00685E78" w:rsidRDefault="00685E78" w:rsidP="00DF393F">
            <w:pPr>
              <w:jc w:val="center"/>
              <w:rPr>
                <w:lang w:val="uk-UA"/>
              </w:rPr>
            </w:pPr>
            <w:r w:rsidRPr="00685E78">
              <w:rPr>
                <w:lang w:val="uk-UA"/>
              </w:rPr>
              <w:t>61</w:t>
            </w:r>
          </w:p>
        </w:tc>
        <w:tc>
          <w:tcPr>
            <w:tcW w:w="1647" w:type="dxa"/>
            <w:vAlign w:val="bottom"/>
          </w:tcPr>
          <w:p w:rsidR="00685E78" w:rsidRPr="00685E78" w:rsidRDefault="00685E78" w:rsidP="00DF393F">
            <w:pPr>
              <w:jc w:val="center"/>
              <w:rPr>
                <w:color w:val="000000"/>
                <w:lang w:val="uk-UA"/>
              </w:rPr>
            </w:pPr>
            <w:r w:rsidRPr="00685E78">
              <w:rPr>
                <w:color w:val="000000"/>
                <w:lang w:val="uk-UA"/>
              </w:rPr>
              <w:t>217</w:t>
            </w:r>
          </w:p>
        </w:tc>
        <w:tc>
          <w:tcPr>
            <w:tcW w:w="1044" w:type="dxa"/>
            <w:vAlign w:val="bottom"/>
          </w:tcPr>
          <w:p w:rsidR="00685E78" w:rsidRPr="00685E78" w:rsidRDefault="00685E78" w:rsidP="00DF393F">
            <w:pPr>
              <w:jc w:val="center"/>
              <w:rPr>
                <w:color w:val="000000"/>
                <w:lang w:val="uk-UA"/>
              </w:rPr>
            </w:pPr>
            <w:r w:rsidRPr="00685E78">
              <w:rPr>
                <w:color w:val="000000"/>
                <w:lang w:val="uk-UA"/>
              </w:rPr>
              <w:t>164</w:t>
            </w:r>
          </w:p>
        </w:tc>
      </w:tr>
    </w:tbl>
    <w:p w:rsidR="008820C3" w:rsidRDefault="008820C3" w:rsidP="008820C3">
      <w:pPr>
        <w:pStyle w:val="a4"/>
        <w:spacing w:before="0" w:beforeAutospacing="0" w:after="0" w:afterAutospacing="0"/>
        <w:ind w:firstLine="567"/>
        <w:jc w:val="both"/>
        <w:rPr>
          <w:sz w:val="28"/>
          <w:szCs w:val="28"/>
        </w:rPr>
      </w:pPr>
    </w:p>
    <w:p w:rsidR="008820C3" w:rsidRPr="008820C3" w:rsidRDefault="008820C3" w:rsidP="008820C3">
      <w:pPr>
        <w:pStyle w:val="a4"/>
        <w:spacing w:before="0" w:beforeAutospacing="0" w:after="0" w:afterAutospacing="0"/>
        <w:ind w:firstLine="567"/>
        <w:jc w:val="both"/>
        <w:rPr>
          <w:sz w:val="28"/>
          <w:szCs w:val="28"/>
        </w:rPr>
      </w:pPr>
      <w:r w:rsidRPr="008820C3">
        <w:rPr>
          <w:sz w:val="28"/>
          <w:szCs w:val="28"/>
        </w:rPr>
        <w:t xml:space="preserve">Щодо структури інновацій, слід відзначити скорочення кількості підприємств, які впроваджували продукцію нову для ринку </w:t>
      </w:r>
      <w:r w:rsidR="004E32C8">
        <w:rPr>
          <w:sz w:val="28"/>
          <w:szCs w:val="28"/>
        </w:rPr>
        <w:t>–</w:t>
      </w:r>
      <w:r w:rsidRPr="008820C3">
        <w:rPr>
          <w:sz w:val="28"/>
          <w:szCs w:val="28"/>
        </w:rPr>
        <w:t xml:space="preserve"> з 149 у 2020 році до 61 у 2023 році, що свідчить про суттєве зменшення </w:t>
      </w:r>
      <w:r w:rsidR="004E32C8">
        <w:rPr>
          <w:sz w:val="28"/>
          <w:szCs w:val="28"/>
        </w:rPr>
        <w:t>даного виду</w:t>
      </w:r>
      <w:r w:rsidRPr="008820C3">
        <w:rPr>
          <w:sz w:val="28"/>
          <w:szCs w:val="28"/>
        </w:rPr>
        <w:t xml:space="preserve"> інновацій. Натомість кількість підприємств, </w:t>
      </w:r>
      <w:r w:rsidR="004E32C8">
        <w:rPr>
          <w:sz w:val="28"/>
          <w:szCs w:val="28"/>
        </w:rPr>
        <w:t>які</w:t>
      </w:r>
      <w:r w:rsidRPr="008820C3">
        <w:rPr>
          <w:sz w:val="28"/>
          <w:szCs w:val="28"/>
        </w:rPr>
        <w:t xml:space="preserve"> впроваджували продукцію, нову лише для себе, хоча також зменшилася (з 489 до 217</w:t>
      </w:r>
      <w:r w:rsidR="004E32C8">
        <w:rPr>
          <w:sz w:val="28"/>
          <w:szCs w:val="28"/>
        </w:rPr>
        <w:t xml:space="preserve"> одиниць</w:t>
      </w:r>
      <w:r w:rsidRPr="008820C3">
        <w:rPr>
          <w:sz w:val="28"/>
          <w:szCs w:val="28"/>
        </w:rPr>
        <w:t xml:space="preserve">), залишалася відносно більш стабільною, </w:t>
      </w:r>
      <w:r>
        <w:rPr>
          <w:sz w:val="28"/>
          <w:szCs w:val="28"/>
        </w:rPr>
        <w:t>вказуючи</w:t>
      </w:r>
      <w:r w:rsidRPr="008820C3">
        <w:rPr>
          <w:sz w:val="28"/>
          <w:szCs w:val="28"/>
        </w:rPr>
        <w:t xml:space="preserve"> на</w:t>
      </w:r>
      <w:r>
        <w:rPr>
          <w:sz w:val="28"/>
          <w:szCs w:val="28"/>
        </w:rPr>
        <w:t xml:space="preserve"> значні</w:t>
      </w:r>
      <w:r w:rsidRPr="008820C3">
        <w:rPr>
          <w:sz w:val="28"/>
          <w:szCs w:val="28"/>
        </w:rPr>
        <w:t xml:space="preserve"> спроби підприємств підтримувати конкурентоспроможність хоча б на внутрішньому рівні. Аналогічно скоротилася кількість підприємств, що впроваджували інноваційні процеси </w:t>
      </w:r>
      <w:r>
        <w:rPr>
          <w:sz w:val="28"/>
          <w:szCs w:val="28"/>
        </w:rPr>
        <w:t>–</w:t>
      </w:r>
      <w:r w:rsidRPr="008820C3">
        <w:rPr>
          <w:sz w:val="28"/>
          <w:szCs w:val="28"/>
        </w:rPr>
        <w:t xml:space="preserve"> з 647 у 2020 році до 164 у 2023 році, </w:t>
      </w:r>
      <w:r>
        <w:rPr>
          <w:sz w:val="28"/>
          <w:szCs w:val="28"/>
        </w:rPr>
        <w:t>засвідчуючи при цьому</w:t>
      </w:r>
      <w:r w:rsidRPr="008820C3">
        <w:rPr>
          <w:sz w:val="28"/>
          <w:szCs w:val="28"/>
        </w:rPr>
        <w:t xml:space="preserve"> загальне згортання технологічного оновлення виробництва.</w:t>
      </w:r>
    </w:p>
    <w:p w:rsidR="008820C3" w:rsidRDefault="0020516E" w:rsidP="008820C3">
      <w:pPr>
        <w:pStyle w:val="a4"/>
        <w:spacing w:before="0" w:beforeAutospacing="0" w:after="0" w:afterAutospacing="0"/>
        <w:ind w:firstLine="567"/>
        <w:jc w:val="both"/>
        <w:rPr>
          <w:sz w:val="28"/>
          <w:szCs w:val="28"/>
        </w:rPr>
      </w:pPr>
      <w:r>
        <w:rPr>
          <w:sz w:val="28"/>
          <w:szCs w:val="28"/>
        </w:rPr>
        <w:t xml:space="preserve">Відповідно, </w:t>
      </w:r>
      <w:r w:rsidRPr="008820C3">
        <w:rPr>
          <w:sz w:val="28"/>
          <w:szCs w:val="28"/>
        </w:rPr>
        <w:t xml:space="preserve">загальне </w:t>
      </w:r>
      <w:r w:rsidR="008820C3" w:rsidRPr="008820C3">
        <w:rPr>
          <w:sz w:val="28"/>
          <w:szCs w:val="28"/>
        </w:rPr>
        <w:t>зниження інноваційної активності промисловості України у досліджуваний період є прямим наслідком військової агресії, економічної дестабілізації та обмеженого доступу до фінансових і ресурсних інструментів підтримки інновацій</w:t>
      </w:r>
      <w:r w:rsidR="008820C3">
        <w:rPr>
          <w:sz w:val="28"/>
          <w:szCs w:val="28"/>
        </w:rPr>
        <w:t xml:space="preserve"> і</w:t>
      </w:r>
      <w:r w:rsidR="008820C3" w:rsidRPr="008820C3">
        <w:rPr>
          <w:sz w:val="28"/>
          <w:szCs w:val="28"/>
        </w:rPr>
        <w:t xml:space="preserve"> вимагає вжиття системних заходів на державному рівні для відновлення і стимулювання інноваційного розвитку у повоєнний період.</w:t>
      </w:r>
    </w:p>
    <w:p w:rsidR="0020516E" w:rsidRDefault="0020516E" w:rsidP="0020516E">
      <w:pPr>
        <w:pStyle w:val="a4"/>
        <w:spacing w:before="0" w:beforeAutospacing="0" w:after="0" w:afterAutospacing="0"/>
        <w:ind w:firstLine="567"/>
        <w:jc w:val="both"/>
        <w:rPr>
          <w:sz w:val="28"/>
          <w:szCs w:val="28"/>
        </w:rPr>
      </w:pPr>
      <w:r>
        <w:rPr>
          <w:sz w:val="28"/>
          <w:szCs w:val="28"/>
        </w:rPr>
        <w:t>Негативом є також зниження загального рівня реалізації інноваційної продукції промисловими підприємствами, що відображено у таблиці 4.</w:t>
      </w:r>
    </w:p>
    <w:p w:rsidR="00015B6E" w:rsidRDefault="00742B5C" w:rsidP="00742B5C">
      <w:pPr>
        <w:pStyle w:val="a4"/>
        <w:spacing w:before="0" w:beforeAutospacing="0" w:after="0" w:afterAutospacing="0"/>
        <w:ind w:firstLine="709"/>
        <w:jc w:val="both"/>
        <w:rPr>
          <w:sz w:val="28"/>
          <w:szCs w:val="28"/>
        </w:rPr>
      </w:pPr>
      <w:r w:rsidRPr="0020516E">
        <w:rPr>
          <w:sz w:val="28"/>
          <w:szCs w:val="28"/>
        </w:rPr>
        <w:t xml:space="preserve">Упродовж 2020–2023 років в </w:t>
      </w:r>
      <w:r>
        <w:rPr>
          <w:sz w:val="28"/>
          <w:szCs w:val="28"/>
        </w:rPr>
        <w:t xml:space="preserve">нашій </w:t>
      </w:r>
      <w:r w:rsidRPr="0020516E">
        <w:rPr>
          <w:sz w:val="28"/>
          <w:szCs w:val="28"/>
        </w:rPr>
        <w:t>країні спостерігається стійка тенденція до зниження обсягів реалізації інноваційної продукції промисловими підприємствами</w:t>
      </w:r>
      <w:r>
        <w:rPr>
          <w:sz w:val="28"/>
          <w:szCs w:val="28"/>
        </w:rPr>
        <w:t>, зокрема</w:t>
      </w:r>
      <w:r w:rsidRPr="0020516E">
        <w:rPr>
          <w:sz w:val="28"/>
          <w:szCs w:val="28"/>
        </w:rPr>
        <w:t xml:space="preserve"> якщо у 2020 році сукупний обсяг реалізованої інноваційної продукції становив понад 47,5 млрд грн, то вже у 2023 році він зменшився до 19,4 млрд грн, тобто майже в 2,5 </w:t>
      </w:r>
      <w:proofErr w:type="spellStart"/>
      <w:r w:rsidRPr="0020516E">
        <w:rPr>
          <w:sz w:val="28"/>
          <w:szCs w:val="28"/>
        </w:rPr>
        <w:t>раза</w:t>
      </w:r>
      <w:proofErr w:type="spellEnd"/>
      <w:r w:rsidRPr="0020516E">
        <w:rPr>
          <w:sz w:val="28"/>
          <w:szCs w:val="28"/>
        </w:rPr>
        <w:t xml:space="preserve">. </w:t>
      </w:r>
    </w:p>
    <w:p w:rsidR="00742B5C" w:rsidRPr="0020516E" w:rsidRDefault="00742B5C" w:rsidP="00742B5C">
      <w:pPr>
        <w:pStyle w:val="a4"/>
        <w:spacing w:before="0" w:beforeAutospacing="0" w:after="0" w:afterAutospacing="0"/>
        <w:ind w:firstLine="709"/>
        <w:jc w:val="both"/>
        <w:rPr>
          <w:sz w:val="28"/>
          <w:szCs w:val="28"/>
        </w:rPr>
      </w:pPr>
      <w:r w:rsidRPr="0020516E">
        <w:rPr>
          <w:sz w:val="28"/>
          <w:szCs w:val="28"/>
        </w:rPr>
        <w:t>Частка інноваційної продукції у загальному обсязі реалізації промисло</w:t>
      </w:r>
      <w:r>
        <w:rPr>
          <w:sz w:val="28"/>
          <w:szCs w:val="28"/>
        </w:rPr>
        <w:t>вої продукції також зменшилася –</w:t>
      </w:r>
      <w:r w:rsidRPr="0020516E">
        <w:rPr>
          <w:sz w:val="28"/>
          <w:szCs w:val="28"/>
        </w:rPr>
        <w:t xml:space="preserve"> з 1,9% у 2020 році до критичних 0,5% у 2023 році, що свідчить про зниження загального рівня інноваційної активності в промисловості країни.</w:t>
      </w:r>
    </w:p>
    <w:p w:rsidR="00742B5C" w:rsidRDefault="00742B5C" w:rsidP="0020516E">
      <w:pPr>
        <w:pStyle w:val="a4"/>
        <w:spacing w:before="0" w:beforeAutospacing="0" w:after="0" w:afterAutospacing="0"/>
        <w:ind w:firstLine="567"/>
        <w:jc w:val="right"/>
        <w:rPr>
          <w:sz w:val="28"/>
          <w:szCs w:val="28"/>
        </w:rPr>
      </w:pPr>
    </w:p>
    <w:p w:rsidR="00015B6E" w:rsidRDefault="00015B6E" w:rsidP="0020516E">
      <w:pPr>
        <w:pStyle w:val="a4"/>
        <w:spacing w:before="0" w:beforeAutospacing="0" w:after="0" w:afterAutospacing="0"/>
        <w:ind w:firstLine="567"/>
        <w:jc w:val="right"/>
        <w:rPr>
          <w:sz w:val="28"/>
          <w:szCs w:val="28"/>
        </w:rPr>
      </w:pPr>
    </w:p>
    <w:p w:rsidR="0020516E" w:rsidRDefault="0020516E" w:rsidP="0020516E">
      <w:pPr>
        <w:pStyle w:val="a4"/>
        <w:spacing w:before="0" w:beforeAutospacing="0" w:after="0" w:afterAutospacing="0"/>
        <w:ind w:firstLine="567"/>
        <w:jc w:val="right"/>
        <w:rPr>
          <w:sz w:val="28"/>
          <w:szCs w:val="28"/>
        </w:rPr>
      </w:pPr>
      <w:r>
        <w:rPr>
          <w:sz w:val="28"/>
          <w:szCs w:val="28"/>
        </w:rPr>
        <w:lastRenderedPageBreak/>
        <w:t>Таблиця 4</w:t>
      </w:r>
    </w:p>
    <w:p w:rsidR="008820C3" w:rsidRPr="0020516E" w:rsidRDefault="0020516E" w:rsidP="0020516E">
      <w:pPr>
        <w:pStyle w:val="a4"/>
        <w:spacing w:before="0" w:beforeAutospacing="0" w:after="0" w:afterAutospacing="0"/>
        <w:ind w:firstLine="567"/>
        <w:jc w:val="center"/>
        <w:rPr>
          <w:sz w:val="28"/>
          <w:szCs w:val="28"/>
          <w:lang w:val="en-GB"/>
        </w:rPr>
      </w:pPr>
      <w:r>
        <w:rPr>
          <w:sz w:val="28"/>
          <w:szCs w:val="28"/>
        </w:rPr>
        <w:t xml:space="preserve">Динаміка реалізації інноваційної продукції промисловими підприємствами України за період 2020-2023 рр. </w:t>
      </w:r>
      <w:r>
        <w:rPr>
          <w:sz w:val="28"/>
          <w:szCs w:val="28"/>
          <w:lang w:val="en-GB"/>
        </w:rPr>
        <w:t>[10]</w:t>
      </w:r>
    </w:p>
    <w:tbl>
      <w:tblPr>
        <w:tblStyle w:val="a7"/>
        <w:tblW w:w="9585" w:type="dxa"/>
        <w:tblInd w:w="-5" w:type="dxa"/>
        <w:tblLayout w:type="fixed"/>
        <w:tblLook w:val="04A0" w:firstRow="1" w:lastRow="0" w:firstColumn="1" w:lastColumn="0" w:noHBand="0" w:noVBand="1"/>
      </w:tblPr>
      <w:tblGrid>
        <w:gridCol w:w="716"/>
        <w:gridCol w:w="2686"/>
        <w:gridCol w:w="2977"/>
        <w:gridCol w:w="1559"/>
        <w:gridCol w:w="1647"/>
      </w:tblGrid>
      <w:tr w:rsidR="0020516E" w:rsidRPr="00685E78" w:rsidTr="0020516E">
        <w:tc>
          <w:tcPr>
            <w:tcW w:w="716" w:type="dxa"/>
            <w:vAlign w:val="center"/>
          </w:tcPr>
          <w:p w:rsidR="0020516E" w:rsidRPr="00685E78" w:rsidRDefault="0020516E" w:rsidP="00DF393F">
            <w:pPr>
              <w:jc w:val="center"/>
              <w:rPr>
                <w:lang w:val="uk-UA" w:eastAsia="uk-UA"/>
              </w:rPr>
            </w:pPr>
            <w:r w:rsidRPr="00685E78">
              <w:rPr>
                <w:lang w:val="uk-UA" w:eastAsia="uk-UA"/>
              </w:rPr>
              <w:t>Роки</w:t>
            </w:r>
          </w:p>
        </w:tc>
        <w:tc>
          <w:tcPr>
            <w:tcW w:w="2686" w:type="dxa"/>
            <w:vAlign w:val="center"/>
          </w:tcPr>
          <w:p w:rsidR="0020516E" w:rsidRPr="00685E78" w:rsidRDefault="0020516E" w:rsidP="00DF393F">
            <w:pPr>
              <w:jc w:val="center"/>
              <w:rPr>
                <w:color w:val="000000"/>
                <w:lang w:val="uk-UA"/>
              </w:rPr>
            </w:pPr>
            <w:r w:rsidRPr="0020516E">
              <w:rPr>
                <w:color w:val="000000"/>
                <w:lang w:val="uk-UA"/>
              </w:rPr>
              <w:t>Обсяг реалізованої інноваційної промислової продукції (товарів, послуг) підприємств</w:t>
            </w:r>
            <w:r>
              <w:rPr>
                <w:color w:val="000000"/>
                <w:lang w:val="uk-UA"/>
              </w:rPr>
              <w:t xml:space="preserve">, </w:t>
            </w:r>
            <w:proofErr w:type="spellStart"/>
            <w:r>
              <w:rPr>
                <w:color w:val="000000"/>
                <w:lang w:val="uk-UA"/>
              </w:rPr>
              <w:t>тис.грн</w:t>
            </w:r>
            <w:proofErr w:type="spellEnd"/>
            <w:r>
              <w:rPr>
                <w:color w:val="000000"/>
                <w:lang w:val="uk-UA"/>
              </w:rPr>
              <w:t>.</w:t>
            </w:r>
          </w:p>
        </w:tc>
        <w:tc>
          <w:tcPr>
            <w:tcW w:w="2977" w:type="dxa"/>
            <w:vAlign w:val="center"/>
          </w:tcPr>
          <w:p w:rsidR="0020516E" w:rsidRPr="00685E78" w:rsidRDefault="0020516E" w:rsidP="00DF393F">
            <w:pPr>
              <w:jc w:val="center"/>
              <w:rPr>
                <w:color w:val="000000"/>
                <w:lang w:val="uk-UA"/>
              </w:rPr>
            </w:pPr>
            <w:r w:rsidRPr="0020516E">
              <w:rPr>
                <w:color w:val="000000"/>
                <w:lang w:val="uk-UA"/>
              </w:rPr>
              <w:t>% до загального обсягу реалізованої продукції (товарів, послуг) промислових підприємств відповідного виду економічної діяльності</w:t>
            </w:r>
          </w:p>
        </w:tc>
        <w:tc>
          <w:tcPr>
            <w:tcW w:w="1559" w:type="dxa"/>
            <w:vAlign w:val="center"/>
          </w:tcPr>
          <w:p w:rsidR="0020516E" w:rsidRPr="00685E78" w:rsidRDefault="0020516E" w:rsidP="00DF393F">
            <w:pPr>
              <w:jc w:val="center"/>
              <w:rPr>
                <w:color w:val="000000"/>
                <w:lang w:val="uk-UA"/>
              </w:rPr>
            </w:pPr>
            <w:r>
              <w:rPr>
                <w:color w:val="000000"/>
                <w:lang w:val="uk-UA"/>
              </w:rPr>
              <w:t xml:space="preserve">Реалізована продукція нова для ринку, </w:t>
            </w:r>
            <w:proofErr w:type="spellStart"/>
            <w:r>
              <w:rPr>
                <w:color w:val="000000"/>
                <w:lang w:val="uk-UA"/>
              </w:rPr>
              <w:t>тис.грн</w:t>
            </w:r>
            <w:proofErr w:type="spellEnd"/>
            <w:r>
              <w:rPr>
                <w:color w:val="000000"/>
                <w:lang w:val="uk-UA"/>
              </w:rPr>
              <w:t>.</w:t>
            </w:r>
          </w:p>
        </w:tc>
        <w:tc>
          <w:tcPr>
            <w:tcW w:w="1647" w:type="dxa"/>
            <w:vAlign w:val="center"/>
          </w:tcPr>
          <w:p w:rsidR="0020516E" w:rsidRPr="00685E78" w:rsidRDefault="0020516E" w:rsidP="00DF393F">
            <w:pPr>
              <w:jc w:val="center"/>
              <w:rPr>
                <w:color w:val="000000"/>
                <w:lang w:val="uk-UA"/>
              </w:rPr>
            </w:pPr>
            <w:r>
              <w:rPr>
                <w:color w:val="000000"/>
                <w:lang w:val="uk-UA"/>
              </w:rPr>
              <w:t>Реалізована продукція нова</w:t>
            </w:r>
            <w:r w:rsidRPr="0020516E">
              <w:rPr>
                <w:color w:val="000000"/>
                <w:lang w:val="uk-UA"/>
              </w:rPr>
              <w:t xml:space="preserve"> лише для підприємства</w:t>
            </w:r>
            <w:r>
              <w:rPr>
                <w:color w:val="000000"/>
                <w:lang w:val="uk-UA"/>
              </w:rPr>
              <w:t xml:space="preserve">, </w:t>
            </w:r>
            <w:proofErr w:type="spellStart"/>
            <w:r>
              <w:rPr>
                <w:color w:val="000000"/>
                <w:lang w:val="uk-UA"/>
              </w:rPr>
              <w:t>тис.грн</w:t>
            </w:r>
            <w:proofErr w:type="spellEnd"/>
            <w:r>
              <w:rPr>
                <w:color w:val="000000"/>
                <w:lang w:val="uk-UA"/>
              </w:rPr>
              <w:t>.</w:t>
            </w:r>
          </w:p>
        </w:tc>
      </w:tr>
      <w:tr w:rsidR="0020516E" w:rsidRPr="00685E78" w:rsidTr="0020516E">
        <w:tc>
          <w:tcPr>
            <w:tcW w:w="716" w:type="dxa"/>
            <w:vAlign w:val="center"/>
          </w:tcPr>
          <w:p w:rsidR="0020516E" w:rsidRPr="0020516E" w:rsidRDefault="0020516E" w:rsidP="00DF393F">
            <w:pPr>
              <w:jc w:val="center"/>
              <w:rPr>
                <w:lang w:val="uk-UA"/>
              </w:rPr>
            </w:pPr>
            <w:r w:rsidRPr="0020516E">
              <w:rPr>
                <w:lang w:val="uk-UA"/>
              </w:rPr>
              <w:t>2020</w:t>
            </w:r>
          </w:p>
        </w:tc>
        <w:tc>
          <w:tcPr>
            <w:tcW w:w="2686" w:type="dxa"/>
            <w:vAlign w:val="center"/>
          </w:tcPr>
          <w:p w:rsidR="0020516E" w:rsidRPr="0020516E" w:rsidRDefault="0020516E" w:rsidP="00DF393F">
            <w:pPr>
              <w:jc w:val="center"/>
              <w:rPr>
                <w:lang w:val="uk-UA"/>
              </w:rPr>
            </w:pPr>
            <w:r w:rsidRPr="0020516E">
              <w:rPr>
                <w:bCs/>
                <w:color w:val="333333"/>
              </w:rPr>
              <w:t>47526197,0</w:t>
            </w:r>
          </w:p>
        </w:tc>
        <w:tc>
          <w:tcPr>
            <w:tcW w:w="2977" w:type="dxa"/>
            <w:vAlign w:val="center"/>
          </w:tcPr>
          <w:p w:rsidR="0020516E" w:rsidRPr="0020516E" w:rsidRDefault="0020516E" w:rsidP="00DF393F">
            <w:pPr>
              <w:jc w:val="center"/>
              <w:rPr>
                <w:lang w:val="uk-UA"/>
              </w:rPr>
            </w:pPr>
            <w:r w:rsidRPr="0020516E">
              <w:rPr>
                <w:lang w:val="uk-UA"/>
              </w:rPr>
              <w:t>1,9</w:t>
            </w:r>
          </w:p>
        </w:tc>
        <w:tc>
          <w:tcPr>
            <w:tcW w:w="1559" w:type="dxa"/>
            <w:vAlign w:val="center"/>
          </w:tcPr>
          <w:p w:rsidR="0020516E" w:rsidRPr="0020516E" w:rsidRDefault="0020516E" w:rsidP="00DF393F">
            <w:pPr>
              <w:jc w:val="center"/>
              <w:rPr>
                <w:lang w:val="uk-UA"/>
              </w:rPr>
            </w:pPr>
            <w:r w:rsidRPr="0020516E">
              <w:rPr>
                <w:bCs/>
                <w:color w:val="000000"/>
              </w:rPr>
              <w:t>6778915,0</w:t>
            </w:r>
          </w:p>
        </w:tc>
        <w:tc>
          <w:tcPr>
            <w:tcW w:w="1647" w:type="dxa"/>
            <w:vAlign w:val="center"/>
          </w:tcPr>
          <w:p w:rsidR="0020516E" w:rsidRPr="0020516E" w:rsidRDefault="0020516E" w:rsidP="00DF393F">
            <w:pPr>
              <w:jc w:val="center"/>
              <w:rPr>
                <w:lang w:val="uk-UA"/>
              </w:rPr>
            </w:pPr>
            <w:r w:rsidRPr="0020516E">
              <w:rPr>
                <w:bCs/>
                <w:color w:val="333333"/>
              </w:rPr>
              <w:t>40747282,0</w:t>
            </w:r>
          </w:p>
        </w:tc>
      </w:tr>
      <w:tr w:rsidR="0020516E" w:rsidRPr="00685E78" w:rsidTr="0020516E">
        <w:tc>
          <w:tcPr>
            <w:tcW w:w="716" w:type="dxa"/>
            <w:vAlign w:val="center"/>
          </w:tcPr>
          <w:p w:rsidR="0020516E" w:rsidRPr="0020516E" w:rsidRDefault="0020516E" w:rsidP="00DF393F">
            <w:pPr>
              <w:jc w:val="center"/>
              <w:rPr>
                <w:lang w:val="uk-UA"/>
              </w:rPr>
            </w:pPr>
            <w:r w:rsidRPr="0020516E">
              <w:rPr>
                <w:lang w:val="uk-UA"/>
              </w:rPr>
              <w:t>2021</w:t>
            </w:r>
          </w:p>
        </w:tc>
        <w:tc>
          <w:tcPr>
            <w:tcW w:w="2686" w:type="dxa"/>
            <w:vAlign w:val="center"/>
          </w:tcPr>
          <w:p w:rsidR="0020516E" w:rsidRPr="0020516E" w:rsidRDefault="0020516E" w:rsidP="00DF393F">
            <w:pPr>
              <w:jc w:val="center"/>
              <w:rPr>
                <w:lang w:val="uk-UA"/>
              </w:rPr>
            </w:pPr>
            <w:r w:rsidRPr="0020516E">
              <w:rPr>
                <w:bCs/>
                <w:color w:val="333333"/>
              </w:rPr>
              <w:t>36838397,4</w:t>
            </w:r>
          </w:p>
        </w:tc>
        <w:tc>
          <w:tcPr>
            <w:tcW w:w="2977" w:type="dxa"/>
            <w:vAlign w:val="center"/>
          </w:tcPr>
          <w:p w:rsidR="0020516E" w:rsidRPr="0020516E" w:rsidRDefault="0020516E" w:rsidP="00DF393F">
            <w:pPr>
              <w:jc w:val="center"/>
              <w:rPr>
                <w:lang w:val="uk-UA"/>
              </w:rPr>
            </w:pPr>
            <w:r w:rsidRPr="0020516E">
              <w:rPr>
                <w:lang w:val="uk-UA"/>
              </w:rPr>
              <w:t>0,9</w:t>
            </w:r>
          </w:p>
        </w:tc>
        <w:tc>
          <w:tcPr>
            <w:tcW w:w="1559" w:type="dxa"/>
            <w:vAlign w:val="center"/>
          </w:tcPr>
          <w:p w:rsidR="0020516E" w:rsidRPr="0020516E" w:rsidRDefault="0020516E" w:rsidP="00DF393F">
            <w:pPr>
              <w:jc w:val="center"/>
              <w:rPr>
                <w:lang w:val="uk-UA"/>
              </w:rPr>
            </w:pPr>
            <w:r w:rsidRPr="0020516E">
              <w:rPr>
                <w:bCs/>
                <w:color w:val="333333"/>
              </w:rPr>
              <w:t>2350305,0</w:t>
            </w:r>
          </w:p>
        </w:tc>
        <w:tc>
          <w:tcPr>
            <w:tcW w:w="1647" w:type="dxa"/>
            <w:vAlign w:val="center"/>
          </w:tcPr>
          <w:p w:rsidR="0020516E" w:rsidRPr="0020516E" w:rsidRDefault="0020516E" w:rsidP="00DF393F">
            <w:pPr>
              <w:jc w:val="center"/>
              <w:rPr>
                <w:lang w:val="uk-UA"/>
              </w:rPr>
            </w:pPr>
            <w:r w:rsidRPr="0020516E">
              <w:rPr>
                <w:bCs/>
                <w:color w:val="333333"/>
              </w:rPr>
              <w:t>34488092,4</w:t>
            </w:r>
          </w:p>
        </w:tc>
      </w:tr>
      <w:tr w:rsidR="0020516E" w:rsidRPr="00685E78" w:rsidTr="0020516E">
        <w:tc>
          <w:tcPr>
            <w:tcW w:w="716" w:type="dxa"/>
            <w:vAlign w:val="center"/>
          </w:tcPr>
          <w:p w:rsidR="0020516E" w:rsidRPr="0020516E" w:rsidRDefault="0020516E" w:rsidP="00DF393F">
            <w:pPr>
              <w:jc w:val="center"/>
              <w:rPr>
                <w:lang w:val="uk-UA"/>
              </w:rPr>
            </w:pPr>
            <w:r w:rsidRPr="0020516E">
              <w:rPr>
                <w:lang w:val="uk-UA"/>
              </w:rPr>
              <w:t>2022</w:t>
            </w:r>
          </w:p>
        </w:tc>
        <w:tc>
          <w:tcPr>
            <w:tcW w:w="2686" w:type="dxa"/>
            <w:vAlign w:val="bottom"/>
          </w:tcPr>
          <w:p w:rsidR="0020516E" w:rsidRPr="0020516E" w:rsidRDefault="0020516E" w:rsidP="00DF393F">
            <w:pPr>
              <w:jc w:val="center"/>
              <w:rPr>
                <w:color w:val="333333"/>
                <w:lang w:val="uk-UA"/>
              </w:rPr>
            </w:pPr>
            <w:r w:rsidRPr="0020516E">
              <w:rPr>
                <w:bCs/>
              </w:rPr>
              <w:t>31678549,2</w:t>
            </w:r>
          </w:p>
        </w:tc>
        <w:tc>
          <w:tcPr>
            <w:tcW w:w="2977" w:type="dxa"/>
            <w:vAlign w:val="bottom"/>
          </w:tcPr>
          <w:p w:rsidR="0020516E" w:rsidRPr="0020516E" w:rsidRDefault="0020516E" w:rsidP="00DF393F">
            <w:pPr>
              <w:jc w:val="center"/>
              <w:rPr>
                <w:lang w:val="uk-UA"/>
              </w:rPr>
            </w:pPr>
            <w:r w:rsidRPr="0020516E">
              <w:rPr>
                <w:lang w:val="uk-UA"/>
              </w:rPr>
              <w:t>1,0</w:t>
            </w:r>
          </w:p>
        </w:tc>
        <w:tc>
          <w:tcPr>
            <w:tcW w:w="1559" w:type="dxa"/>
            <w:vAlign w:val="center"/>
          </w:tcPr>
          <w:p w:rsidR="0020516E" w:rsidRPr="0020516E" w:rsidRDefault="0020516E" w:rsidP="00DF393F">
            <w:pPr>
              <w:jc w:val="center"/>
              <w:rPr>
                <w:lang w:val="uk-UA"/>
              </w:rPr>
            </w:pPr>
            <w:r w:rsidRPr="0020516E">
              <w:rPr>
                <w:bCs/>
              </w:rPr>
              <w:t>5724309,8</w:t>
            </w:r>
          </w:p>
        </w:tc>
        <w:tc>
          <w:tcPr>
            <w:tcW w:w="1647" w:type="dxa"/>
            <w:vAlign w:val="bottom"/>
          </w:tcPr>
          <w:p w:rsidR="0020516E" w:rsidRPr="0020516E" w:rsidRDefault="0020516E" w:rsidP="00DF393F">
            <w:pPr>
              <w:jc w:val="center"/>
              <w:rPr>
                <w:lang w:val="uk-UA"/>
              </w:rPr>
            </w:pPr>
            <w:r w:rsidRPr="0020516E">
              <w:rPr>
                <w:bCs/>
              </w:rPr>
              <w:t>25954239,4</w:t>
            </w:r>
          </w:p>
        </w:tc>
      </w:tr>
      <w:tr w:rsidR="0020516E" w:rsidRPr="00685E78" w:rsidTr="0020516E">
        <w:tc>
          <w:tcPr>
            <w:tcW w:w="716" w:type="dxa"/>
            <w:vAlign w:val="center"/>
          </w:tcPr>
          <w:p w:rsidR="0020516E" w:rsidRPr="0020516E" w:rsidRDefault="0020516E" w:rsidP="00DF393F">
            <w:pPr>
              <w:jc w:val="center"/>
              <w:rPr>
                <w:lang w:val="uk-UA"/>
              </w:rPr>
            </w:pPr>
            <w:r w:rsidRPr="0020516E">
              <w:rPr>
                <w:lang w:val="uk-UA"/>
              </w:rPr>
              <w:t>2023</w:t>
            </w:r>
          </w:p>
        </w:tc>
        <w:tc>
          <w:tcPr>
            <w:tcW w:w="2686" w:type="dxa"/>
            <w:vAlign w:val="bottom"/>
          </w:tcPr>
          <w:p w:rsidR="0020516E" w:rsidRPr="0020516E" w:rsidRDefault="0020516E" w:rsidP="00DF393F">
            <w:pPr>
              <w:jc w:val="center"/>
              <w:rPr>
                <w:color w:val="333333"/>
                <w:lang w:val="uk-UA"/>
              </w:rPr>
            </w:pPr>
            <w:r w:rsidRPr="0020516E">
              <w:rPr>
                <w:bCs/>
                <w:color w:val="333333"/>
              </w:rPr>
              <w:t>19381815,0</w:t>
            </w:r>
          </w:p>
        </w:tc>
        <w:tc>
          <w:tcPr>
            <w:tcW w:w="2977" w:type="dxa"/>
            <w:vAlign w:val="bottom"/>
          </w:tcPr>
          <w:p w:rsidR="0020516E" w:rsidRPr="0020516E" w:rsidRDefault="0020516E" w:rsidP="00DF393F">
            <w:pPr>
              <w:jc w:val="center"/>
              <w:rPr>
                <w:lang w:val="uk-UA"/>
              </w:rPr>
            </w:pPr>
            <w:r w:rsidRPr="0020516E">
              <w:rPr>
                <w:lang w:val="uk-UA"/>
              </w:rPr>
              <w:t>0,5</w:t>
            </w:r>
          </w:p>
        </w:tc>
        <w:tc>
          <w:tcPr>
            <w:tcW w:w="1559" w:type="dxa"/>
            <w:vAlign w:val="bottom"/>
          </w:tcPr>
          <w:p w:rsidR="0020516E" w:rsidRPr="0020516E" w:rsidRDefault="0020516E" w:rsidP="00DF393F">
            <w:pPr>
              <w:jc w:val="center"/>
              <w:rPr>
                <w:lang w:val="uk-UA"/>
              </w:rPr>
            </w:pPr>
            <w:r w:rsidRPr="0020516E">
              <w:rPr>
                <w:bCs/>
                <w:color w:val="333333"/>
              </w:rPr>
              <w:t>5320187,0</w:t>
            </w:r>
          </w:p>
        </w:tc>
        <w:tc>
          <w:tcPr>
            <w:tcW w:w="1647" w:type="dxa"/>
            <w:vAlign w:val="bottom"/>
          </w:tcPr>
          <w:p w:rsidR="0020516E" w:rsidRPr="0020516E" w:rsidRDefault="0020516E" w:rsidP="00DF393F">
            <w:pPr>
              <w:jc w:val="center"/>
              <w:rPr>
                <w:color w:val="000000"/>
                <w:lang w:val="uk-UA"/>
              </w:rPr>
            </w:pPr>
            <w:r w:rsidRPr="0020516E">
              <w:rPr>
                <w:bCs/>
                <w:color w:val="333333"/>
              </w:rPr>
              <w:t>14061628,0</w:t>
            </w:r>
          </w:p>
        </w:tc>
      </w:tr>
    </w:tbl>
    <w:p w:rsidR="00EF2B36" w:rsidRPr="00EF2B36" w:rsidRDefault="00EF2B36" w:rsidP="00EF2B36">
      <w:pPr>
        <w:ind w:firstLine="680"/>
        <w:jc w:val="right"/>
        <w:rPr>
          <w:rFonts w:eastAsia="TimesNewRoman"/>
          <w:sz w:val="28"/>
          <w:szCs w:val="28"/>
          <w:lang w:val="uk-UA"/>
        </w:rPr>
      </w:pPr>
    </w:p>
    <w:p w:rsidR="0020516E" w:rsidRPr="0020516E" w:rsidRDefault="0020516E" w:rsidP="0020516E">
      <w:pPr>
        <w:pStyle w:val="a4"/>
        <w:spacing w:before="0" w:beforeAutospacing="0" w:after="0" w:afterAutospacing="0"/>
        <w:ind w:firstLine="709"/>
        <w:jc w:val="both"/>
        <w:rPr>
          <w:sz w:val="28"/>
          <w:szCs w:val="28"/>
        </w:rPr>
      </w:pPr>
      <w:r w:rsidRPr="0020516E">
        <w:rPr>
          <w:sz w:val="28"/>
          <w:szCs w:val="28"/>
        </w:rPr>
        <w:t>Найбільш виразною є динаміка реалізації продукції, нової лише для підприємства</w:t>
      </w:r>
      <w:r>
        <w:rPr>
          <w:sz w:val="28"/>
          <w:szCs w:val="28"/>
        </w:rPr>
        <w:t>, зокрема</w:t>
      </w:r>
      <w:r w:rsidRPr="0020516E">
        <w:rPr>
          <w:sz w:val="28"/>
          <w:szCs w:val="28"/>
        </w:rPr>
        <w:t xml:space="preserve"> у 2020 році вона становила понад 40,7 млрд грн, тоді як у 2023 </w:t>
      </w:r>
      <w:r>
        <w:rPr>
          <w:sz w:val="28"/>
          <w:szCs w:val="28"/>
        </w:rPr>
        <w:t xml:space="preserve">році – </w:t>
      </w:r>
      <w:r w:rsidRPr="0020516E">
        <w:rPr>
          <w:sz w:val="28"/>
          <w:szCs w:val="28"/>
        </w:rPr>
        <w:t>лише 14,1 млрд грн.</w:t>
      </w:r>
      <w:r>
        <w:rPr>
          <w:sz w:val="28"/>
          <w:szCs w:val="28"/>
        </w:rPr>
        <w:t>, вказуючи,</w:t>
      </w:r>
      <w:r w:rsidRPr="0020516E">
        <w:rPr>
          <w:sz w:val="28"/>
          <w:szCs w:val="28"/>
        </w:rPr>
        <w:t xml:space="preserve"> </w:t>
      </w:r>
      <w:r>
        <w:rPr>
          <w:sz w:val="28"/>
          <w:szCs w:val="28"/>
        </w:rPr>
        <w:t xml:space="preserve">при цьому, </w:t>
      </w:r>
      <w:r w:rsidRPr="0020516E">
        <w:rPr>
          <w:sz w:val="28"/>
          <w:szCs w:val="28"/>
        </w:rPr>
        <w:t>на суттєве скорочення виробництва і впровадження локальних інновацій, які зазвичай спрямовані на підвищення внутрішньої ефективності підприємств. Певною мірою більш стабільними виглядають показники реалізації продукції, нової для ринку: після падіння в 2021 році до 2,35 млрд грн, у 2022 році відбулося зростання до 5,72 млрд грн, а в 2023</w:t>
      </w:r>
      <w:r>
        <w:rPr>
          <w:sz w:val="28"/>
          <w:szCs w:val="28"/>
        </w:rPr>
        <w:t xml:space="preserve"> році</w:t>
      </w:r>
      <w:r w:rsidRPr="0020516E">
        <w:rPr>
          <w:sz w:val="28"/>
          <w:szCs w:val="28"/>
        </w:rPr>
        <w:t xml:space="preserve"> </w:t>
      </w:r>
      <w:r>
        <w:rPr>
          <w:sz w:val="28"/>
          <w:szCs w:val="28"/>
        </w:rPr>
        <w:t>–</w:t>
      </w:r>
      <w:r w:rsidRPr="0020516E">
        <w:rPr>
          <w:sz w:val="28"/>
          <w:szCs w:val="28"/>
        </w:rPr>
        <w:t xml:space="preserve"> незначне зниження до 5,32 млрд грн.</w:t>
      </w:r>
      <w:r>
        <w:rPr>
          <w:sz w:val="28"/>
          <w:szCs w:val="28"/>
        </w:rPr>
        <w:t xml:space="preserve"> і свідчить </w:t>
      </w:r>
      <w:r w:rsidRPr="0020516E">
        <w:rPr>
          <w:sz w:val="28"/>
          <w:szCs w:val="28"/>
        </w:rPr>
        <w:t>про збереження окремих точок інноваційного прориву, зокрема в галузях, пов’язаних із оборонною промисловістю, ІТ чи виробництвом критично важливої продукції в умовах війни.</w:t>
      </w:r>
    </w:p>
    <w:p w:rsidR="0020516E" w:rsidRDefault="0020516E" w:rsidP="0020516E">
      <w:pPr>
        <w:pStyle w:val="a4"/>
        <w:spacing w:before="0" w:beforeAutospacing="0" w:after="0" w:afterAutospacing="0"/>
        <w:ind w:firstLine="709"/>
        <w:jc w:val="both"/>
        <w:rPr>
          <w:sz w:val="28"/>
          <w:szCs w:val="28"/>
        </w:rPr>
      </w:pPr>
      <w:r w:rsidRPr="0020516E">
        <w:rPr>
          <w:sz w:val="28"/>
          <w:szCs w:val="28"/>
        </w:rPr>
        <w:t xml:space="preserve">Основними причинами такої негативної динаміки є збройна агресія </w:t>
      </w:r>
      <w:proofErr w:type="spellStart"/>
      <w:r w:rsidRPr="0020516E">
        <w:rPr>
          <w:sz w:val="28"/>
          <w:szCs w:val="28"/>
        </w:rPr>
        <w:t>р</w:t>
      </w:r>
      <w:r>
        <w:rPr>
          <w:sz w:val="28"/>
          <w:szCs w:val="28"/>
        </w:rPr>
        <w:t>ф</w:t>
      </w:r>
      <w:proofErr w:type="spellEnd"/>
      <w:r>
        <w:rPr>
          <w:sz w:val="28"/>
          <w:szCs w:val="28"/>
        </w:rPr>
        <w:t xml:space="preserve"> </w:t>
      </w:r>
      <w:r w:rsidRPr="0020516E">
        <w:rPr>
          <w:sz w:val="28"/>
          <w:szCs w:val="28"/>
        </w:rPr>
        <w:t xml:space="preserve">проти України, </w:t>
      </w:r>
      <w:r>
        <w:rPr>
          <w:sz w:val="28"/>
          <w:szCs w:val="28"/>
        </w:rPr>
        <w:t>яка</w:t>
      </w:r>
      <w:r w:rsidRPr="0020516E">
        <w:rPr>
          <w:sz w:val="28"/>
          <w:szCs w:val="28"/>
        </w:rPr>
        <w:t xml:space="preserve"> призвела до фізичного знищення підприємств, втрати ринків збуту, логістичних обмежень та зміщення фокусу підприємств із розвитку на забезпечення поточної діяльності. Водночас зменшення інноваційної продукції у загальному обсязі реалізації також свідчить про недостатню підтримку інноваційного сектору з боку держави, обмеженість джерел фінансування, низьку інвестиційну привабливість та потребу у структурних реформах.</w:t>
      </w:r>
    </w:p>
    <w:p w:rsidR="0020516E" w:rsidRDefault="0020516E" w:rsidP="0020516E">
      <w:pPr>
        <w:pStyle w:val="a4"/>
        <w:spacing w:before="0" w:beforeAutospacing="0" w:after="0" w:afterAutospacing="0"/>
        <w:ind w:firstLine="709"/>
        <w:jc w:val="both"/>
        <w:rPr>
          <w:sz w:val="28"/>
          <w:szCs w:val="28"/>
        </w:rPr>
      </w:pPr>
      <w:r w:rsidRPr="0020516E">
        <w:rPr>
          <w:sz w:val="28"/>
          <w:szCs w:val="28"/>
        </w:rPr>
        <w:t xml:space="preserve">Для узагальнення результатів здійсненого дослідження переставимо </w:t>
      </w:r>
      <w:proofErr w:type="spellStart"/>
      <w:r w:rsidRPr="0020516E">
        <w:rPr>
          <w:sz w:val="28"/>
          <w:szCs w:val="28"/>
        </w:rPr>
        <w:t>SWOT</w:t>
      </w:r>
      <w:proofErr w:type="spellEnd"/>
      <w:r w:rsidRPr="0020516E">
        <w:rPr>
          <w:sz w:val="28"/>
          <w:szCs w:val="28"/>
        </w:rPr>
        <w:t xml:space="preserve">-матрицю </w:t>
      </w:r>
      <w:r>
        <w:rPr>
          <w:sz w:val="28"/>
          <w:szCs w:val="28"/>
        </w:rPr>
        <w:t xml:space="preserve">інноваційної активності промислових підприємств нашої країни, результати аналізу відобразимо на </w:t>
      </w:r>
      <w:proofErr w:type="spellStart"/>
      <w:r>
        <w:rPr>
          <w:sz w:val="28"/>
          <w:szCs w:val="28"/>
        </w:rPr>
        <w:t>рис.3</w:t>
      </w:r>
      <w:proofErr w:type="spellEnd"/>
      <w:r>
        <w:rPr>
          <w:sz w:val="28"/>
          <w:szCs w:val="28"/>
        </w:rPr>
        <w:t>.</w:t>
      </w:r>
    </w:p>
    <w:p w:rsidR="00742B5C" w:rsidRDefault="00742B5C" w:rsidP="0020516E">
      <w:pPr>
        <w:pStyle w:val="a4"/>
        <w:spacing w:before="0" w:beforeAutospacing="0" w:after="0" w:afterAutospacing="0"/>
        <w:ind w:firstLine="709"/>
        <w:jc w:val="both"/>
        <w:rPr>
          <w:sz w:val="28"/>
        </w:rPr>
      </w:pPr>
      <w:r w:rsidRPr="000C5440">
        <w:rPr>
          <w:sz w:val="28"/>
        </w:rPr>
        <w:t xml:space="preserve">Проведений </w:t>
      </w:r>
      <w:proofErr w:type="spellStart"/>
      <w:r w:rsidRPr="000C5440">
        <w:rPr>
          <w:sz w:val="28"/>
        </w:rPr>
        <w:t>SWOT</w:t>
      </w:r>
      <w:proofErr w:type="spellEnd"/>
      <w:r w:rsidRPr="000C5440">
        <w:rPr>
          <w:sz w:val="28"/>
        </w:rPr>
        <w:t>-аналіз інноваційної активності промислових підприємств України дозволяє окреслити ключові внутрішні та зовнішні чинники, що формують сучасний стан та перспективи інноваційного розвитку. До основних сильних сторін можна віднести наявність висококваліфікованих спеціалістів, збережений науковий потенціал у критично важливих галузях, а також гнучкість та здатність до адаптації частини підприємств, особливо у сфері малих інновацій. Водночас слабкі сторони, зокрема скорочення фінансування, знищення виробничої інфраструктури та низький рівень державної підтримки, суттєво стримують потенціал подальшого розвитку.</w:t>
      </w:r>
    </w:p>
    <w:p w:rsidR="00742B5C" w:rsidRDefault="00742B5C" w:rsidP="00742B5C">
      <w:pPr>
        <w:pStyle w:val="a4"/>
        <w:spacing w:before="0" w:beforeAutospacing="0" w:after="0" w:afterAutospacing="0"/>
        <w:ind w:firstLine="567"/>
        <w:jc w:val="both"/>
        <w:rPr>
          <w:sz w:val="28"/>
          <w:szCs w:val="28"/>
        </w:rPr>
      </w:pPr>
      <w:r w:rsidRPr="00FE156A">
        <w:rPr>
          <w:sz w:val="28"/>
          <w:szCs w:val="28"/>
        </w:rPr>
        <w:t>Основними причинами та проблемами, які обумовлюють погіршення стану інноваційної активності промислових підприємств</w:t>
      </w:r>
      <w:r>
        <w:rPr>
          <w:sz w:val="28"/>
          <w:szCs w:val="28"/>
          <w:lang w:val="en-GB"/>
        </w:rPr>
        <w:t xml:space="preserve"> </w:t>
      </w:r>
      <w:r>
        <w:rPr>
          <w:sz w:val="28"/>
          <w:szCs w:val="28"/>
        </w:rPr>
        <w:t>України</w:t>
      </w:r>
      <w:r w:rsidRPr="00FE156A">
        <w:rPr>
          <w:sz w:val="28"/>
          <w:szCs w:val="28"/>
        </w:rPr>
        <w:t xml:space="preserve"> є такі</w:t>
      </w:r>
      <w:r>
        <w:rPr>
          <w:sz w:val="28"/>
          <w:szCs w:val="28"/>
        </w:rPr>
        <w:t xml:space="preserve"> </w:t>
      </w:r>
      <w:r>
        <w:rPr>
          <w:sz w:val="28"/>
          <w:szCs w:val="28"/>
          <w:lang w:val="en-GB"/>
        </w:rPr>
        <w:t>[</w:t>
      </w:r>
      <w:r>
        <w:rPr>
          <w:sz w:val="28"/>
          <w:szCs w:val="28"/>
        </w:rPr>
        <w:t xml:space="preserve">11, </w:t>
      </w:r>
      <w:proofErr w:type="spellStart"/>
      <w:r>
        <w:rPr>
          <w:sz w:val="28"/>
          <w:szCs w:val="28"/>
        </w:rPr>
        <w:t>с.87</w:t>
      </w:r>
      <w:proofErr w:type="spellEnd"/>
      <w:r>
        <w:rPr>
          <w:sz w:val="28"/>
          <w:szCs w:val="28"/>
          <w:lang w:val="en-GB"/>
        </w:rPr>
        <w:t>]</w:t>
      </w:r>
      <w:r w:rsidRPr="00FE156A">
        <w:rPr>
          <w:sz w:val="28"/>
          <w:szCs w:val="28"/>
        </w:rPr>
        <w:t xml:space="preserve">: </w:t>
      </w:r>
      <w:r w:rsidRPr="00FE156A">
        <w:rPr>
          <w:sz w:val="28"/>
          <w:szCs w:val="28"/>
        </w:rPr>
        <w:lastRenderedPageBreak/>
        <w:t>недостатність власних фінансових ресурсів для забезпечення інноваційної діяльності; зменшення витрат на здійснення науково-дослідної діяльності; плинність кадрів та брак кваліфікованого персоналу в напряму впровадження інновацій; сповільнення темпів впровадження інноваційної продукції, послуг, процесів через посилення негативного впливу чинників ринкового середовища; відсутність фінансової підтримки інноваційного розвитку з державного бюджету; недостатність сировини, матеріалів для виробництва інноваційної продукції; погіршення інноваційного співробітництва між підприємствами та організаціями, установами; сповільнення темпів придбання інноваційних технологій та проблеми з оформленням ліцензій на винаходи, прав на інтелектуальну власність, договорів на придбання технологій; низький рівень прибутковості за результатами інноваційної діяльності; зростання рівня податкового навантаження; відсутність фінансових стимулів на рівні держави, регіону; зниження зацікавленості підприємств у розробці інновацій та виробництві інноваційної продукції.</w:t>
      </w:r>
    </w:p>
    <w:p w:rsidR="00015B6E" w:rsidRPr="00FE156A" w:rsidRDefault="00015B6E" w:rsidP="00742B5C">
      <w:pPr>
        <w:pStyle w:val="a4"/>
        <w:spacing w:before="0" w:beforeAutospacing="0" w:after="0" w:afterAutospacing="0"/>
        <w:ind w:firstLine="567"/>
        <w:jc w:val="both"/>
        <w:rPr>
          <w:sz w:val="28"/>
          <w:szCs w:val="28"/>
        </w:rPr>
      </w:pPr>
    </w:p>
    <w:tbl>
      <w:tblPr>
        <w:tblStyle w:val="a7"/>
        <w:tblW w:w="0" w:type="auto"/>
        <w:tblLook w:val="04A0" w:firstRow="1" w:lastRow="0" w:firstColumn="1" w:lastColumn="0" w:noHBand="0" w:noVBand="1"/>
      </w:tblPr>
      <w:tblGrid>
        <w:gridCol w:w="4814"/>
        <w:gridCol w:w="4814"/>
      </w:tblGrid>
      <w:tr w:rsidR="0020516E" w:rsidRPr="0020516E" w:rsidTr="0020516E">
        <w:tc>
          <w:tcPr>
            <w:tcW w:w="4814" w:type="dxa"/>
          </w:tcPr>
          <w:p w:rsidR="0020516E" w:rsidRPr="0020516E" w:rsidRDefault="0020516E" w:rsidP="0020516E">
            <w:pPr>
              <w:pStyle w:val="a4"/>
              <w:spacing w:before="0" w:beforeAutospacing="0" w:after="0" w:afterAutospacing="0"/>
              <w:jc w:val="center"/>
              <w:rPr>
                <w:szCs w:val="28"/>
              </w:rPr>
            </w:pPr>
            <w:r w:rsidRPr="0020516E">
              <w:rPr>
                <w:szCs w:val="28"/>
              </w:rPr>
              <w:t>Сильні сторони</w:t>
            </w:r>
          </w:p>
        </w:tc>
        <w:tc>
          <w:tcPr>
            <w:tcW w:w="4814" w:type="dxa"/>
          </w:tcPr>
          <w:p w:rsidR="0020516E" w:rsidRPr="0020516E" w:rsidRDefault="0020516E" w:rsidP="0020516E">
            <w:pPr>
              <w:pStyle w:val="a4"/>
              <w:spacing w:before="0" w:beforeAutospacing="0" w:after="0" w:afterAutospacing="0"/>
              <w:jc w:val="center"/>
              <w:rPr>
                <w:szCs w:val="28"/>
              </w:rPr>
            </w:pPr>
            <w:r w:rsidRPr="0020516E">
              <w:rPr>
                <w:szCs w:val="28"/>
              </w:rPr>
              <w:t>Слабкі сторони</w:t>
            </w:r>
          </w:p>
        </w:tc>
      </w:tr>
      <w:tr w:rsidR="0020516E" w:rsidRPr="0020516E" w:rsidTr="00CF3906">
        <w:tc>
          <w:tcPr>
            <w:tcW w:w="4814" w:type="dxa"/>
            <w:vAlign w:val="center"/>
          </w:tcPr>
          <w:p w:rsidR="0020516E" w:rsidRPr="0020516E" w:rsidRDefault="0020516E" w:rsidP="0020516E">
            <w:pPr>
              <w:jc w:val="both"/>
              <w:rPr>
                <w:lang w:val="uk-UA"/>
              </w:rPr>
            </w:pPr>
            <w:r w:rsidRPr="0020516E">
              <w:rPr>
                <w:lang w:val="uk-UA"/>
              </w:rPr>
              <w:t xml:space="preserve">Наявність висококваліфікованих науково-технічних кадрів. </w:t>
            </w:r>
          </w:p>
          <w:p w:rsidR="0020516E" w:rsidRPr="0020516E" w:rsidRDefault="0020516E" w:rsidP="0020516E">
            <w:pPr>
              <w:jc w:val="both"/>
              <w:rPr>
                <w:lang w:val="uk-UA"/>
              </w:rPr>
            </w:pPr>
            <w:r w:rsidRPr="0020516E">
              <w:rPr>
                <w:lang w:val="uk-UA"/>
              </w:rPr>
              <w:t xml:space="preserve">Збереження інноваційного потенціалу в окремих галузях, зокрема оборонній, </w:t>
            </w:r>
            <w:proofErr w:type="spellStart"/>
            <w:r w:rsidRPr="0020516E">
              <w:rPr>
                <w:lang w:val="uk-UA"/>
              </w:rPr>
              <w:t>IT</w:t>
            </w:r>
            <w:proofErr w:type="spellEnd"/>
            <w:r w:rsidRPr="0020516E">
              <w:rPr>
                <w:lang w:val="uk-UA"/>
              </w:rPr>
              <w:t xml:space="preserve"> та високотехнологічному машинобудуванні. </w:t>
            </w:r>
          </w:p>
          <w:p w:rsidR="0020516E" w:rsidRPr="0020516E" w:rsidRDefault="0020516E" w:rsidP="0020516E">
            <w:pPr>
              <w:jc w:val="both"/>
              <w:rPr>
                <w:lang w:val="uk-UA"/>
              </w:rPr>
            </w:pPr>
            <w:r w:rsidRPr="0020516E">
              <w:rPr>
                <w:lang w:val="uk-UA"/>
              </w:rPr>
              <w:t xml:space="preserve">Досвід у реалізації інноваційних </w:t>
            </w:r>
            <w:proofErr w:type="spellStart"/>
            <w:r w:rsidRPr="0020516E">
              <w:rPr>
                <w:lang w:val="uk-UA"/>
              </w:rPr>
              <w:t>проєктів</w:t>
            </w:r>
            <w:proofErr w:type="spellEnd"/>
            <w:r w:rsidRPr="0020516E">
              <w:rPr>
                <w:lang w:val="uk-UA"/>
              </w:rPr>
              <w:t xml:space="preserve"> у довоєнний період. </w:t>
            </w:r>
          </w:p>
          <w:p w:rsidR="0020516E" w:rsidRPr="0020516E" w:rsidRDefault="0020516E" w:rsidP="0020516E">
            <w:pPr>
              <w:jc w:val="both"/>
              <w:rPr>
                <w:lang w:val="uk-UA"/>
              </w:rPr>
            </w:pPr>
            <w:r w:rsidRPr="0020516E">
              <w:rPr>
                <w:lang w:val="uk-UA"/>
              </w:rPr>
              <w:t>Певна гнучкість малих і середніх підприємств до адаптації та використання локальних інновацій.</w:t>
            </w:r>
          </w:p>
        </w:tc>
        <w:tc>
          <w:tcPr>
            <w:tcW w:w="4814" w:type="dxa"/>
            <w:vAlign w:val="center"/>
          </w:tcPr>
          <w:p w:rsidR="0020516E" w:rsidRPr="0020516E" w:rsidRDefault="0020516E" w:rsidP="0020516E">
            <w:pPr>
              <w:jc w:val="both"/>
              <w:rPr>
                <w:lang w:val="uk-UA"/>
              </w:rPr>
            </w:pPr>
            <w:r w:rsidRPr="0020516E">
              <w:rPr>
                <w:lang w:val="uk-UA"/>
              </w:rPr>
              <w:t xml:space="preserve">Зниження обсягів фінансування інноваційної діяльності як з державного, так і з приватного сектору. </w:t>
            </w:r>
          </w:p>
          <w:p w:rsidR="0020516E" w:rsidRPr="0020516E" w:rsidRDefault="0020516E" w:rsidP="0020516E">
            <w:pPr>
              <w:jc w:val="both"/>
              <w:rPr>
                <w:lang w:val="uk-UA"/>
              </w:rPr>
            </w:pPr>
            <w:r w:rsidRPr="0020516E">
              <w:rPr>
                <w:lang w:val="uk-UA"/>
              </w:rPr>
              <w:t>Високий рівень втрат матеріально-технічної бази через військові дії.</w:t>
            </w:r>
          </w:p>
          <w:p w:rsidR="0020516E" w:rsidRPr="0020516E" w:rsidRDefault="0020516E" w:rsidP="0020516E">
            <w:pPr>
              <w:jc w:val="both"/>
              <w:rPr>
                <w:lang w:val="uk-UA"/>
              </w:rPr>
            </w:pPr>
            <w:r w:rsidRPr="0020516E">
              <w:rPr>
                <w:lang w:val="uk-UA"/>
              </w:rPr>
              <w:t xml:space="preserve">Зменшення частки інноваційної продукції в загальному обсязі реалізації. </w:t>
            </w:r>
          </w:p>
          <w:p w:rsidR="0020516E" w:rsidRPr="0020516E" w:rsidRDefault="0020516E" w:rsidP="0020516E">
            <w:pPr>
              <w:jc w:val="both"/>
              <w:rPr>
                <w:lang w:val="uk-UA"/>
              </w:rPr>
            </w:pPr>
            <w:r w:rsidRPr="0020516E">
              <w:rPr>
                <w:lang w:val="uk-UA"/>
              </w:rPr>
              <w:t xml:space="preserve">Недостатня участь держави у стимулюванні інноваційних процесів. </w:t>
            </w:r>
          </w:p>
          <w:p w:rsidR="0020516E" w:rsidRPr="0020516E" w:rsidRDefault="0020516E" w:rsidP="0020516E">
            <w:pPr>
              <w:jc w:val="both"/>
              <w:rPr>
                <w:lang w:val="uk-UA"/>
              </w:rPr>
            </w:pPr>
            <w:r w:rsidRPr="0020516E">
              <w:rPr>
                <w:lang w:val="uk-UA"/>
              </w:rPr>
              <w:t>Обмежений доступ до міжнародних інвестицій.</w:t>
            </w:r>
          </w:p>
        </w:tc>
      </w:tr>
      <w:tr w:rsidR="0020516E" w:rsidRPr="0020516E" w:rsidTr="0020516E">
        <w:tc>
          <w:tcPr>
            <w:tcW w:w="4814" w:type="dxa"/>
          </w:tcPr>
          <w:p w:rsidR="0020516E" w:rsidRPr="0020516E" w:rsidRDefault="0020516E" w:rsidP="0020516E">
            <w:pPr>
              <w:pStyle w:val="a4"/>
              <w:spacing w:before="0" w:beforeAutospacing="0" w:after="0" w:afterAutospacing="0"/>
              <w:jc w:val="center"/>
              <w:rPr>
                <w:szCs w:val="28"/>
              </w:rPr>
            </w:pPr>
            <w:r w:rsidRPr="0020516E">
              <w:rPr>
                <w:szCs w:val="28"/>
              </w:rPr>
              <w:t>Можливості</w:t>
            </w:r>
          </w:p>
        </w:tc>
        <w:tc>
          <w:tcPr>
            <w:tcW w:w="4814" w:type="dxa"/>
          </w:tcPr>
          <w:p w:rsidR="0020516E" w:rsidRPr="0020516E" w:rsidRDefault="0020516E" w:rsidP="0020516E">
            <w:pPr>
              <w:pStyle w:val="a4"/>
              <w:spacing w:before="0" w:beforeAutospacing="0" w:after="0" w:afterAutospacing="0"/>
              <w:jc w:val="center"/>
              <w:rPr>
                <w:szCs w:val="28"/>
              </w:rPr>
            </w:pPr>
            <w:r w:rsidRPr="0020516E">
              <w:rPr>
                <w:szCs w:val="28"/>
              </w:rPr>
              <w:t>Загрози</w:t>
            </w:r>
          </w:p>
        </w:tc>
      </w:tr>
      <w:tr w:rsidR="0020516E" w:rsidRPr="0020516E" w:rsidTr="006A65CB">
        <w:tc>
          <w:tcPr>
            <w:tcW w:w="4814" w:type="dxa"/>
            <w:vAlign w:val="center"/>
          </w:tcPr>
          <w:p w:rsidR="0020516E" w:rsidRPr="0020516E" w:rsidRDefault="0020516E" w:rsidP="0020516E">
            <w:pPr>
              <w:jc w:val="both"/>
              <w:rPr>
                <w:lang w:val="uk-UA"/>
              </w:rPr>
            </w:pPr>
            <w:r w:rsidRPr="0020516E">
              <w:rPr>
                <w:lang w:val="uk-UA"/>
              </w:rPr>
              <w:t xml:space="preserve">Можливість залучення грантового фінансування від міжнародних організацій і фондів підтримки інновацій. </w:t>
            </w:r>
          </w:p>
          <w:p w:rsidR="0020516E" w:rsidRPr="0020516E" w:rsidRDefault="0020516E" w:rsidP="0020516E">
            <w:pPr>
              <w:jc w:val="both"/>
              <w:rPr>
                <w:lang w:val="uk-UA"/>
              </w:rPr>
            </w:pPr>
            <w:r w:rsidRPr="0020516E">
              <w:rPr>
                <w:lang w:val="uk-UA"/>
              </w:rPr>
              <w:t xml:space="preserve">Відновлення інфраструктури на інноваційних засадах (індустріальні парки, технологічні кластери). </w:t>
            </w:r>
          </w:p>
          <w:p w:rsidR="0020516E" w:rsidRPr="0020516E" w:rsidRDefault="0020516E" w:rsidP="0020516E">
            <w:pPr>
              <w:jc w:val="both"/>
              <w:rPr>
                <w:lang w:val="uk-UA"/>
              </w:rPr>
            </w:pPr>
            <w:r w:rsidRPr="0020516E">
              <w:rPr>
                <w:lang w:val="uk-UA"/>
              </w:rPr>
              <w:t xml:space="preserve">Розвиток </w:t>
            </w:r>
            <w:proofErr w:type="spellStart"/>
            <w:r w:rsidRPr="0020516E">
              <w:rPr>
                <w:lang w:val="uk-UA"/>
              </w:rPr>
              <w:t>партнерств</w:t>
            </w:r>
            <w:proofErr w:type="spellEnd"/>
            <w:r w:rsidRPr="0020516E">
              <w:rPr>
                <w:lang w:val="uk-UA"/>
              </w:rPr>
              <w:t xml:space="preserve"> між наукою, бізнесом та державою. </w:t>
            </w:r>
          </w:p>
          <w:p w:rsidR="0020516E" w:rsidRPr="0020516E" w:rsidRDefault="0020516E" w:rsidP="0020516E">
            <w:pPr>
              <w:jc w:val="both"/>
              <w:rPr>
                <w:lang w:val="uk-UA"/>
              </w:rPr>
            </w:pPr>
            <w:r w:rsidRPr="0020516E">
              <w:rPr>
                <w:lang w:val="uk-UA"/>
              </w:rPr>
              <w:t>Відкриття нових ніш для інноваційної продукції в умовах післявоєнного відновлення.</w:t>
            </w:r>
          </w:p>
        </w:tc>
        <w:tc>
          <w:tcPr>
            <w:tcW w:w="4814" w:type="dxa"/>
            <w:vAlign w:val="center"/>
          </w:tcPr>
          <w:p w:rsidR="0020516E" w:rsidRPr="0020516E" w:rsidRDefault="0020516E" w:rsidP="0020516E">
            <w:pPr>
              <w:jc w:val="both"/>
              <w:rPr>
                <w:lang w:val="uk-UA"/>
              </w:rPr>
            </w:pPr>
            <w:r w:rsidRPr="0020516E">
              <w:rPr>
                <w:lang w:val="uk-UA"/>
              </w:rPr>
              <w:t xml:space="preserve">Збереження високого рівня військової загрози та економічної нестабільності. </w:t>
            </w:r>
          </w:p>
          <w:p w:rsidR="0020516E" w:rsidRPr="0020516E" w:rsidRDefault="0020516E" w:rsidP="0020516E">
            <w:pPr>
              <w:jc w:val="both"/>
              <w:rPr>
                <w:lang w:val="uk-UA"/>
              </w:rPr>
            </w:pPr>
            <w:r w:rsidRPr="0020516E">
              <w:rPr>
                <w:lang w:val="uk-UA"/>
              </w:rPr>
              <w:t xml:space="preserve">Міграція кадрів і </w:t>
            </w:r>
            <w:r>
              <w:rPr>
                <w:lang w:val="uk-UA"/>
              </w:rPr>
              <w:t>«</w:t>
            </w:r>
            <w:r w:rsidRPr="0020516E">
              <w:rPr>
                <w:lang w:val="uk-UA"/>
              </w:rPr>
              <w:t xml:space="preserve">відтік </w:t>
            </w:r>
            <w:proofErr w:type="spellStart"/>
            <w:r w:rsidRPr="0020516E">
              <w:rPr>
                <w:lang w:val="uk-UA"/>
              </w:rPr>
              <w:t>мізків</w:t>
            </w:r>
            <w:proofErr w:type="spellEnd"/>
            <w:r>
              <w:rPr>
                <w:lang w:val="uk-UA"/>
              </w:rPr>
              <w:t>»</w:t>
            </w:r>
            <w:r w:rsidRPr="0020516E">
              <w:rPr>
                <w:lang w:val="uk-UA"/>
              </w:rPr>
              <w:t xml:space="preserve">, зокрема молодих спеціалістів та науковців. </w:t>
            </w:r>
          </w:p>
          <w:p w:rsidR="0020516E" w:rsidRPr="0020516E" w:rsidRDefault="0020516E" w:rsidP="0020516E">
            <w:pPr>
              <w:jc w:val="both"/>
              <w:rPr>
                <w:lang w:val="uk-UA"/>
              </w:rPr>
            </w:pPr>
            <w:r w:rsidRPr="0020516E">
              <w:rPr>
                <w:lang w:val="uk-UA"/>
              </w:rPr>
              <w:t xml:space="preserve">Поглиблення розриву між реальним сектором і науковими розробками. </w:t>
            </w:r>
          </w:p>
          <w:p w:rsidR="0020516E" w:rsidRPr="0020516E" w:rsidRDefault="0020516E" w:rsidP="0020516E">
            <w:pPr>
              <w:jc w:val="both"/>
              <w:rPr>
                <w:lang w:val="uk-UA"/>
              </w:rPr>
            </w:pPr>
            <w:r w:rsidRPr="0020516E">
              <w:rPr>
                <w:lang w:val="uk-UA"/>
              </w:rPr>
              <w:t xml:space="preserve">Високий рівень конкуренції з боку іноземних інноваційних компаній. </w:t>
            </w:r>
          </w:p>
          <w:p w:rsidR="0020516E" w:rsidRPr="0020516E" w:rsidRDefault="0020516E" w:rsidP="0020516E">
            <w:pPr>
              <w:jc w:val="both"/>
              <w:rPr>
                <w:lang w:val="uk-UA"/>
              </w:rPr>
            </w:pPr>
            <w:r w:rsidRPr="0020516E">
              <w:rPr>
                <w:lang w:val="uk-UA"/>
              </w:rPr>
              <w:t>Тривала бюрократизація процедур доступу до фінансування.</w:t>
            </w:r>
          </w:p>
        </w:tc>
      </w:tr>
    </w:tbl>
    <w:p w:rsidR="0020516E" w:rsidRPr="00CC652D" w:rsidRDefault="000C5440" w:rsidP="000C5440">
      <w:pPr>
        <w:pStyle w:val="a4"/>
        <w:spacing w:before="0" w:beforeAutospacing="0" w:after="0" w:afterAutospacing="0"/>
        <w:ind w:firstLine="709"/>
        <w:jc w:val="center"/>
        <w:rPr>
          <w:sz w:val="28"/>
          <w:szCs w:val="28"/>
          <w:lang w:val="en-GB"/>
        </w:rPr>
      </w:pPr>
      <w:r>
        <w:rPr>
          <w:sz w:val="28"/>
          <w:szCs w:val="28"/>
        </w:rPr>
        <w:t xml:space="preserve">Рисунок 3. </w:t>
      </w:r>
      <w:r w:rsidR="0020516E">
        <w:rPr>
          <w:sz w:val="28"/>
          <w:szCs w:val="28"/>
        </w:rPr>
        <w:t xml:space="preserve"> </w:t>
      </w:r>
      <w:proofErr w:type="spellStart"/>
      <w:r w:rsidRPr="0020516E">
        <w:rPr>
          <w:sz w:val="28"/>
          <w:szCs w:val="28"/>
        </w:rPr>
        <w:t>SWOT</w:t>
      </w:r>
      <w:proofErr w:type="spellEnd"/>
      <w:r w:rsidRPr="0020516E">
        <w:rPr>
          <w:sz w:val="28"/>
          <w:szCs w:val="28"/>
        </w:rPr>
        <w:t>-</w:t>
      </w:r>
      <w:r w:rsidR="00CC652D">
        <w:rPr>
          <w:sz w:val="28"/>
          <w:szCs w:val="28"/>
        </w:rPr>
        <w:t>аналіз</w:t>
      </w:r>
      <w:r w:rsidRPr="0020516E">
        <w:rPr>
          <w:sz w:val="28"/>
          <w:szCs w:val="28"/>
        </w:rPr>
        <w:t xml:space="preserve"> </w:t>
      </w:r>
      <w:r>
        <w:rPr>
          <w:sz w:val="28"/>
          <w:szCs w:val="28"/>
        </w:rPr>
        <w:t xml:space="preserve">інноваційної активності </w:t>
      </w:r>
      <w:r w:rsidR="00FE156A">
        <w:rPr>
          <w:sz w:val="28"/>
          <w:szCs w:val="28"/>
        </w:rPr>
        <w:t xml:space="preserve">українських </w:t>
      </w:r>
      <w:r>
        <w:rPr>
          <w:sz w:val="28"/>
          <w:szCs w:val="28"/>
        </w:rPr>
        <w:t>промислових підприємств в період війни</w:t>
      </w:r>
      <w:r w:rsidR="00CC652D">
        <w:rPr>
          <w:sz w:val="28"/>
          <w:szCs w:val="28"/>
        </w:rPr>
        <w:t xml:space="preserve"> </w:t>
      </w:r>
      <w:r w:rsidR="00CC652D">
        <w:rPr>
          <w:sz w:val="28"/>
          <w:szCs w:val="28"/>
          <w:lang w:val="en-GB"/>
        </w:rPr>
        <w:t>[</w:t>
      </w:r>
      <w:r w:rsidR="00CC652D">
        <w:rPr>
          <w:sz w:val="28"/>
          <w:szCs w:val="28"/>
        </w:rPr>
        <w:t>складено авторами</w:t>
      </w:r>
      <w:r w:rsidR="00CC652D">
        <w:rPr>
          <w:sz w:val="28"/>
          <w:szCs w:val="28"/>
          <w:lang w:val="en-GB"/>
        </w:rPr>
        <w:t>]</w:t>
      </w:r>
    </w:p>
    <w:p w:rsidR="000C5440" w:rsidRPr="0020516E" w:rsidRDefault="000C5440" w:rsidP="000C5440">
      <w:pPr>
        <w:pStyle w:val="a4"/>
        <w:spacing w:before="0" w:beforeAutospacing="0" w:after="0" w:afterAutospacing="0"/>
        <w:ind w:firstLine="709"/>
        <w:jc w:val="center"/>
        <w:rPr>
          <w:sz w:val="28"/>
          <w:szCs w:val="28"/>
        </w:rPr>
      </w:pPr>
    </w:p>
    <w:p w:rsidR="0020516E" w:rsidRPr="000C5440" w:rsidRDefault="0020516E" w:rsidP="000C5440">
      <w:pPr>
        <w:pStyle w:val="a4"/>
        <w:spacing w:before="0" w:beforeAutospacing="0" w:after="0" w:afterAutospacing="0"/>
        <w:ind w:firstLine="567"/>
        <w:jc w:val="both"/>
        <w:rPr>
          <w:sz w:val="28"/>
        </w:rPr>
      </w:pPr>
      <w:r w:rsidRPr="000C5440">
        <w:rPr>
          <w:sz w:val="28"/>
        </w:rPr>
        <w:t xml:space="preserve">Серед можливостей особливо актуальними є залучення міжнародних грантів та інвестицій, формування національних та регіональних інноваційних кластерів, розвиток державно-приватного партнерства у сфері інновацій, а також відновлення промислового потенціалу на основі нових технологій. Проте реалізація цих можливостей </w:t>
      </w:r>
      <w:proofErr w:type="spellStart"/>
      <w:r w:rsidRPr="000C5440">
        <w:rPr>
          <w:sz w:val="28"/>
        </w:rPr>
        <w:t>ускладнюється</w:t>
      </w:r>
      <w:proofErr w:type="spellEnd"/>
      <w:r w:rsidRPr="000C5440">
        <w:rPr>
          <w:sz w:val="28"/>
        </w:rPr>
        <w:t xml:space="preserve"> низкою загроз, серед яких найбільш </w:t>
      </w:r>
      <w:r w:rsidRPr="000C5440">
        <w:rPr>
          <w:sz w:val="28"/>
        </w:rPr>
        <w:lastRenderedPageBreak/>
        <w:t>небезпечними є продовження воєнних дій, втрата людського капіталу через міграцію, а також конкуренція з боку закордонних інноваційних систем.</w:t>
      </w:r>
    </w:p>
    <w:p w:rsidR="0020516E" w:rsidRPr="00FE156A" w:rsidRDefault="0020516E" w:rsidP="000C5440">
      <w:pPr>
        <w:pStyle w:val="a4"/>
        <w:spacing w:before="0" w:beforeAutospacing="0" w:after="0" w:afterAutospacing="0"/>
        <w:ind w:firstLine="567"/>
        <w:jc w:val="both"/>
        <w:rPr>
          <w:sz w:val="28"/>
        </w:rPr>
      </w:pPr>
      <w:r w:rsidRPr="00FE156A">
        <w:rPr>
          <w:sz w:val="28"/>
        </w:rPr>
        <w:t>Таким чином, стратегічне управління інноваційною діяльністю в Україні потребує системного підходу, який включає розбудову інституційної підтримки, вдосконалення механізмів фінансування, створення сприятливого інвестиційного клімату та стимулювання інтеграції науки й виробництва задля забезпечення довгострокової економічної стійкості та конкурентоспроможності промисловості.</w:t>
      </w:r>
    </w:p>
    <w:p w:rsidR="00FE156A" w:rsidRPr="00FE156A" w:rsidRDefault="00901F3B" w:rsidP="00FE156A">
      <w:pPr>
        <w:tabs>
          <w:tab w:val="left" w:pos="993"/>
        </w:tabs>
        <w:ind w:firstLine="680"/>
        <w:jc w:val="both"/>
        <w:rPr>
          <w:sz w:val="28"/>
          <w:szCs w:val="28"/>
          <w:lang w:val="uk-UA"/>
        </w:rPr>
      </w:pPr>
      <w:r w:rsidRPr="00FE156A">
        <w:rPr>
          <w:rFonts w:eastAsia="TimesNewRoman"/>
          <w:b/>
          <w:sz w:val="28"/>
          <w:szCs w:val="28"/>
          <w:lang w:val="uk-UA"/>
        </w:rPr>
        <w:t>Висновки.</w:t>
      </w:r>
      <w:r w:rsidR="00FE156A" w:rsidRPr="00FE156A">
        <w:rPr>
          <w:rFonts w:eastAsia="TimesNewRoman"/>
          <w:sz w:val="28"/>
          <w:szCs w:val="28"/>
          <w:lang w:val="uk-UA"/>
        </w:rPr>
        <w:t xml:space="preserve"> </w:t>
      </w:r>
      <w:r w:rsidR="00FE156A" w:rsidRPr="00FE156A">
        <w:rPr>
          <w:sz w:val="28"/>
          <w:szCs w:val="28"/>
          <w:lang w:val="uk-UA"/>
        </w:rPr>
        <w:t xml:space="preserve">Результати проведеного наукового дослідження засвідчують значне зниження інноваційної активності промислових підприємств в Україні у період 2020–2023 років, що насамперед зумовлено масштабною збройною агресією </w:t>
      </w:r>
      <w:proofErr w:type="spellStart"/>
      <w:r w:rsidR="00FE156A" w:rsidRPr="00FE156A">
        <w:rPr>
          <w:sz w:val="28"/>
          <w:szCs w:val="28"/>
          <w:lang w:val="uk-UA"/>
        </w:rPr>
        <w:t>рф</w:t>
      </w:r>
      <w:proofErr w:type="spellEnd"/>
      <w:r w:rsidR="00FE156A" w:rsidRPr="00FE156A">
        <w:rPr>
          <w:sz w:val="28"/>
          <w:szCs w:val="28"/>
          <w:lang w:val="uk-UA"/>
        </w:rPr>
        <w:t xml:space="preserve">, втратою частини індустріального потенціалу, логістичних ланцюгів та фінансових ресурсів. Зменшення кількості підприємств, </w:t>
      </w:r>
      <w:r w:rsidR="00177025">
        <w:rPr>
          <w:sz w:val="28"/>
          <w:szCs w:val="28"/>
          <w:lang w:val="uk-UA"/>
        </w:rPr>
        <w:t>які активно</w:t>
      </w:r>
      <w:r w:rsidR="00FE156A" w:rsidRPr="00FE156A">
        <w:rPr>
          <w:sz w:val="28"/>
          <w:szCs w:val="28"/>
          <w:lang w:val="uk-UA"/>
        </w:rPr>
        <w:t xml:space="preserve"> впроваджують інновації, скорочення обсягів фінансування з боку як держави, так і приватного сектора, зниження обсягів реалізованої інноваційної продукції свідчать про системну кризу інноваційного розвитку в промисловості. Низька частка інноваційної продукції в загальному обсязі реалізації, обмежений доступ до зовнішнього фінансування, а також недостатня підтримка з боку державних інституцій істотно стримують технологічне оновлення виробництва та знижують конкурентоспроможність українських підприємств на внутрішньому і міжнародному ринках.</w:t>
      </w:r>
    </w:p>
    <w:p w:rsidR="00FE156A" w:rsidRPr="00FE156A" w:rsidRDefault="00FE156A" w:rsidP="00FE156A">
      <w:pPr>
        <w:pStyle w:val="a4"/>
        <w:tabs>
          <w:tab w:val="left" w:pos="993"/>
        </w:tabs>
        <w:spacing w:before="0" w:beforeAutospacing="0" w:after="0" w:afterAutospacing="0"/>
        <w:ind w:firstLine="680"/>
        <w:jc w:val="both"/>
        <w:rPr>
          <w:sz w:val="28"/>
          <w:szCs w:val="28"/>
        </w:rPr>
      </w:pPr>
      <w:r w:rsidRPr="00FE156A">
        <w:rPr>
          <w:sz w:val="28"/>
          <w:szCs w:val="28"/>
        </w:rPr>
        <w:t xml:space="preserve">Для подолання негативних тенденцій та формування сприятливого середовища для відновлення інноваційної активності в промисловості України доцільно реалізувати такі </w:t>
      </w:r>
      <w:r w:rsidRPr="00FE156A">
        <w:rPr>
          <w:rStyle w:val="a5"/>
          <w:b w:val="0"/>
          <w:sz w:val="28"/>
          <w:szCs w:val="28"/>
        </w:rPr>
        <w:t>пропозиції</w:t>
      </w:r>
      <w:r w:rsidRPr="00FE156A">
        <w:rPr>
          <w:sz w:val="28"/>
          <w:szCs w:val="28"/>
        </w:rPr>
        <w:t>:</w:t>
      </w:r>
    </w:p>
    <w:p w:rsidR="00FE156A" w:rsidRPr="00FE156A" w:rsidRDefault="00FE156A" w:rsidP="00FE156A">
      <w:pPr>
        <w:pStyle w:val="a4"/>
        <w:numPr>
          <w:ilvl w:val="0"/>
          <w:numId w:val="2"/>
        </w:numPr>
        <w:tabs>
          <w:tab w:val="left" w:pos="993"/>
        </w:tabs>
        <w:spacing w:before="0" w:beforeAutospacing="0" w:after="0" w:afterAutospacing="0"/>
        <w:ind w:left="0" w:firstLine="680"/>
        <w:jc w:val="both"/>
        <w:rPr>
          <w:sz w:val="28"/>
          <w:szCs w:val="28"/>
        </w:rPr>
      </w:pPr>
      <w:r w:rsidRPr="00FE156A">
        <w:rPr>
          <w:rStyle w:val="a5"/>
          <w:b w:val="0"/>
          <w:sz w:val="28"/>
          <w:szCs w:val="28"/>
        </w:rPr>
        <w:t>Збільшити обсяги фінансової підтримки інноваційної діяльності з державного бюджету</w:t>
      </w:r>
      <w:r w:rsidRPr="00FE156A">
        <w:rPr>
          <w:sz w:val="28"/>
          <w:szCs w:val="28"/>
        </w:rPr>
        <w:t xml:space="preserve">, зокрема через цільові програми, грантові механізми та податкові пільги для підприємств, </w:t>
      </w:r>
      <w:r w:rsidR="00177025">
        <w:rPr>
          <w:sz w:val="28"/>
          <w:szCs w:val="28"/>
        </w:rPr>
        <w:t>котрі</w:t>
      </w:r>
      <w:r w:rsidRPr="00FE156A">
        <w:rPr>
          <w:sz w:val="28"/>
          <w:szCs w:val="28"/>
        </w:rPr>
        <w:t xml:space="preserve"> реалізують інноваційні </w:t>
      </w:r>
      <w:proofErr w:type="spellStart"/>
      <w:r w:rsidRPr="00FE156A">
        <w:rPr>
          <w:sz w:val="28"/>
          <w:szCs w:val="28"/>
        </w:rPr>
        <w:t>проєкти</w:t>
      </w:r>
      <w:proofErr w:type="spellEnd"/>
      <w:r w:rsidRPr="00FE156A">
        <w:rPr>
          <w:sz w:val="28"/>
          <w:szCs w:val="28"/>
        </w:rPr>
        <w:t>.</w:t>
      </w:r>
    </w:p>
    <w:p w:rsidR="00FE156A" w:rsidRPr="00FE156A" w:rsidRDefault="00FE156A" w:rsidP="00FE156A">
      <w:pPr>
        <w:pStyle w:val="a4"/>
        <w:numPr>
          <w:ilvl w:val="0"/>
          <w:numId w:val="2"/>
        </w:numPr>
        <w:tabs>
          <w:tab w:val="left" w:pos="993"/>
        </w:tabs>
        <w:spacing w:before="0" w:beforeAutospacing="0" w:after="0" w:afterAutospacing="0"/>
        <w:ind w:left="0" w:firstLine="680"/>
        <w:jc w:val="both"/>
        <w:rPr>
          <w:sz w:val="28"/>
          <w:szCs w:val="28"/>
        </w:rPr>
      </w:pPr>
      <w:r w:rsidRPr="00FE156A">
        <w:rPr>
          <w:rStyle w:val="a5"/>
          <w:b w:val="0"/>
          <w:sz w:val="28"/>
          <w:szCs w:val="28"/>
        </w:rPr>
        <w:t>Забезпечити ефективне залучення міжнародної технічної допомоги та інвестицій</w:t>
      </w:r>
      <w:r w:rsidRPr="00FE156A">
        <w:rPr>
          <w:sz w:val="28"/>
          <w:szCs w:val="28"/>
        </w:rPr>
        <w:t xml:space="preserve"> у сферу інновацій, розширити участь українських підприємств у міжнародних науково-технічних програмах, таких як </w:t>
      </w:r>
      <w:proofErr w:type="spellStart"/>
      <w:r w:rsidRPr="00FE156A">
        <w:rPr>
          <w:sz w:val="28"/>
          <w:szCs w:val="28"/>
        </w:rPr>
        <w:t>Horizon</w:t>
      </w:r>
      <w:proofErr w:type="spellEnd"/>
      <w:r w:rsidRPr="00FE156A">
        <w:rPr>
          <w:sz w:val="28"/>
          <w:szCs w:val="28"/>
        </w:rPr>
        <w:t xml:space="preserve"> </w:t>
      </w:r>
      <w:proofErr w:type="spellStart"/>
      <w:r w:rsidRPr="00FE156A">
        <w:rPr>
          <w:sz w:val="28"/>
          <w:szCs w:val="28"/>
        </w:rPr>
        <w:t>Europe</w:t>
      </w:r>
      <w:proofErr w:type="spellEnd"/>
      <w:r w:rsidRPr="00FE156A">
        <w:rPr>
          <w:sz w:val="28"/>
          <w:szCs w:val="28"/>
        </w:rPr>
        <w:t>.</w:t>
      </w:r>
    </w:p>
    <w:p w:rsidR="00FE156A" w:rsidRPr="00FE156A" w:rsidRDefault="00FE156A" w:rsidP="00FE156A">
      <w:pPr>
        <w:pStyle w:val="a4"/>
        <w:numPr>
          <w:ilvl w:val="0"/>
          <w:numId w:val="2"/>
        </w:numPr>
        <w:tabs>
          <w:tab w:val="left" w:pos="993"/>
        </w:tabs>
        <w:spacing w:before="0" w:beforeAutospacing="0" w:after="0" w:afterAutospacing="0"/>
        <w:ind w:left="0" w:firstLine="680"/>
        <w:jc w:val="both"/>
        <w:rPr>
          <w:sz w:val="28"/>
          <w:szCs w:val="28"/>
        </w:rPr>
      </w:pPr>
      <w:r w:rsidRPr="00FE156A">
        <w:rPr>
          <w:rStyle w:val="a5"/>
          <w:b w:val="0"/>
          <w:sz w:val="28"/>
          <w:szCs w:val="28"/>
        </w:rPr>
        <w:t xml:space="preserve">Сприяти розвитку індустріальних парків, технологічних кластерів та науково-виробничих </w:t>
      </w:r>
      <w:proofErr w:type="spellStart"/>
      <w:r w:rsidRPr="00FE156A">
        <w:rPr>
          <w:rStyle w:val="a5"/>
          <w:b w:val="0"/>
          <w:sz w:val="28"/>
          <w:szCs w:val="28"/>
        </w:rPr>
        <w:t>хабів</w:t>
      </w:r>
      <w:proofErr w:type="spellEnd"/>
      <w:r w:rsidRPr="00FE156A">
        <w:rPr>
          <w:sz w:val="28"/>
          <w:szCs w:val="28"/>
        </w:rPr>
        <w:t xml:space="preserve"> із відповідною інфраструктурою для проведення досліджень, розробки нової продукції та її комерціалізації.</w:t>
      </w:r>
    </w:p>
    <w:p w:rsidR="00FE156A" w:rsidRPr="00FE156A" w:rsidRDefault="00FE156A" w:rsidP="00FE156A">
      <w:pPr>
        <w:pStyle w:val="a4"/>
        <w:numPr>
          <w:ilvl w:val="0"/>
          <w:numId w:val="2"/>
        </w:numPr>
        <w:tabs>
          <w:tab w:val="left" w:pos="993"/>
        </w:tabs>
        <w:spacing w:before="0" w:beforeAutospacing="0" w:after="0" w:afterAutospacing="0"/>
        <w:ind w:left="0" w:firstLine="680"/>
        <w:jc w:val="both"/>
        <w:rPr>
          <w:sz w:val="28"/>
          <w:szCs w:val="28"/>
        </w:rPr>
      </w:pPr>
      <w:r w:rsidRPr="00FE156A">
        <w:rPr>
          <w:rStyle w:val="a5"/>
          <w:b w:val="0"/>
          <w:sz w:val="28"/>
          <w:szCs w:val="28"/>
        </w:rPr>
        <w:t>Посилити взаємодію між наукою, освітою та виробництвом</w:t>
      </w:r>
      <w:r w:rsidRPr="00FE156A">
        <w:rPr>
          <w:sz w:val="28"/>
          <w:szCs w:val="28"/>
        </w:rPr>
        <w:t xml:space="preserve">, запроваджуючи спільні інноваційні </w:t>
      </w:r>
      <w:proofErr w:type="spellStart"/>
      <w:r w:rsidRPr="00FE156A">
        <w:rPr>
          <w:sz w:val="28"/>
          <w:szCs w:val="28"/>
        </w:rPr>
        <w:t>проєкти</w:t>
      </w:r>
      <w:proofErr w:type="spellEnd"/>
      <w:r w:rsidRPr="00FE156A">
        <w:rPr>
          <w:sz w:val="28"/>
          <w:szCs w:val="28"/>
        </w:rPr>
        <w:t xml:space="preserve"> між вишами, науковими установами та промисловими підприємствами.</w:t>
      </w:r>
    </w:p>
    <w:p w:rsidR="00FE156A" w:rsidRPr="00FE156A" w:rsidRDefault="00FE156A" w:rsidP="00FE156A">
      <w:pPr>
        <w:pStyle w:val="a4"/>
        <w:numPr>
          <w:ilvl w:val="0"/>
          <w:numId w:val="2"/>
        </w:numPr>
        <w:tabs>
          <w:tab w:val="left" w:pos="993"/>
        </w:tabs>
        <w:spacing w:before="0" w:beforeAutospacing="0" w:after="0" w:afterAutospacing="0"/>
        <w:ind w:left="0" w:firstLine="680"/>
        <w:jc w:val="both"/>
        <w:rPr>
          <w:sz w:val="28"/>
          <w:szCs w:val="28"/>
        </w:rPr>
      </w:pPr>
      <w:r w:rsidRPr="00FE156A">
        <w:rPr>
          <w:rStyle w:val="a5"/>
          <w:b w:val="0"/>
          <w:sz w:val="28"/>
          <w:szCs w:val="28"/>
        </w:rPr>
        <w:t>Забезпечити цільову підтримку малого та середнього бізнесу в інноваційній сфері</w:t>
      </w:r>
      <w:r w:rsidRPr="00FE156A">
        <w:rPr>
          <w:sz w:val="28"/>
          <w:szCs w:val="28"/>
        </w:rPr>
        <w:t>, зокрема через спрощення доступу до фінансування, цифрових технологій та консультаційних послуг.</w:t>
      </w:r>
    </w:p>
    <w:p w:rsidR="00FE156A" w:rsidRPr="00FE156A" w:rsidRDefault="00FE156A" w:rsidP="00FE156A">
      <w:pPr>
        <w:pStyle w:val="a4"/>
        <w:numPr>
          <w:ilvl w:val="0"/>
          <w:numId w:val="2"/>
        </w:numPr>
        <w:tabs>
          <w:tab w:val="left" w:pos="993"/>
        </w:tabs>
        <w:spacing w:before="0" w:beforeAutospacing="0" w:after="0" w:afterAutospacing="0"/>
        <w:ind w:left="0" w:firstLine="680"/>
        <w:jc w:val="both"/>
        <w:rPr>
          <w:sz w:val="28"/>
          <w:szCs w:val="28"/>
        </w:rPr>
      </w:pPr>
      <w:r w:rsidRPr="00FE156A">
        <w:rPr>
          <w:rStyle w:val="a5"/>
          <w:b w:val="0"/>
          <w:sz w:val="28"/>
          <w:szCs w:val="28"/>
        </w:rPr>
        <w:t>Розробити та реалізувати державну стратегію післявоєнного відновлення промисловості на інноваційних засадах</w:t>
      </w:r>
      <w:r w:rsidRPr="00FE156A">
        <w:rPr>
          <w:sz w:val="28"/>
          <w:szCs w:val="28"/>
        </w:rPr>
        <w:t xml:space="preserve">, що передбачатиме пріоритетне оновлення виробничих </w:t>
      </w:r>
      <w:proofErr w:type="spellStart"/>
      <w:r w:rsidRPr="00FE156A">
        <w:rPr>
          <w:sz w:val="28"/>
          <w:szCs w:val="28"/>
        </w:rPr>
        <w:t>потужностей</w:t>
      </w:r>
      <w:proofErr w:type="spellEnd"/>
      <w:r w:rsidRPr="00FE156A">
        <w:rPr>
          <w:sz w:val="28"/>
          <w:szCs w:val="28"/>
        </w:rPr>
        <w:t xml:space="preserve"> із використанням сучасних технологій.</w:t>
      </w:r>
    </w:p>
    <w:p w:rsidR="00FE156A" w:rsidRPr="00FE156A" w:rsidRDefault="00FE156A" w:rsidP="00FE156A">
      <w:pPr>
        <w:pStyle w:val="a4"/>
        <w:numPr>
          <w:ilvl w:val="0"/>
          <w:numId w:val="2"/>
        </w:numPr>
        <w:tabs>
          <w:tab w:val="left" w:pos="993"/>
        </w:tabs>
        <w:spacing w:before="0" w:beforeAutospacing="0" w:after="0" w:afterAutospacing="0"/>
        <w:ind w:left="0" w:firstLine="680"/>
        <w:jc w:val="both"/>
        <w:rPr>
          <w:sz w:val="28"/>
          <w:szCs w:val="28"/>
        </w:rPr>
      </w:pPr>
      <w:r w:rsidRPr="00FE156A">
        <w:rPr>
          <w:rStyle w:val="a5"/>
          <w:b w:val="0"/>
          <w:sz w:val="28"/>
          <w:szCs w:val="28"/>
        </w:rPr>
        <w:lastRenderedPageBreak/>
        <w:t>Удосконалити нормативно-правову базу у сфері інноваційної діяльності</w:t>
      </w:r>
      <w:r w:rsidRPr="00FE156A">
        <w:rPr>
          <w:sz w:val="28"/>
          <w:szCs w:val="28"/>
        </w:rPr>
        <w:t>, зокрема шляхом скорочення адміністративних бар’єрів, дерегуляції процедур та запровадження ефективного механізму інтелектуального захисту розробок.</w:t>
      </w:r>
    </w:p>
    <w:p w:rsidR="00FE156A" w:rsidRPr="00FE156A" w:rsidRDefault="00FE156A" w:rsidP="00FE156A">
      <w:pPr>
        <w:pStyle w:val="a4"/>
        <w:numPr>
          <w:ilvl w:val="0"/>
          <w:numId w:val="2"/>
        </w:numPr>
        <w:tabs>
          <w:tab w:val="left" w:pos="993"/>
        </w:tabs>
        <w:spacing w:before="0" w:beforeAutospacing="0" w:after="0" w:afterAutospacing="0"/>
        <w:ind w:left="0" w:firstLine="680"/>
        <w:jc w:val="both"/>
        <w:rPr>
          <w:sz w:val="28"/>
          <w:szCs w:val="28"/>
        </w:rPr>
      </w:pPr>
      <w:r w:rsidRPr="00FE156A">
        <w:rPr>
          <w:rStyle w:val="a5"/>
          <w:b w:val="0"/>
          <w:sz w:val="28"/>
          <w:szCs w:val="28"/>
        </w:rPr>
        <w:t>Створити Національну раду з питань інновацій при Кабінеті Міністрів України</w:t>
      </w:r>
      <w:r w:rsidRPr="00FE156A">
        <w:rPr>
          <w:sz w:val="28"/>
          <w:szCs w:val="28"/>
        </w:rPr>
        <w:t>, яка координуватиме інноваційну політику на міжгалузевому рівні та сприятиме реалізації довгострокових програм підтримки технологічного розвитку.</w:t>
      </w:r>
    </w:p>
    <w:p w:rsidR="00FE156A" w:rsidRPr="00FE156A" w:rsidRDefault="00FE156A" w:rsidP="00FE156A">
      <w:pPr>
        <w:pStyle w:val="a4"/>
        <w:tabs>
          <w:tab w:val="left" w:pos="993"/>
        </w:tabs>
        <w:spacing w:before="0" w:beforeAutospacing="0" w:after="0" w:afterAutospacing="0"/>
        <w:ind w:firstLine="680"/>
        <w:jc w:val="both"/>
      </w:pPr>
      <w:r w:rsidRPr="00FE156A">
        <w:rPr>
          <w:sz w:val="28"/>
          <w:szCs w:val="28"/>
        </w:rPr>
        <w:t>Здійснення зазначених заходів дозволить не лише стабілізувати ситуацію у короткостроковій перспективі, а й створити підґрунтя для формування сталого інноваційного середовища в промисловості України в умовах повоєнного відновлення.</w:t>
      </w:r>
    </w:p>
    <w:p w:rsidR="00901F3B" w:rsidRDefault="00901F3B" w:rsidP="001C3204">
      <w:pPr>
        <w:ind w:firstLine="680"/>
        <w:jc w:val="both"/>
        <w:rPr>
          <w:rFonts w:eastAsia="TimesNewRoman"/>
          <w:b/>
          <w:sz w:val="28"/>
          <w:szCs w:val="28"/>
          <w:lang w:val="uk-UA"/>
        </w:rPr>
      </w:pPr>
    </w:p>
    <w:p w:rsidR="00901F3B" w:rsidRDefault="00901F3B" w:rsidP="00901F3B">
      <w:pPr>
        <w:widowControl w:val="0"/>
        <w:autoSpaceDE w:val="0"/>
        <w:autoSpaceDN w:val="0"/>
        <w:adjustRightInd w:val="0"/>
        <w:ind w:firstLine="709"/>
        <w:jc w:val="both"/>
        <w:rPr>
          <w:rFonts w:eastAsia="TimesNewRoman"/>
          <w:b/>
          <w:lang w:val="uk-UA"/>
        </w:rPr>
      </w:pPr>
      <w:r w:rsidRPr="00F01A5D">
        <w:rPr>
          <w:rFonts w:eastAsia="TimesNewRoman"/>
          <w:b/>
          <w:lang w:val="uk-UA"/>
        </w:rPr>
        <w:t>Література:</w:t>
      </w:r>
    </w:p>
    <w:p w:rsidR="00F02D6B" w:rsidRPr="00D470B8" w:rsidRDefault="00BE26A8" w:rsidP="00F02D6B">
      <w:pPr>
        <w:widowControl w:val="0"/>
        <w:autoSpaceDE w:val="0"/>
        <w:autoSpaceDN w:val="0"/>
        <w:adjustRightInd w:val="0"/>
        <w:ind w:firstLine="709"/>
        <w:jc w:val="both"/>
        <w:rPr>
          <w:lang w:val="uk-UA"/>
        </w:rPr>
      </w:pPr>
      <w:r w:rsidRPr="00D470B8">
        <w:rPr>
          <w:rFonts w:eastAsia="TimesNewRoman"/>
          <w:lang w:val="uk-UA"/>
        </w:rPr>
        <w:t xml:space="preserve">1. </w:t>
      </w:r>
      <w:proofErr w:type="spellStart"/>
      <w:r w:rsidRPr="00D470B8">
        <w:rPr>
          <w:shd w:val="clear" w:color="auto" w:fill="FFFFFF"/>
          <w:lang w:val="uk-UA"/>
        </w:rPr>
        <w:t>Пермінова</w:t>
      </w:r>
      <w:proofErr w:type="spellEnd"/>
      <w:r w:rsidRPr="00D470B8">
        <w:rPr>
          <w:shd w:val="clear" w:color="auto" w:fill="FFFFFF"/>
          <w:lang w:val="uk-UA"/>
        </w:rPr>
        <w:t xml:space="preserve"> </w:t>
      </w:r>
      <w:proofErr w:type="spellStart"/>
      <w:r w:rsidRPr="00D470B8">
        <w:rPr>
          <w:shd w:val="clear" w:color="auto" w:fill="FFFFFF"/>
          <w:lang w:val="uk-UA"/>
        </w:rPr>
        <w:t>С.О</w:t>
      </w:r>
      <w:proofErr w:type="spellEnd"/>
      <w:r w:rsidRPr="00D470B8">
        <w:rPr>
          <w:shd w:val="clear" w:color="auto" w:fill="FFFFFF"/>
          <w:lang w:val="uk-UA"/>
        </w:rPr>
        <w:t xml:space="preserve">., Ситник </w:t>
      </w:r>
      <w:proofErr w:type="spellStart"/>
      <w:r w:rsidRPr="00D470B8">
        <w:rPr>
          <w:shd w:val="clear" w:color="auto" w:fill="FFFFFF"/>
          <w:lang w:val="uk-UA"/>
        </w:rPr>
        <w:t>Н.І</w:t>
      </w:r>
      <w:proofErr w:type="spellEnd"/>
      <w:r w:rsidRPr="00D470B8">
        <w:rPr>
          <w:shd w:val="clear" w:color="auto" w:fill="FFFFFF"/>
          <w:lang w:val="uk-UA"/>
        </w:rPr>
        <w:t xml:space="preserve">., </w:t>
      </w:r>
      <w:proofErr w:type="spellStart"/>
      <w:r w:rsidRPr="00D470B8">
        <w:rPr>
          <w:shd w:val="clear" w:color="auto" w:fill="FFFFFF"/>
          <w:lang w:val="uk-UA"/>
        </w:rPr>
        <w:t>Чупріна</w:t>
      </w:r>
      <w:proofErr w:type="spellEnd"/>
      <w:r w:rsidRPr="00D470B8">
        <w:rPr>
          <w:shd w:val="clear" w:color="auto" w:fill="FFFFFF"/>
          <w:lang w:val="uk-UA"/>
        </w:rPr>
        <w:t xml:space="preserve"> </w:t>
      </w:r>
      <w:proofErr w:type="spellStart"/>
      <w:r w:rsidRPr="00D470B8">
        <w:rPr>
          <w:shd w:val="clear" w:color="auto" w:fill="FFFFFF"/>
          <w:lang w:val="uk-UA"/>
        </w:rPr>
        <w:t>М.О</w:t>
      </w:r>
      <w:proofErr w:type="spellEnd"/>
      <w:r w:rsidRPr="00D470B8">
        <w:rPr>
          <w:shd w:val="clear" w:color="auto" w:fill="FFFFFF"/>
          <w:lang w:val="uk-UA"/>
        </w:rPr>
        <w:t xml:space="preserve">. </w:t>
      </w:r>
      <w:r w:rsidR="00F02D6B" w:rsidRPr="00D470B8">
        <w:rPr>
          <w:lang w:val="uk-UA"/>
        </w:rPr>
        <w:t xml:space="preserve">Інноваційна діяльність в Україні в період воєнної агресії: тенденції та перспективи. </w:t>
      </w:r>
      <w:r w:rsidR="00F02D6B" w:rsidRPr="00D470B8">
        <w:rPr>
          <w:i/>
          <w:lang w:val="uk-UA"/>
        </w:rPr>
        <w:t>Економіка та суспільство.</w:t>
      </w:r>
      <w:r w:rsidR="00F02D6B" w:rsidRPr="00D470B8">
        <w:rPr>
          <w:lang w:val="uk-UA"/>
        </w:rPr>
        <w:t xml:space="preserve"> 2024. </w:t>
      </w:r>
      <w:proofErr w:type="spellStart"/>
      <w:r w:rsidR="00F02D6B" w:rsidRPr="00D470B8">
        <w:rPr>
          <w:lang w:val="uk-UA"/>
        </w:rPr>
        <w:t>Вип.59</w:t>
      </w:r>
      <w:proofErr w:type="spellEnd"/>
      <w:r w:rsidR="00F02D6B" w:rsidRPr="00D470B8">
        <w:rPr>
          <w:lang w:val="uk-UA"/>
        </w:rPr>
        <w:t>. URL:  https://economyandsociety.in.ua/index.php/journal/article/view/3409/3337 (дата звернення до ресурсу 1</w:t>
      </w:r>
      <w:r w:rsidR="004E32C8" w:rsidRPr="00D470B8">
        <w:rPr>
          <w:lang w:val="uk-UA"/>
        </w:rPr>
        <w:t>0</w:t>
      </w:r>
      <w:r w:rsidR="00F02D6B" w:rsidRPr="00D470B8">
        <w:rPr>
          <w:lang w:val="uk-UA"/>
        </w:rPr>
        <w:t>.06.2025)</w:t>
      </w:r>
    </w:p>
    <w:p w:rsidR="00540E7D" w:rsidRPr="00D470B8" w:rsidRDefault="00F02D6B" w:rsidP="00540E7D">
      <w:pPr>
        <w:widowControl w:val="0"/>
        <w:autoSpaceDE w:val="0"/>
        <w:autoSpaceDN w:val="0"/>
        <w:adjustRightInd w:val="0"/>
        <w:ind w:firstLine="709"/>
        <w:jc w:val="both"/>
        <w:rPr>
          <w:lang w:val="uk-UA"/>
        </w:rPr>
      </w:pPr>
      <w:r w:rsidRPr="00D470B8">
        <w:rPr>
          <w:lang w:val="uk-UA"/>
        </w:rPr>
        <w:t xml:space="preserve">2. Ковальчук </w:t>
      </w:r>
      <w:proofErr w:type="spellStart"/>
      <w:r w:rsidRPr="00D470B8">
        <w:rPr>
          <w:lang w:val="uk-UA"/>
        </w:rPr>
        <w:t>В.М</w:t>
      </w:r>
      <w:proofErr w:type="spellEnd"/>
      <w:r w:rsidRPr="00D470B8">
        <w:rPr>
          <w:lang w:val="uk-UA"/>
        </w:rPr>
        <w:t xml:space="preserve">. </w:t>
      </w:r>
      <w:r w:rsidR="00540E7D" w:rsidRPr="00D470B8">
        <w:rPr>
          <w:lang w:val="uk-UA"/>
        </w:rPr>
        <w:t xml:space="preserve">Аналіз тенденцій інноваційного розвитку національної економіки. </w:t>
      </w:r>
      <w:r w:rsidR="00540E7D" w:rsidRPr="00D470B8">
        <w:rPr>
          <w:i/>
          <w:lang w:val="uk-UA"/>
        </w:rPr>
        <w:t>Економіка та суспільство.</w:t>
      </w:r>
      <w:r w:rsidR="00540E7D" w:rsidRPr="00D470B8">
        <w:rPr>
          <w:lang w:val="uk-UA"/>
        </w:rPr>
        <w:t xml:space="preserve"> 2023. </w:t>
      </w:r>
      <w:proofErr w:type="spellStart"/>
      <w:r w:rsidR="00540E7D" w:rsidRPr="00D470B8">
        <w:rPr>
          <w:lang w:val="uk-UA"/>
        </w:rPr>
        <w:t>Вип.58</w:t>
      </w:r>
      <w:proofErr w:type="spellEnd"/>
      <w:r w:rsidR="00540E7D" w:rsidRPr="00D470B8">
        <w:rPr>
          <w:lang w:val="uk-UA"/>
        </w:rPr>
        <w:t>. URL: https://economyandsociety.in.ua/index.php/journal/article/view/3290/3214 (дата звернення до ресурсу 1</w:t>
      </w:r>
      <w:r w:rsidR="004E32C8" w:rsidRPr="00D470B8">
        <w:rPr>
          <w:lang w:val="uk-UA"/>
        </w:rPr>
        <w:t>0</w:t>
      </w:r>
      <w:r w:rsidR="00540E7D" w:rsidRPr="00D470B8">
        <w:rPr>
          <w:lang w:val="uk-UA"/>
        </w:rPr>
        <w:t>.06.2025)</w:t>
      </w:r>
    </w:p>
    <w:p w:rsidR="00147D2E" w:rsidRPr="00D470B8" w:rsidRDefault="00147D2E" w:rsidP="00147D2E">
      <w:pPr>
        <w:widowControl w:val="0"/>
        <w:autoSpaceDE w:val="0"/>
        <w:autoSpaceDN w:val="0"/>
        <w:adjustRightInd w:val="0"/>
        <w:ind w:firstLine="709"/>
        <w:jc w:val="both"/>
        <w:rPr>
          <w:lang w:val="uk-UA"/>
        </w:rPr>
      </w:pPr>
      <w:r w:rsidRPr="00D470B8">
        <w:rPr>
          <w:lang w:val="uk-UA"/>
        </w:rPr>
        <w:t xml:space="preserve">3. </w:t>
      </w:r>
      <w:proofErr w:type="spellStart"/>
      <w:r w:rsidRPr="00D470B8">
        <w:rPr>
          <w:lang w:val="uk-UA"/>
        </w:rPr>
        <w:t>Радинський</w:t>
      </w:r>
      <w:proofErr w:type="spellEnd"/>
      <w:r w:rsidRPr="00D470B8">
        <w:rPr>
          <w:lang w:val="uk-UA"/>
        </w:rPr>
        <w:t xml:space="preserve"> </w:t>
      </w:r>
      <w:proofErr w:type="spellStart"/>
      <w:r w:rsidRPr="00D470B8">
        <w:rPr>
          <w:lang w:val="uk-UA"/>
        </w:rPr>
        <w:t>С.</w:t>
      </w:r>
      <w:r w:rsidR="00295033" w:rsidRPr="00D470B8">
        <w:rPr>
          <w:lang w:val="uk-UA"/>
        </w:rPr>
        <w:t>В</w:t>
      </w:r>
      <w:proofErr w:type="spellEnd"/>
      <w:r w:rsidR="00295033" w:rsidRPr="00D470B8">
        <w:rPr>
          <w:lang w:val="uk-UA"/>
        </w:rPr>
        <w:t>.</w:t>
      </w:r>
      <w:r w:rsidRPr="00D470B8">
        <w:rPr>
          <w:lang w:val="uk-UA"/>
        </w:rPr>
        <w:t xml:space="preserve">, Колінець </w:t>
      </w:r>
      <w:proofErr w:type="spellStart"/>
      <w:r w:rsidRPr="00D470B8">
        <w:rPr>
          <w:lang w:val="uk-UA"/>
        </w:rPr>
        <w:t>Л.</w:t>
      </w:r>
      <w:r w:rsidR="00295033" w:rsidRPr="00D470B8">
        <w:rPr>
          <w:lang w:val="uk-UA"/>
        </w:rPr>
        <w:t>Б</w:t>
      </w:r>
      <w:proofErr w:type="spellEnd"/>
      <w:r w:rsidR="00295033" w:rsidRPr="00D470B8">
        <w:rPr>
          <w:lang w:val="uk-UA"/>
        </w:rPr>
        <w:t>.</w:t>
      </w:r>
      <w:r w:rsidRPr="00D470B8">
        <w:rPr>
          <w:lang w:val="uk-UA"/>
        </w:rPr>
        <w:t xml:space="preserve"> Активізація інноваційно-інвестиційної діяльності промислових підприємств на сучасному етапі. </w:t>
      </w:r>
      <w:r w:rsidRPr="00D470B8">
        <w:rPr>
          <w:i/>
          <w:lang w:val="uk-UA"/>
        </w:rPr>
        <w:t>Соціально-економічні проблеми і держава.</w:t>
      </w:r>
      <w:r w:rsidRPr="00D470B8">
        <w:rPr>
          <w:lang w:val="uk-UA"/>
        </w:rPr>
        <w:t xml:space="preserve"> 2023. </w:t>
      </w:r>
      <w:proofErr w:type="spellStart"/>
      <w:r w:rsidRPr="00D470B8">
        <w:rPr>
          <w:lang w:val="uk-UA"/>
        </w:rPr>
        <w:t>Вип.2</w:t>
      </w:r>
      <w:proofErr w:type="spellEnd"/>
      <w:r w:rsidRPr="00D470B8">
        <w:rPr>
          <w:lang w:val="uk-UA"/>
        </w:rPr>
        <w:t xml:space="preserve"> (29). С. 102-110.</w:t>
      </w:r>
    </w:p>
    <w:p w:rsidR="00147D2E" w:rsidRPr="00D470B8" w:rsidRDefault="00147D2E" w:rsidP="00147D2E">
      <w:pPr>
        <w:widowControl w:val="0"/>
        <w:autoSpaceDE w:val="0"/>
        <w:autoSpaceDN w:val="0"/>
        <w:adjustRightInd w:val="0"/>
        <w:ind w:firstLine="709"/>
        <w:jc w:val="both"/>
        <w:rPr>
          <w:lang w:val="uk-UA"/>
        </w:rPr>
      </w:pPr>
      <w:r w:rsidRPr="00D470B8">
        <w:rPr>
          <w:lang w:val="uk-UA"/>
        </w:rPr>
        <w:t xml:space="preserve">4. </w:t>
      </w:r>
      <w:proofErr w:type="spellStart"/>
      <w:r w:rsidRPr="00D470B8">
        <w:rPr>
          <w:lang w:val="uk-UA"/>
        </w:rPr>
        <w:t>Храпкіна</w:t>
      </w:r>
      <w:proofErr w:type="spellEnd"/>
      <w:r w:rsidRPr="00D470B8">
        <w:rPr>
          <w:lang w:val="uk-UA"/>
        </w:rPr>
        <w:t xml:space="preserve"> </w:t>
      </w:r>
      <w:proofErr w:type="spellStart"/>
      <w:r w:rsidRPr="00D470B8">
        <w:rPr>
          <w:lang w:val="uk-UA"/>
        </w:rPr>
        <w:t>В.В</w:t>
      </w:r>
      <w:proofErr w:type="spellEnd"/>
      <w:r w:rsidRPr="00D470B8">
        <w:rPr>
          <w:lang w:val="uk-UA"/>
        </w:rPr>
        <w:t xml:space="preserve">., Могильний </w:t>
      </w:r>
      <w:proofErr w:type="spellStart"/>
      <w:r w:rsidRPr="00D470B8">
        <w:rPr>
          <w:lang w:val="uk-UA"/>
        </w:rPr>
        <w:t>Я.Ю</w:t>
      </w:r>
      <w:proofErr w:type="spellEnd"/>
      <w:r w:rsidRPr="00D470B8">
        <w:rPr>
          <w:lang w:val="uk-UA"/>
        </w:rPr>
        <w:t xml:space="preserve">. Інноваційна діяльність в Україні: сучасний стан, виклики та тенденції розвитку. </w:t>
      </w:r>
      <w:proofErr w:type="spellStart"/>
      <w:r w:rsidRPr="00D470B8">
        <w:rPr>
          <w:i/>
          <w:lang w:val="uk-UA"/>
        </w:rPr>
        <w:t>European</w:t>
      </w:r>
      <w:proofErr w:type="spellEnd"/>
      <w:r w:rsidRPr="00D470B8">
        <w:rPr>
          <w:i/>
          <w:lang w:val="uk-UA"/>
        </w:rPr>
        <w:t xml:space="preserve"> </w:t>
      </w:r>
      <w:proofErr w:type="spellStart"/>
      <w:r w:rsidRPr="00D470B8">
        <w:rPr>
          <w:i/>
          <w:lang w:val="uk-UA"/>
        </w:rPr>
        <w:t>scientific</w:t>
      </w:r>
      <w:proofErr w:type="spellEnd"/>
      <w:r w:rsidRPr="00D470B8">
        <w:rPr>
          <w:i/>
          <w:lang w:val="uk-UA"/>
        </w:rPr>
        <w:t xml:space="preserve"> </w:t>
      </w:r>
      <w:proofErr w:type="spellStart"/>
      <w:r w:rsidRPr="00D470B8">
        <w:rPr>
          <w:i/>
          <w:lang w:val="uk-UA"/>
        </w:rPr>
        <w:t>journal</w:t>
      </w:r>
      <w:proofErr w:type="spellEnd"/>
      <w:r w:rsidRPr="00D470B8">
        <w:rPr>
          <w:i/>
          <w:lang w:val="uk-UA"/>
        </w:rPr>
        <w:t xml:space="preserve"> </w:t>
      </w:r>
      <w:proofErr w:type="spellStart"/>
      <w:r w:rsidRPr="00D470B8">
        <w:rPr>
          <w:i/>
          <w:lang w:val="uk-UA"/>
        </w:rPr>
        <w:t>of</w:t>
      </w:r>
      <w:proofErr w:type="spellEnd"/>
      <w:r w:rsidRPr="00D470B8">
        <w:rPr>
          <w:i/>
          <w:lang w:val="uk-UA"/>
        </w:rPr>
        <w:t xml:space="preserve"> </w:t>
      </w:r>
      <w:proofErr w:type="spellStart"/>
      <w:r w:rsidRPr="00D470B8">
        <w:rPr>
          <w:i/>
          <w:lang w:val="uk-UA"/>
        </w:rPr>
        <w:t>Economic</w:t>
      </w:r>
      <w:proofErr w:type="spellEnd"/>
      <w:r w:rsidRPr="00D470B8">
        <w:rPr>
          <w:i/>
          <w:lang w:val="uk-UA"/>
        </w:rPr>
        <w:t xml:space="preserve"> </w:t>
      </w:r>
      <w:proofErr w:type="spellStart"/>
      <w:r w:rsidRPr="00D470B8">
        <w:rPr>
          <w:i/>
          <w:lang w:val="uk-UA"/>
        </w:rPr>
        <w:t>and</w:t>
      </w:r>
      <w:proofErr w:type="spellEnd"/>
      <w:r w:rsidRPr="00D470B8">
        <w:rPr>
          <w:i/>
          <w:lang w:val="uk-UA"/>
        </w:rPr>
        <w:t xml:space="preserve"> </w:t>
      </w:r>
      <w:proofErr w:type="spellStart"/>
      <w:r w:rsidRPr="00D470B8">
        <w:rPr>
          <w:i/>
          <w:lang w:val="uk-UA"/>
        </w:rPr>
        <w:t>Financial</w:t>
      </w:r>
      <w:proofErr w:type="spellEnd"/>
      <w:r w:rsidRPr="00D470B8">
        <w:rPr>
          <w:i/>
          <w:lang w:val="uk-UA"/>
        </w:rPr>
        <w:t xml:space="preserve"> </w:t>
      </w:r>
      <w:proofErr w:type="spellStart"/>
      <w:r w:rsidRPr="00D470B8">
        <w:rPr>
          <w:i/>
          <w:lang w:val="uk-UA"/>
        </w:rPr>
        <w:t>innovation</w:t>
      </w:r>
      <w:proofErr w:type="spellEnd"/>
      <w:r w:rsidRPr="00D470B8">
        <w:rPr>
          <w:i/>
          <w:lang w:val="uk-UA"/>
        </w:rPr>
        <w:t>.</w:t>
      </w:r>
      <w:r w:rsidRPr="00D470B8">
        <w:rPr>
          <w:lang w:val="uk-UA"/>
        </w:rPr>
        <w:t xml:space="preserve"> 2023. №2 (23). </w:t>
      </w:r>
      <w:proofErr w:type="spellStart"/>
      <w:r w:rsidRPr="00D470B8">
        <w:rPr>
          <w:lang w:val="uk-UA"/>
        </w:rPr>
        <w:t>С.124</w:t>
      </w:r>
      <w:proofErr w:type="spellEnd"/>
      <w:r w:rsidRPr="00D470B8">
        <w:rPr>
          <w:lang w:val="uk-UA"/>
        </w:rPr>
        <w:t xml:space="preserve">-134. </w:t>
      </w:r>
    </w:p>
    <w:p w:rsidR="00056334" w:rsidRPr="00D470B8" w:rsidRDefault="00A44547" w:rsidP="00147D2E">
      <w:pPr>
        <w:widowControl w:val="0"/>
        <w:autoSpaceDE w:val="0"/>
        <w:autoSpaceDN w:val="0"/>
        <w:adjustRightInd w:val="0"/>
        <w:ind w:firstLine="709"/>
        <w:jc w:val="both"/>
        <w:rPr>
          <w:lang w:val="uk-UA"/>
        </w:rPr>
      </w:pPr>
      <w:r w:rsidRPr="00D470B8">
        <w:rPr>
          <w:lang w:val="uk-UA"/>
        </w:rPr>
        <w:t xml:space="preserve">5. </w:t>
      </w:r>
      <w:r w:rsidR="00C97718" w:rsidRPr="00D470B8">
        <w:rPr>
          <w:lang w:val="uk-UA"/>
        </w:rPr>
        <w:t>Глобальний індекс інновацій 2021. URL: https://www.wipo.int/edocs/pubdocs/en/wipo_pub_gii_2021.pdf (дата звернення до ресурсу 1</w:t>
      </w:r>
      <w:r w:rsidR="004E32C8" w:rsidRPr="00D470B8">
        <w:rPr>
          <w:lang w:val="uk-UA"/>
        </w:rPr>
        <w:t>2</w:t>
      </w:r>
      <w:r w:rsidR="00C97718" w:rsidRPr="00D470B8">
        <w:rPr>
          <w:lang w:val="uk-UA"/>
        </w:rPr>
        <w:t>.06.2025)</w:t>
      </w:r>
    </w:p>
    <w:p w:rsidR="00056334" w:rsidRPr="00D470B8" w:rsidRDefault="00C97718" w:rsidP="00147D2E">
      <w:pPr>
        <w:widowControl w:val="0"/>
        <w:autoSpaceDE w:val="0"/>
        <w:autoSpaceDN w:val="0"/>
        <w:adjustRightInd w:val="0"/>
        <w:ind w:firstLine="709"/>
        <w:jc w:val="both"/>
        <w:rPr>
          <w:lang w:val="uk-UA"/>
        </w:rPr>
      </w:pPr>
      <w:r w:rsidRPr="00D470B8">
        <w:rPr>
          <w:lang w:val="uk-UA"/>
        </w:rPr>
        <w:t xml:space="preserve">6. </w:t>
      </w:r>
      <w:r w:rsidR="00056334" w:rsidRPr="00D470B8">
        <w:rPr>
          <w:lang w:val="uk-UA"/>
        </w:rPr>
        <w:t>Глобальний індекс інновацій 202</w:t>
      </w:r>
      <w:r w:rsidRPr="00D470B8">
        <w:rPr>
          <w:lang w:val="uk-UA"/>
        </w:rPr>
        <w:t>2</w:t>
      </w:r>
      <w:r w:rsidR="00056334" w:rsidRPr="00D470B8">
        <w:rPr>
          <w:lang w:val="uk-UA"/>
        </w:rPr>
        <w:t xml:space="preserve">. </w:t>
      </w:r>
      <w:r w:rsidRPr="00D470B8">
        <w:rPr>
          <w:lang w:val="uk-UA"/>
        </w:rPr>
        <w:t xml:space="preserve">URL: </w:t>
      </w:r>
      <w:r w:rsidR="00056334" w:rsidRPr="00D470B8">
        <w:rPr>
          <w:lang w:val="uk-UA"/>
        </w:rPr>
        <w:t>https://www.wipo.int/edocs/pubdocs/en/wipo-pub-2000-2022-en-main-report-global-innovation-index-2022-15th-edition.pdf</w:t>
      </w:r>
      <w:r w:rsidRPr="00D470B8">
        <w:rPr>
          <w:lang w:val="uk-UA"/>
        </w:rPr>
        <w:t xml:space="preserve"> (дата звернення до ресурсу 1</w:t>
      </w:r>
      <w:r w:rsidR="004E32C8" w:rsidRPr="00D470B8">
        <w:rPr>
          <w:lang w:val="uk-UA"/>
        </w:rPr>
        <w:t>2</w:t>
      </w:r>
      <w:r w:rsidRPr="00D470B8">
        <w:rPr>
          <w:lang w:val="uk-UA"/>
        </w:rPr>
        <w:t>.06.2025)</w:t>
      </w:r>
    </w:p>
    <w:p w:rsidR="00A44547" w:rsidRPr="00D470B8" w:rsidRDefault="00C97718" w:rsidP="00147D2E">
      <w:pPr>
        <w:widowControl w:val="0"/>
        <w:autoSpaceDE w:val="0"/>
        <w:autoSpaceDN w:val="0"/>
        <w:adjustRightInd w:val="0"/>
        <w:ind w:firstLine="709"/>
        <w:jc w:val="both"/>
        <w:rPr>
          <w:lang w:val="uk-UA"/>
        </w:rPr>
      </w:pPr>
      <w:r w:rsidRPr="00D470B8">
        <w:rPr>
          <w:lang w:val="uk-UA"/>
        </w:rPr>
        <w:t xml:space="preserve">7. </w:t>
      </w:r>
      <w:r w:rsidR="00056334" w:rsidRPr="00D470B8">
        <w:rPr>
          <w:lang w:val="uk-UA"/>
        </w:rPr>
        <w:t>Глобальний інд</w:t>
      </w:r>
      <w:r w:rsidR="00572ADE" w:rsidRPr="00D470B8">
        <w:rPr>
          <w:lang w:val="uk-UA"/>
        </w:rPr>
        <w:t>екс інновацій 2023. URL: https://www.wipo.int/edocs/pubdocs/en/wipo-pub-2000-2023-en-main-report-global-innovation-index-2023-16th-edition.pdf</w:t>
      </w:r>
      <w:r w:rsidR="00056334" w:rsidRPr="00D470B8">
        <w:rPr>
          <w:lang w:val="uk-UA"/>
        </w:rPr>
        <w:t xml:space="preserve"> (дата звернення до ресурсу 1</w:t>
      </w:r>
      <w:r w:rsidR="004E32C8" w:rsidRPr="00D470B8">
        <w:rPr>
          <w:lang w:val="uk-UA"/>
        </w:rPr>
        <w:t>2</w:t>
      </w:r>
      <w:r w:rsidR="00056334" w:rsidRPr="00D470B8">
        <w:rPr>
          <w:lang w:val="uk-UA"/>
        </w:rPr>
        <w:t>.06.2025)</w:t>
      </w:r>
    </w:p>
    <w:p w:rsidR="00056334" w:rsidRPr="00D470B8" w:rsidRDefault="00C97718" w:rsidP="00056334">
      <w:pPr>
        <w:widowControl w:val="0"/>
        <w:autoSpaceDE w:val="0"/>
        <w:autoSpaceDN w:val="0"/>
        <w:adjustRightInd w:val="0"/>
        <w:ind w:firstLine="709"/>
        <w:jc w:val="both"/>
        <w:rPr>
          <w:lang w:val="uk-UA"/>
        </w:rPr>
      </w:pPr>
      <w:r w:rsidRPr="00D470B8">
        <w:rPr>
          <w:lang w:val="uk-UA"/>
        </w:rPr>
        <w:t>8</w:t>
      </w:r>
      <w:r w:rsidR="00572ADE" w:rsidRPr="00D470B8">
        <w:rPr>
          <w:lang w:val="uk-UA"/>
        </w:rPr>
        <w:t>.</w:t>
      </w:r>
      <w:r w:rsidR="00056334" w:rsidRPr="00D470B8">
        <w:rPr>
          <w:lang w:val="uk-UA"/>
        </w:rPr>
        <w:t xml:space="preserve"> Глобальний індекс інновацій 2024. https://www.wipo.int/gii-ranking/en/rank (дата звернення до ресурсу 1</w:t>
      </w:r>
      <w:r w:rsidR="004E32C8" w:rsidRPr="00D470B8">
        <w:rPr>
          <w:lang w:val="uk-UA"/>
        </w:rPr>
        <w:t>2</w:t>
      </w:r>
      <w:r w:rsidR="00056334" w:rsidRPr="00D470B8">
        <w:rPr>
          <w:lang w:val="uk-UA"/>
        </w:rPr>
        <w:t>.06.2025)</w:t>
      </w:r>
    </w:p>
    <w:p w:rsidR="00572ADE" w:rsidRPr="00D470B8" w:rsidRDefault="00C97718" w:rsidP="00147D2E">
      <w:pPr>
        <w:widowControl w:val="0"/>
        <w:autoSpaceDE w:val="0"/>
        <w:autoSpaceDN w:val="0"/>
        <w:adjustRightInd w:val="0"/>
        <w:ind w:firstLine="709"/>
        <w:jc w:val="both"/>
        <w:rPr>
          <w:lang w:val="uk-UA"/>
        </w:rPr>
      </w:pPr>
      <w:r w:rsidRPr="00D470B8">
        <w:rPr>
          <w:lang w:val="uk-UA"/>
        </w:rPr>
        <w:t>9</w:t>
      </w:r>
      <w:r w:rsidR="00572ADE" w:rsidRPr="00D470B8">
        <w:rPr>
          <w:lang w:val="uk-UA"/>
        </w:rPr>
        <w:t>.</w:t>
      </w:r>
      <w:r w:rsidR="00056334" w:rsidRPr="00D470B8">
        <w:rPr>
          <w:b/>
          <w:bCs/>
          <w:color w:val="0A1026"/>
          <w:lang w:val="uk-UA"/>
        </w:rPr>
        <w:t xml:space="preserve"> </w:t>
      </w:r>
      <w:r w:rsidR="00056334" w:rsidRPr="00D470B8">
        <w:rPr>
          <w:color w:val="0A1026"/>
          <w:lang w:val="uk-UA"/>
        </w:rPr>
        <w:t xml:space="preserve">Глобальний інноваційний індекс 2024: як Україна зберігає інноваційний потенціал в умовах війни. URL: </w:t>
      </w:r>
      <w:r w:rsidR="00572ADE" w:rsidRPr="00D470B8">
        <w:rPr>
          <w:lang w:val="uk-UA"/>
        </w:rPr>
        <w:t xml:space="preserve"> https://nipo.gov.ua/hlobalnyj-innovatsijnyj-indeks-24/</w:t>
      </w:r>
      <w:r w:rsidR="00056334" w:rsidRPr="00D470B8">
        <w:rPr>
          <w:lang w:val="uk-UA"/>
        </w:rPr>
        <w:t xml:space="preserve"> (дата звернення до ресурсу 1</w:t>
      </w:r>
      <w:r w:rsidR="004E32C8" w:rsidRPr="00D470B8">
        <w:rPr>
          <w:lang w:val="uk-UA"/>
        </w:rPr>
        <w:t>3</w:t>
      </w:r>
      <w:r w:rsidR="00056334" w:rsidRPr="00D470B8">
        <w:rPr>
          <w:lang w:val="uk-UA"/>
        </w:rPr>
        <w:t>.06.2025)</w:t>
      </w:r>
    </w:p>
    <w:p w:rsidR="004A3F7A" w:rsidRPr="00D470B8" w:rsidRDefault="004A3F7A" w:rsidP="00147D2E">
      <w:pPr>
        <w:widowControl w:val="0"/>
        <w:autoSpaceDE w:val="0"/>
        <w:autoSpaceDN w:val="0"/>
        <w:adjustRightInd w:val="0"/>
        <w:ind w:firstLine="709"/>
        <w:jc w:val="both"/>
        <w:rPr>
          <w:lang w:val="uk-UA"/>
        </w:rPr>
      </w:pPr>
      <w:r w:rsidRPr="00D470B8">
        <w:rPr>
          <w:lang w:val="uk-UA"/>
        </w:rPr>
        <w:t>10. Державна служба статистики України. Наука, технології та інновації. URL: https://www.ukrstat.gov.ua/ (дата звернення до ресурсу 14.06.2025)</w:t>
      </w:r>
    </w:p>
    <w:p w:rsidR="009737D0" w:rsidRPr="00D470B8" w:rsidRDefault="009737D0" w:rsidP="00147D2E">
      <w:pPr>
        <w:widowControl w:val="0"/>
        <w:autoSpaceDE w:val="0"/>
        <w:autoSpaceDN w:val="0"/>
        <w:adjustRightInd w:val="0"/>
        <w:ind w:firstLine="709"/>
        <w:jc w:val="both"/>
        <w:rPr>
          <w:lang w:val="uk-UA"/>
        </w:rPr>
      </w:pPr>
      <w:r w:rsidRPr="00D470B8">
        <w:rPr>
          <w:lang w:val="uk-UA"/>
        </w:rPr>
        <w:t xml:space="preserve">11. </w:t>
      </w:r>
      <w:proofErr w:type="spellStart"/>
      <w:r w:rsidRPr="00D470B8">
        <w:rPr>
          <w:lang w:val="uk-UA"/>
        </w:rPr>
        <w:t>Коротаєва</w:t>
      </w:r>
      <w:proofErr w:type="spellEnd"/>
      <w:r w:rsidRPr="00D470B8">
        <w:rPr>
          <w:lang w:val="uk-UA"/>
        </w:rPr>
        <w:t xml:space="preserve"> О. В. Інноваційна активність промислових підприємств України в умовах </w:t>
      </w:r>
      <w:proofErr w:type="spellStart"/>
      <w:r w:rsidRPr="00D470B8">
        <w:rPr>
          <w:lang w:val="uk-UA"/>
        </w:rPr>
        <w:t>цифровізації</w:t>
      </w:r>
      <w:proofErr w:type="spellEnd"/>
      <w:r w:rsidRPr="00D470B8">
        <w:rPr>
          <w:lang w:val="uk-UA"/>
        </w:rPr>
        <w:t>: поточний стан, проблеми, напрями підвищення</w:t>
      </w:r>
      <w:r w:rsidR="00FE156A" w:rsidRPr="00D470B8">
        <w:rPr>
          <w:lang w:val="uk-UA"/>
        </w:rPr>
        <w:t xml:space="preserve">. </w:t>
      </w:r>
      <w:r w:rsidR="00FE156A" w:rsidRPr="00D470B8">
        <w:rPr>
          <w:i/>
          <w:lang w:val="uk-UA"/>
        </w:rPr>
        <w:t>Актуальні проблеми економіки.</w:t>
      </w:r>
      <w:r w:rsidR="00FE156A" w:rsidRPr="00D470B8">
        <w:rPr>
          <w:lang w:val="uk-UA"/>
        </w:rPr>
        <w:t xml:space="preserve"> 2024. № 11. Том 2 (281/2). С. 80-89. </w:t>
      </w:r>
    </w:p>
    <w:p w:rsidR="00056334" w:rsidRPr="00094018" w:rsidRDefault="00056334" w:rsidP="00147D2E">
      <w:pPr>
        <w:widowControl w:val="0"/>
        <w:autoSpaceDE w:val="0"/>
        <w:autoSpaceDN w:val="0"/>
        <w:adjustRightInd w:val="0"/>
        <w:ind w:firstLine="709"/>
        <w:jc w:val="both"/>
        <w:rPr>
          <w:sz w:val="20"/>
          <w:szCs w:val="20"/>
          <w:lang w:val="en-GB"/>
        </w:rPr>
      </w:pPr>
    </w:p>
    <w:p w:rsidR="00901F3B" w:rsidRPr="00094018" w:rsidRDefault="00901F3B" w:rsidP="00D470B8">
      <w:pPr>
        <w:widowControl w:val="0"/>
        <w:tabs>
          <w:tab w:val="left" w:pos="993"/>
          <w:tab w:val="left" w:pos="1134"/>
        </w:tabs>
        <w:autoSpaceDE w:val="0"/>
        <w:autoSpaceDN w:val="0"/>
        <w:adjustRightInd w:val="0"/>
        <w:ind w:firstLine="709"/>
        <w:jc w:val="both"/>
        <w:rPr>
          <w:b/>
          <w:bCs/>
          <w:color w:val="000000" w:themeColor="text1"/>
          <w:lang w:val="en-US"/>
        </w:rPr>
      </w:pPr>
      <w:r w:rsidRPr="00094018">
        <w:rPr>
          <w:b/>
          <w:bCs/>
          <w:color w:val="000000" w:themeColor="text1"/>
          <w:lang w:val="en-US"/>
        </w:rPr>
        <w:t>References:</w:t>
      </w:r>
    </w:p>
    <w:p w:rsidR="00D470B8" w:rsidRPr="00BA0BC7" w:rsidRDefault="00D470B8" w:rsidP="003C2242">
      <w:pPr>
        <w:pStyle w:val="a4"/>
        <w:numPr>
          <w:ilvl w:val="0"/>
          <w:numId w:val="3"/>
        </w:numPr>
        <w:tabs>
          <w:tab w:val="left" w:pos="993"/>
          <w:tab w:val="left" w:pos="1134"/>
        </w:tabs>
        <w:spacing w:before="0" w:beforeAutospacing="0" w:after="0" w:afterAutospacing="0"/>
        <w:ind w:left="0" w:firstLine="709"/>
        <w:jc w:val="both"/>
        <w:rPr>
          <w:lang w:val="en-US"/>
        </w:rPr>
      </w:pPr>
      <w:proofErr w:type="spellStart"/>
      <w:r w:rsidRPr="00BA0BC7">
        <w:rPr>
          <w:lang w:val="en-US"/>
        </w:rPr>
        <w:t>Perminova</w:t>
      </w:r>
      <w:proofErr w:type="spellEnd"/>
      <w:r w:rsidR="00A47A71">
        <w:t>,</w:t>
      </w:r>
      <w:r w:rsidRPr="00BA0BC7">
        <w:rPr>
          <w:lang w:val="en-US"/>
        </w:rPr>
        <w:t xml:space="preserve"> </w:t>
      </w:r>
      <w:proofErr w:type="spellStart"/>
      <w:r w:rsidRPr="00BA0BC7">
        <w:rPr>
          <w:lang w:val="en-US"/>
        </w:rPr>
        <w:t>S.O</w:t>
      </w:r>
      <w:proofErr w:type="spellEnd"/>
      <w:r w:rsidRPr="00BA0BC7">
        <w:rPr>
          <w:lang w:val="en-US"/>
        </w:rPr>
        <w:t xml:space="preserve">., </w:t>
      </w:r>
      <w:proofErr w:type="spellStart"/>
      <w:r w:rsidRPr="00BA0BC7">
        <w:rPr>
          <w:lang w:val="en-US"/>
        </w:rPr>
        <w:t>Sytnyk</w:t>
      </w:r>
      <w:proofErr w:type="spellEnd"/>
      <w:r w:rsidR="00A47A71">
        <w:t>,</w:t>
      </w:r>
      <w:r w:rsidRPr="00BA0BC7">
        <w:rPr>
          <w:lang w:val="en-US"/>
        </w:rPr>
        <w:t xml:space="preserve"> </w:t>
      </w:r>
      <w:proofErr w:type="spellStart"/>
      <w:r w:rsidRPr="00BA0BC7">
        <w:rPr>
          <w:lang w:val="en-US"/>
        </w:rPr>
        <w:t>N.I</w:t>
      </w:r>
      <w:proofErr w:type="spellEnd"/>
      <w:r w:rsidRPr="00BA0BC7">
        <w:rPr>
          <w:lang w:val="en-US"/>
        </w:rPr>
        <w:t xml:space="preserve">., </w:t>
      </w:r>
      <w:proofErr w:type="spellStart"/>
      <w:r w:rsidRPr="00BA0BC7">
        <w:rPr>
          <w:lang w:val="en-US"/>
        </w:rPr>
        <w:t>Chuprina</w:t>
      </w:r>
      <w:proofErr w:type="spellEnd"/>
      <w:r w:rsidR="00A47A71">
        <w:t>,</w:t>
      </w:r>
      <w:r w:rsidRPr="00BA0BC7">
        <w:rPr>
          <w:lang w:val="en-US"/>
        </w:rPr>
        <w:t xml:space="preserve"> </w:t>
      </w:r>
      <w:proofErr w:type="spellStart"/>
      <w:r w:rsidRPr="00BA0BC7">
        <w:rPr>
          <w:lang w:val="en-US"/>
        </w:rPr>
        <w:t>M.O</w:t>
      </w:r>
      <w:proofErr w:type="spellEnd"/>
      <w:r w:rsidRPr="00BA0BC7">
        <w:rPr>
          <w:lang w:val="en-US"/>
        </w:rPr>
        <w:t xml:space="preserve">. (2024) </w:t>
      </w:r>
      <w:proofErr w:type="spellStart"/>
      <w:r w:rsidRPr="00BA0BC7">
        <w:rPr>
          <w:lang w:val="en-US"/>
        </w:rPr>
        <w:t>Innovatsiina</w:t>
      </w:r>
      <w:proofErr w:type="spellEnd"/>
      <w:r w:rsidRPr="00BA0BC7">
        <w:rPr>
          <w:lang w:val="en-US"/>
        </w:rPr>
        <w:t xml:space="preserve"> </w:t>
      </w:r>
      <w:proofErr w:type="spellStart"/>
      <w:r w:rsidRPr="00BA0BC7">
        <w:rPr>
          <w:lang w:val="en-US"/>
        </w:rPr>
        <w:t>diialnist</w:t>
      </w:r>
      <w:proofErr w:type="spellEnd"/>
      <w:r w:rsidRPr="00BA0BC7">
        <w:rPr>
          <w:lang w:val="en-US"/>
        </w:rPr>
        <w:t xml:space="preserve"> v </w:t>
      </w:r>
      <w:proofErr w:type="spellStart"/>
      <w:r w:rsidRPr="00BA0BC7">
        <w:rPr>
          <w:lang w:val="en-US"/>
        </w:rPr>
        <w:t>Ukraini</w:t>
      </w:r>
      <w:proofErr w:type="spellEnd"/>
      <w:r w:rsidRPr="00BA0BC7">
        <w:rPr>
          <w:lang w:val="en-US"/>
        </w:rPr>
        <w:t xml:space="preserve"> v period </w:t>
      </w:r>
      <w:proofErr w:type="spellStart"/>
      <w:r w:rsidRPr="00BA0BC7">
        <w:rPr>
          <w:lang w:val="en-US"/>
        </w:rPr>
        <w:t>voiennoi</w:t>
      </w:r>
      <w:proofErr w:type="spellEnd"/>
      <w:r w:rsidRPr="00BA0BC7">
        <w:rPr>
          <w:lang w:val="en-US"/>
        </w:rPr>
        <w:t xml:space="preserve"> </w:t>
      </w:r>
      <w:proofErr w:type="spellStart"/>
      <w:r w:rsidRPr="00BA0BC7">
        <w:rPr>
          <w:lang w:val="en-US"/>
        </w:rPr>
        <w:t>ahresii</w:t>
      </w:r>
      <w:proofErr w:type="spellEnd"/>
      <w:r w:rsidRPr="00BA0BC7">
        <w:rPr>
          <w:lang w:val="en-US"/>
        </w:rPr>
        <w:t xml:space="preserve">: </w:t>
      </w:r>
      <w:proofErr w:type="spellStart"/>
      <w:r w:rsidRPr="00BA0BC7">
        <w:rPr>
          <w:lang w:val="en-US"/>
        </w:rPr>
        <w:t>tendentsii</w:t>
      </w:r>
      <w:proofErr w:type="spellEnd"/>
      <w:r w:rsidRPr="00BA0BC7">
        <w:rPr>
          <w:lang w:val="en-US"/>
        </w:rPr>
        <w:t xml:space="preserve"> ta </w:t>
      </w:r>
      <w:proofErr w:type="spellStart"/>
      <w:r w:rsidRPr="00BA0BC7">
        <w:rPr>
          <w:lang w:val="en-US"/>
        </w:rPr>
        <w:t>perspektyvy</w:t>
      </w:r>
      <w:proofErr w:type="spellEnd"/>
      <w:r w:rsidRPr="00BA0BC7">
        <w:rPr>
          <w:lang w:val="en-US"/>
        </w:rPr>
        <w:t xml:space="preserve">. [Innovative activity in Ukraine during the period </w:t>
      </w:r>
      <w:r w:rsidRPr="00BA0BC7">
        <w:rPr>
          <w:lang w:val="en-US"/>
        </w:rPr>
        <w:lastRenderedPageBreak/>
        <w:t xml:space="preserve">of military aggression]. </w:t>
      </w:r>
      <w:proofErr w:type="spellStart"/>
      <w:r w:rsidR="00BA0BC7" w:rsidRPr="00BA0BC7">
        <w:rPr>
          <w:i/>
          <w:lang w:val="en-US"/>
        </w:rPr>
        <w:t>Ekonomika</w:t>
      </w:r>
      <w:proofErr w:type="spellEnd"/>
      <w:r w:rsidR="00BA0BC7" w:rsidRPr="00BA0BC7">
        <w:rPr>
          <w:i/>
          <w:lang w:val="en-US"/>
        </w:rPr>
        <w:t xml:space="preserve"> ta </w:t>
      </w:r>
      <w:proofErr w:type="spellStart"/>
      <w:r w:rsidR="00BA0BC7" w:rsidRPr="00BA0BC7">
        <w:rPr>
          <w:i/>
          <w:lang w:val="en-US"/>
        </w:rPr>
        <w:t>suspilstvo</w:t>
      </w:r>
      <w:proofErr w:type="spellEnd"/>
      <w:r w:rsidR="00BA0BC7" w:rsidRPr="00BA0BC7">
        <w:rPr>
          <w:i/>
          <w:lang w:val="en-US"/>
        </w:rPr>
        <w:t>. –</w:t>
      </w:r>
      <w:r w:rsidR="00BA0BC7">
        <w:rPr>
          <w:i/>
        </w:rPr>
        <w:t xml:space="preserve"> </w:t>
      </w:r>
      <w:r w:rsidR="00BA0BC7">
        <w:rPr>
          <w:i/>
          <w:lang w:val="en-US"/>
        </w:rPr>
        <w:t>Economy and Society</w:t>
      </w:r>
      <w:r w:rsidRPr="00BA0BC7">
        <w:rPr>
          <w:i/>
          <w:lang w:val="en-US"/>
        </w:rPr>
        <w:t>.</w:t>
      </w:r>
      <w:r w:rsidRPr="00BA0BC7">
        <w:rPr>
          <w:lang w:val="en-US"/>
        </w:rPr>
        <w:t xml:space="preserve"> V</w:t>
      </w:r>
      <w:r w:rsidR="00BA0BC7">
        <w:rPr>
          <w:lang w:val="en-US"/>
        </w:rPr>
        <w:t>ol</w:t>
      </w:r>
      <w:r w:rsidRPr="00BA0BC7">
        <w:rPr>
          <w:lang w:val="en-US"/>
        </w:rPr>
        <w:t>. 59. URL: https://economyandsociety.in.ua/index.php/journal/article/view/3409/3337 (Accessed 10.06.2025) [in Ukrainian]</w:t>
      </w:r>
      <w:r w:rsidR="007B7F0C">
        <w:t>.</w:t>
      </w:r>
      <w:bookmarkStart w:id="0" w:name="_GoBack"/>
      <w:bookmarkEnd w:id="0"/>
    </w:p>
    <w:p w:rsidR="00D470B8" w:rsidRPr="00094018" w:rsidRDefault="00D470B8" w:rsidP="00D470B8">
      <w:pPr>
        <w:pStyle w:val="a4"/>
        <w:numPr>
          <w:ilvl w:val="0"/>
          <w:numId w:val="3"/>
        </w:numPr>
        <w:tabs>
          <w:tab w:val="left" w:pos="993"/>
          <w:tab w:val="left" w:pos="1134"/>
        </w:tabs>
        <w:spacing w:before="0" w:beforeAutospacing="0" w:after="0" w:afterAutospacing="0"/>
        <w:ind w:left="0" w:firstLine="709"/>
        <w:jc w:val="both"/>
        <w:rPr>
          <w:lang w:val="en-US"/>
        </w:rPr>
      </w:pPr>
      <w:proofErr w:type="spellStart"/>
      <w:r w:rsidRPr="00094018">
        <w:rPr>
          <w:lang w:val="en-US"/>
        </w:rPr>
        <w:t>Kovalchuk</w:t>
      </w:r>
      <w:proofErr w:type="spellEnd"/>
      <w:r w:rsidR="00A47A71">
        <w:t>,</w:t>
      </w:r>
      <w:r w:rsidRPr="00094018">
        <w:rPr>
          <w:lang w:val="en-US"/>
        </w:rPr>
        <w:t xml:space="preserve"> </w:t>
      </w:r>
      <w:proofErr w:type="spellStart"/>
      <w:r w:rsidRPr="00094018">
        <w:rPr>
          <w:lang w:val="en-US"/>
        </w:rPr>
        <w:t>V.M</w:t>
      </w:r>
      <w:proofErr w:type="spellEnd"/>
      <w:r w:rsidRPr="00094018">
        <w:rPr>
          <w:lang w:val="en-US"/>
        </w:rPr>
        <w:t xml:space="preserve">. (2023) </w:t>
      </w:r>
      <w:proofErr w:type="spellStart"/>
      <w:r w:rsidRPr="00094018">
        <w:rPr>
          <w:lang w:val="en-US"/>
        </w:rPr>
        <w:t>Analiz</w:t>
      </w:r>
      <w:proofErr w:type="spellEnd"/>
      <w:r w:rsidRPr="00094018">
        <w:rPr>
          <w:lang w:val="en-US"/>
        </w:rPr>
        <w:t xml:space="preserve"> </w:t>
      </w:r>
      <w:proofErr w:type="spellStart"/>
      <w:r w:rsidRPr="00094018">
        <w:rPr>
          <w:lang w:val="en-US"/>
        </w:rPr>
        <w:t>tendentsii</w:t>
      </w:r>
      <w:proofErr w:type="spellEnd"/>
      <w:r w:rsidRPr="00094018">
        <w:rPr>
          <w:lang w:val="en-US"/>
        </w:rPr>
        <w:t xml:space="preserve"> </w:t>
      </w:r>
      <w:proofErr w:type="spellStart"/>
      <w:r w:rsidRPr="00094018">
        <w:rPr>
          <w:lang w:val="en-US"/>
        </w:rPr>
        <w:t>innovatsiinoho</w:t>
      </w:r>
      <w:proofErr w:type="spellEnd"/>
      <w:r w:rsidRPr="00094018">
        <w:rPr>
          <w:lang w:val="en-US"/>
        </w:rPr>
        <w:t xml:space="preserve"> </w:t>
      </w:r>
      <w:proofErr w:type="spellStart"/>
      <w:r w:rsidRPr="00094018">
        <w:rPr>
          <w:lang w:val="en-US"/>
        </w:rPr>
        <w:t>rozvytku</w:t>
      </w:r>
      <w:proofErr w:type="spellEnd"/>
      <w:r w:rsidRPr="00094018">
        <w:rPr>
          <w:lang w:val="en-US"/>
        </w:rPr>
        <w:t xml:space="preserve"> </w:t>
      </w:r>
      <w:proofErr w:type="spellStart"/>
      <w:r w:rsidRPr="00094018">
        <w:rPr>
          <w:lang w:val="en-US"/>
        </w:rPr>
        <w:t>natsionalnoi</w:t>
      </w:r>
      <w:proofErr w:type="spellEnd"/>
      <w:r w:rsidRPr="00094018">
        <w:rPr>
          <w:lang w:val="en-US"/>
        </w:rPr>
        <w:t xml:space="preserve"> </w:t>
      </w:r>
      <w:proofErr w:type="spellStart"/>
      <w:r w:rsidRPr="00094018">
        <w:rPr>
          <w:lang w:val="en-US"/>
        </w:rPr>
        <w:t>ekonomiky</w:t>
      </w:r>
      <w:proofErr w:type="spellEnd"/>
      <w:r w:rsidRPr="00094018">
        <w:rPr>
          <w:lang w:val="en-US"/>
        </w:rPr>
        <w:t xml:space="preserve">. [Analysis of innovation development trends in the national economy]. </w:t>
      </w:r>
      <w:proofErr w:type="spellStart"/>
      <w:r w:rsidRPr="00094018">
        <w:rPr>
          <w:i/>
          <w:lang w:val="en-US"/>
        </w:rPr>
        <w:t>Ekonomika</w:t>
      </w:r>
      <w:proofErr w:type="spellEnd"/>
      <w:r w:rsidRPr="00094018">
        <w:rPr>
          <w:i/>
          <w:lang w:val="en-US"/>
        </w:rPr>
        <w:t xml:space="preserve"> ta </w:t>
      </w:r>
      <w:proofErr w:type="spellStart"/>
      <w:r w:rsidRPr="00094018">
        <w:rPr>
          <w:i/>
          <w:lang w:val="en-US"/>
        </w:rPr>
        <w:t>suspilstvo</w:t>
      </w:r>
      <w:proofErr w:type="spellEnd"/>
      <w:r w:rsidRPr="00094018">
        <w:rPr>
          <w:i/>
          <w:lang w:val="en-US"/>
        </w:rPr>
        <w:t xml:space="preserve">. </w:t>
      </w:r>
      <w:r w:rsidR="00BA0BC7" w:rsidRPr="00BA0BC7">
        <w:rPr>
          <w:i/>
          <w:lang w:val="en-US"/>
        </w:rPr>
        <w:t>–</w:t>
      </w:r>
      <w:r w:rsidR="00BA0BC7">
        <w:rPr>
          <w:i/>
        </w:rPr>
        <w:t xml:space="preserve"> </w:t>
      </w:r>
      <w:r w:rsidR="00BA0BC7">
        <w:rPr>
          <w:i/>
          <w:lang w:val="en-US"/>
        </w:rPr>
        <w:t>Economy and Society</w:t>
      </w:r>
      <w:r w:rsidR="00BA0BC7" w:rsidRPr="00BA0BC7">
        <w:rPr>
          <w:i/>
          <w:lang w:val="en-US"/>
        </w:rPr>
        <w:t>.</w:t>
      </w:r>
      <w:r w:rsidR="00BA0BC7" w:rsidRPr="00BA0BC7">
        <w:rPr>
          <w:lang w:val="en-US"/>
        </w:rPr>
        <w:t xml:space="preserve"> </w:t>
      </w:r>
      <w:r w:rsidRPr="00094018">
        <w:rPr>
          <w:lang w:val="en-US"/>
        </w:rPr>
        <w:t>V</w:t>
      </w:r>
      <w:r w:rsidR="00BA0BC7">
        <w:rPr>
          <w:lang w:val="en-US"/>
        </w:rPr>
        <w:t>ol</w:t>
      </w:r>
      <w:r w:rsidRPr="00094018">
        <w:rPr>
          <w:lang w:val="en-US"/>
        </w:rPr>
        <w:t>. 58. URL: https://economyandsociety.in.ua/index.php/journal/article/view/3290/3214 (Accessed 10.06.2025) [in Ukrainian]</w:t>
      </w:r>
      <w:r w:rsidR="007B7F0C">
        <w:t>.</w:t>
      </w:r>
    </w:p>
    <w:p w:rsidR="00D470B8" w:rsidRPr="00BA0BC7" w:rsidRDefault="00D470B8" w:rsidP="00BF7932">
      <w:pPr>
        <w:pStyle w:val="a4"/>
        <w:numPr>
          <w:ilvl w:val="0"/>
          <w:numId w:val="3"/>
        </w:numPr>
        <w:tabs>
          <w:tab w:val="left" w:pos="993"/>
          <w:tab w:val="left" w:pos="1134"/>
        </w:tabs>
        <w:spacing w:before="0" w:beforeAutospacing="0" w:after="0" w:afterAutospacing="0"/>
        <w:ind w:left="0" w:firstLine="709"/>
        <w:jc w:val="both"/>
        <w:rPr>
          <w:lang w:val="en-US"/>
        </w:rPr>
      </w:pPr>
      <w:proofErr w:type="spellStart"/>
      <w:r w:rsidRPr="00BA0BC7">
        <w:rPr>
          <w:lang w:val="en-US"/>
        </w:rPr>
        <w:t>Radynskyi</w:t>
      </w:r>
      <w:proofErr w:type="spellEnd"/>
      <w:r w:rsidR="00A47A71">
        <w:t>,</w:t>
      </w:r>
      <w:r w:rsidRPr="00BA0BC7">
        <w:rPr>
          <w:lang w:val="en-US"/>
        </w:rPr>
        <w:t xml:space="preserve"> </w:t>
      </w:r>
      <w:proofErr w:type="spellStart"/>
      <w:r w:rsidRPr="00BA0BC7">
        <w:rPr>
          <w:lang w:val="en-US"/>
        </w:rPr>
        <w:t>S.V</w:t>
      </w:r>
      <w:proofErr w:type="spellEnd"/>
      <w:r w:rsidRPr="00BA0BC7">
        <w:rPr>
          <w:lang w:val="en-US"/>
        </w:rPr>
        <w:t xml:space="preserve">., </w:t>
      </w:r>
      <w:proofErr w:type="spellStart"/>
      <w:r w:rsidRPr="00BA0BC7">
        <w:rPr>
          <w:lang w:val="en-US"/>
        </w:rPr>
        <w:t>Kolinets</w:t>
      </w:r>
      <w:proofErr w:type="spellEnd"/>
      <w:r w:rsidR="00A47A71">
        <w:t>,</w:t>
      </w:r>
      <w:r w:rsidRPr="00BA0BC7">
        <w:rPr>
          <w:lang w:val="en-US"/>
        </w:rPr>
        <w:t xml:space="preserve"> </w:t>
      </w:r>
      <w:proofErr w:type="spellStart"/>
      <w:r w:rsidRPr="00BA0BC7">
        <w:rPr>
          <w:lang w:val="en-US"/>
        </w:rPr>
        <w:t>L.B</w:t>
      </w:r>
      <w:proofErr w:type="spellEnd"/>
      <w:r w:rsidRPr="00BA0BC7">
        <w:rPr>
          <w:lang w:val="en-US"/>
        </w:rPr>
        <w:t xml:space="preserve">. (2023) </w:t>
      </w:r>
      <w:proofErr w:type="spellStart"/>
      <w:r w:rsidRPr="00BA0BC7">
        <w:rPr>
          <w:lang w:val="en-US"/>
        </w:rPr>
        <w:t>Aktyvizatsiia</w:t>
      </w:r>
      <w:proofErr w:type="spellEnd"/>
      <w:r w:rsidRPr="00BA0BC7">
        <w:rPr>
          <w:lang w:val="en-US"/>
        </w:rPr>
        <w:t xml:space="preserve"> </w:t>
      </w:r>
      <w:proofErr w:type="spellStart"/>
      <w:r w:rsidRPr="00BA0BC7">
        <w:rPr>
          <w:lang w:val="en-US"/>
        </w:rPr>
        <w:t>innovatsiino-investytsiinoi</w:t>
      </w:r>
      <w:proofErr w:type="spellEnd"/>
      <w:r w:rsidRPr="00BA0BC7">
        <w:rPr>
          <w:lang w:val="en-US"/>
        </w:rPr>
        <w:t xml:space="preserve"> </w:t>
      </w:r>
      <w:proofErr w:type="spellStart"/>
      <w:r w:rsidRPr="00BA0BC7">
        <w:rPr>
          <w:lang w:val="en-US"/>
        </w:rPr>
        <w:t>diialnosti</w:t>
      </w:r>
      <w:proofErr w:type="spellEnd"/>
      <w:r w:rsidRPr="00BA0BC7">
        <w:rPr>
          <w:lang w:val="en-US"/>
        </w:rPr>
        <w:t xml:space="preserve"> </w:t>
      </w:r>
      <w:proofErr w:type="spellStart"/>
      <w:r w:rsidRPr="00BA0BC7">
        <w:rPr>
          <w:lang w:val="en-US"/>
        </w:rPr>
        <w:t>promyslovykh</w:t>
      </w:r>
      <w:proofErr w:type="spellEnd"/>
      <w:r w:rsidRPr="00BA0BC7">
        <w:rPr>
          <w:lang w:val="en-US"/>
        </w:rPr>
        <w:t xml:space="preserve"> </w:t>
      </w:r>
      <w:proofErr w:type="spellStart"/>
      <w:r w:rsidRPr="00BA0BC7">
        <w:rPr>
          <w:lang w:val="en-US"/>
        </w:rPr>
        <w:t>pidpryiemstv</w:t>
      </w:r>
      <w:proofErr w:type="spellEnd"/>
      <w:r w:rsidRPr="00BA0BC7">
        <w:rPr>
          <w:lang w:val="en-US"/>
        </w:rPr>
        <w:t xml:space="preserve"> </w:t>
      </w:r>
      <w:proofErr w:type="spellStart"/>
      <w:proofErr w:type="gramStart"/>
      <w:r w:rsidRPr="00BA0BC7">
        <w:rPr>
          <w:lang w:val="en-US"/>
        </w:rPr>
        <w:t>na</w:t>
      </w:r>
      <w:proofErr w:type="spellEnd"/>
      <w:proofErr w:type="gramEnd"/>
      <w:r w:rsidRPr="00BA0BC7">
        <w:rPr>
          <w:lang w:val="en-US"/>
        </w:rPr>
        <w:t xml:space="preserve"> </w:t>
      </w:r>
      <w:proofErr w:type="spellStart"/>
      <w:r w:rsidRPr="00BA0BC7">
        <w:rPr>
          <w:lang w:val="en-US"/>
        </w:rPr>
        <w:t>suchasnomu</w:t>
      </w:r>
      <w:proofErr w:type="spellEnd"/>
      <w:r w:rsidRPr="00BA0BC7">
        <w:rPr>
          <w:lang w:val="en-US"/>
        </w:rPr>
        <w:t xml:space="preserve"> </w:t>
      </w:r>
      <w:proofErr w:type="spellStart"/>
      <w:r w:rsidRPr="00BA0BC7">
        <w:rPr>
          <w:lang w:val="en-US"/>
        </w:rPr>
        <w:t>etapi</w:t>
      </w:r>
      <w:proofErr w:type="spellEnd"/>
      <w:r w:rsidRPr="00BA0BC7">
        <w:rPr>
          <w:lang w:val="en-US"/>
        </w:rPr>
        <w:t xml:space="preserve">. [Activation of innovation-investment activity of industrial enterprises at the present stage]. </w:t>
      </w:r>
      <w:proofErr w:type="spellStart"/>
      <w:r w:rsidRPr="00BA0BC7">
        <w:rPr>
          <w:i/>
          <w:lang w:val="en-US"/>
        </w:rPr>
        <w:t>Sotsialno-ekonomichni</w:t>
      </w:r>
      <w:proofErr w:type="spellEnd"/>
      <w:r w:rsidRPr="00BA0BC7">
        <w:rPr>
          <w:i/>
          <w:lang w:val="en-US"/>
        </w:rPr>
        <w:t xml:space="preserve"> </w:t>
      </w:r>
      <w:proofErr w:type="spellStart"/>
      <w:r w:rsidRPr="00BA0BC7">
        <w:rPr>
          <w:i/>
          <w:lang w:val="en-US"/>
        </w:rPr>
        <w:t>problemy</w:t>
      </w:r>
      <w:proofErr w:type="spellEnd"/>
      <w:r w:rsidRPr="00BA0BC7">
        <w:rPr>
          <w:i/>
          <w:lang w:val="en-US"/>
        </w:rPr>
        <w:t xml:space="preserve"> </w:t>
      </w:r>
      <w:proofErr w:type="spellStart"/>
      <w:r w:rsidRPr="00BA0BC7">
        <w:rPr>
          <w:i/>
          <w:lang w:val="en-US"/>
        </w:rPr>
        <w:t>i</w:t>
      </w:r>
      <w:proofErr w:type="spellEnd"/>
      <w:r w:rsidRPr="00BA0BC7">
        <w:rPr>
          <w:i/>
          <w:lang w:val="en-US"/>
        </w:rPr>
        <w:t xml:space="preserve"> </w:t>
      </w:r>
      <w:proofErr w:type="spellStart"/>
      <w:r w:rsidRPr="00BA0BC7">
        <w:rPr>
          <w:i/>
          <w:lang w:val="en-US"/>
        </w:rPr>
        <w:t>derzhava</w:t>
      </w:r>
      <w:proofErr w:type="spellEnd"/>
      <w:r w:rsidRPr="00BA0BC7">
        <w:rPr>
          <w:i/>
          <w:lang w:val="en-US"/>
        </w:rPr>
        <w:t>.</w:t>
      </w:r>
      <w:r w:rsidR="00BA0BC7" w:rsidRPr="00BA0BC7">
        <w:rPr>
          <w:i/>
          <w:lang w:val="en-US"/>
        </w:rPr>
        <w:t xml:space="preserve"> – </w:t>
      </w:r>
      <w:r w:rsidRPr="00BA0BC7">
        <w:rPr>
          <w:i/>
          <w:lang w:val="en-US"/>
        </w:rPr>
        <w:t>Social and Economic Problems and the State.</w:t>
      </w:r>
      <w:r w:rsidRPr="00BA0BC7">
        <w:rPr>
          <w:lang w:val="en-US"/>
        </w:rPr>
        <w:t xml:space="preserve"> V</w:t>
      </w:r>
      <w:r w:rsidR="00BA0BC7">
        <w:rPr>
          <w:lang w:val="en-US"/>
        </w:rPr>
        <w:t>ol</w:t>
      </w:r>
      <w:r w:rsidRPr="00BA0BC7">
        <w:rPr>
          <w:lang w:val="en-US"/>
        </w:rPr>
        <w:t>. 2 (29). Pp. 102-110. [</w:t>
      </w:r>
      <w:proofErr w:type="gramStart"/>
      <w:r w:rsidRPr="00BA0BC7">
        <w:rPr>
          <w:lang w:val="en-US"/>
        </w:rPr>
        <w:t>in</w:t>
      </w:r>
      <w:proofErr w:type="gramEnd"/>
      <w:r w:rsidRPr="00BA0BC7">
        <w:rPr>
          <w:lang w:val="en-US"/>
        </w:rPr>
        <w:t xml:space="preserve"> Ukrainian]</w:t>
      </w:r>
      <w:r w:rsidR="007B7F0C">
        <w:t>.</w:t>
      </w:r>
    </w:p>
    <w:p w:rsidR="00D470B8" w:rsidRPr="00094018" w:rsidRDefault="00D470B8" w:rsidP="00D470B8">
      <w:pPr>
        <w:pStyle w:val="a4"/>
        <w:numPr>
          <w:ilvl w:val="0"/>
          <w:numId w:val="3"/>
        </w:numPr>
        <w:tabs>
          <w:tab w:val="left" w:pos="993"/>
          <w:tab w:val="left" w:pos="1134"/>
        </w:tabs>
        <w:spacing w:before="0" w:beforeAutospacing="0" w:after="0" w:afterAutospacing="0"/>
        <w:ind w:left="0" w:firstLine="709"/>
        <w:jc w:val="both"/>
        <w:rPr>
          <w:lang w:val="en-US"/>
        </w:rPr>
      </w:pPr>
      <w:proofErr w:type="spellStart"/>
      <w:r w:rsidRPr="00094018">
        <w:rPr>
          <w:lang w:val="en-US"/>
        </w:rPr>
        <w:t>Khrapkina</w:t>
      </w:r>
      <w:proofErr w:type="spellEnd"/>
      <w:r w:rsidR="00A47A71">
        <w:t>,</w:t>
      </w:r>
      <w:r w:rsidR="00A47A71">
        <w:rPr>
          <w:lang w:val="en-US"/>
        </w:rPr>
        <w:t xml:space="preserve"> V.V., </w:t>
      </w:r>
      <w:proofErr w:type="spellStart"/>
      <w:r w:rsidR="00A47A71">
        <w:rPr>
          <w:lang w:val="en-US"/>
        </w:rPr>
        <w:t>Mohylnyi</w:t>
      </w:r>
      <w:proofErr w:type="spellEnd"/>
      <w:r w:rsidR="00A47A71">
        <w:t xml:space="preserve">, </w:t>
      </w:r>
      <w:proofErr w:type="spellStart"/>
      <w:r w:rsidRPr="00094018">
        <w:rPr>
          <w:lang w:val="en-US"/>
        </w:rPr>
        <w:t>Ya.Yu</w:t>
      </w:r>
      <w:proofErr w:type="spellEnd"/>
      <w:r w:rsidRPr="00094018">
        <w:rPr>
          <w:lang w:val="en-US"/>
        </w:rPr>
        <w:t xml:space="preserve">. (2023) </w:t>
      </w:r>
      <w:proofErr w:type="spellStart"/>
      <w:r w:rsidRPr="00094018">
        <w:rPr>
          <w:lang w:val="en-US"/>
        </w:rPr>
        <w:t>Innovatsiina</w:t>
      </w:r>
      <w:proofErr w:type="spellEnd"/>
      <w:r w:rsidRPr="00094018">
        <w:rPr>
          <w:lang w:val="en-US"/>
        </w:rPr>
        <w:t xml:space="preserve"> </w:t>
      </w:r>
      <w:proofErr w:type="spellStart"/>
      <w:r w:rsidRPr="00094018">
        <w:rPr>
          <w:lang w:val="en-US"/>
        </w:rPr>
        <w:t>diialnist</w:t>
      </w:r>
      <w:proofErr w:type="spellEnd"/>
      <w:r w:rsidRPr="00094018">
        <w:rPr>
          <w:lang w:val="en-US"/>
        </w:rPr>
        <w:t xml:space="preserve"> v </w:t>
      </w:r>
      <w:proofErr w:type="spellStart"/>
      <w:r w:rsidRPr="00094018">
        <w:rPr>
          <w:lang w:val="en-US"/>
        </w:rPr>
        <w:t>Ukraini</w:t>
      </w:r>
      <w:proofErr w:type="spellEnd"/>
      <w:r w:rsidRPr="00094018">
        <w:rPr>
          <w:lang w:val="en-US"/>
        </w:rPr>
        <w:t xml:space="preserve">: </w:t>
      </w:r>
      <w:proofErr w:type="spellStart"/>
      <w:r w:rsidRPr="00094018">
        <w:rPr>
          <w:lang w:val="en-US"/>
        </w:rPr>
        <w:t>suchasnyi</w:t>
      </w:r>
      <w:proofErr w:type="spellEnd"/>
      <w:r w:rsidRPr="00094018">
        <w:rPr>
          <w:lang w:val="en-US"/>
        </w:rPr>
        <w:t xml:space="preserve"> </w:t>
      </w:r>
      <w:proofErr w:type="spellStart"/>
      <w:proofErr w:type="gramStart"/>
      <w:r w:rsidRPr="00094018">
        <w:rPr>
          <w:lang w:val="en-US"/>
        </w:rPr>
        <w:t>stan</w:t>
      </w:r>
      <w:proofErr w:type="spellEnd"/>
      <w:proofErr w:type="gramEnd"/>
      <w:r w:rsidRPr="00094018">
        <w:rPr>
          <w:lang w:val="en-US"/>
        </w:rPr>
        <w:t xml:space="preserve">, </w:t>
      </w:r>
      <w:proofErr w:type="spellStart"/>
      <w:r w:rsidRPr="00094018">
        <w:rPr>
          <w:lang w:val="en-US"/>
        </w:rPr>
        <w:t>vyklyky</w:t>
      </w:r>
      <w:proofErr w:type="spellEnd"/>
      <w:r w:rsidRPr="00094018">
        <w:rPr>
          <w:lang w:val="en-US"/>
        </w:rPr>
        <w:t xml:space="preserve"> ta </w:t>
      </w:r>
      <w:proofErr w:type="spellStart"/>
      <w:r w:rsidRPr="00094018">
        <w:rPr>
          <w:lang w:val="en-US"/>
        </w:rPr>
        <w:t>tendentsii</w:t>
      </w:r>
      <w:proofErr w:type="spellEnd"/>
      <w:r w:rsidRPr="00094018">
        <w:rPr>
          <w:lang w:val="en-US"/>
        </w:rPr>
        <w:t xml:space="preserve"> </w:t>
      </w:r>
      <w:proofErr w:type="spellStart"/>
      <w:r w:rsidRPr="00094018">
        <w:rPr>
          <w:lang w:val="en-US"/>
        </w:rPr>
        <w:t>rozvytku</w:t>
      </w:r>
      <w:proofErr w:type="spellEnd"/>
      <w:r w:rsidRPr="00094018">
        <w:rPr>
          <w:lang w:val="en-US"/>
        </w:rPr>
        <w:t xml:space="preserve">. [Innovative activity in Ukraine: current state, challenges and development trends]. </w:t>
      </w:r>
      <w:r w:rsidRPr="00094018">
        <w:rPr>
          <w:i/>
          <w:lang w:val="en-US"/>
        </w:rPr>
        <w:t>European Scientific Journal of Economic and Financial Innovation.</w:t>
      </w:r>
      <w:r w:rsidRPr="00094018">
        <w:rPr>
          <w:lang w:val="en-US"/>
        </w:rPr>
        <w:t xml:space="preserve"> № 2 (23). Pp. 124-134. [</w:t>
      </w:r>
      <w:proofErr w:type="gramStart"/>
      <w:r w:rsidRPr="00094018">
        <w:rPr>
          <w:lang w:val="en-US"/>
        </w:rPr>
        <w:t>in</w:t>
      </w:r>
      <w:proofErr w:type="gramEnd"/>
      <w:r w:rsidRPr="00094018">
        <w:rPr>
          <w:lang w:val="en-US"/>
        </w:rPr>
        <w:t xml:space="preserve"> Ukrainian]</w:t>
      </w:r>
      <w:r w:rsidR="007B7F0C">
        <w:t>.</w:t>
      </w:r>
    </w:p>
    <w:p w:rsidR="00D470B8" w:rsidRPr="00094018" w:rsidRDefault="00D470B8" w:rsidP="00D470B8">
      <w:pPr>
        <w:pStyle w:val="a4"/>
        <w:numPr>
          <w:ilvl w:val="0"/>
          <w:numId w:val="3"/>
        </w:numPr>
        <w:tabs>
          <w:tab w:val="left" w:pos="993"/>
          <w:tab w:val="left" w:pos="1134"/>
        </w:tabs>
        <w:spacing w:before="0" w:beforeAutospacing="0" w:after="0" w:afterAutospacing="0"/>
        <w:ind w:left="0" w:firstLine="709"/>
        <w:jc w:val="both"/>
        <w:rPr>
          <w:lang w:val="en-US"/>
        </w:rPr>
      </w:pPr>
      <w:r w:rsidRPr="00094018">
        <w:rPr>
          <w:lang w:val="en-US"/>
        </w:rPr>
        <w:t>Global Innovation Index 2021. URL: https://www.wipo.int/edocs/pubdocs/en/wipo_pub_gii_2021.pdf (Accessed 12.06.2025) [in English]</w:t>
      </w:r>
    </w:p>
    <w:p w:rsidR="00D470B8" w:rsidRPr="00094018" w:rsidRDefault="00D470B8" w:rsidP="00D470B8">
      <w:pPr>
        <w:pStyle w:val="a4"/>
        <w:numPr>
          <w:ilvl w:val="0"/>
          <w:numId w:val="3"/>
        </w:numPr>
        <w:tabs>
          <w:tab w:val="left" w:pos="993"/>
          <w:tab w:val="left" w:pos="1134"/>
        </w:tabs>
        <w:spacing w:before="0" w:beforeAutospacing="0" w:after="0" w:afterAutospacing="0"/>
        <w:ind w:left="0" w:firstLine="709"/>
        <w:jc w:val="both"/>
        <w:rPr>
          <w:lang w:val="en-US"/>
        </w:rPr>
      </w:pPr>
      <w:r w:rsidRPr="00094018">
        <w:rPr>
          <w:lang w:val="en-US"/>
        </w:rPr>
        <w:t>Global Innovation Index 2022. URL: https://www.wipo.int/edocs/pubdocs/en/wipo-pub-2000-2022-en-main-report-global-innovation-index-2022-15th-edition.pdf (Accessed 12.06.2025) [in English]</w:t>
      </w:r>
      <w:r w:rsidR="007B7F0C">
        <w:t>.</w:t>
      </w:r>
    </w:p>
    <w:p w:rsidR="00D470B8" w:rsidRPr="00094018" w:rsidRDefault="00D470B8" w:rsidP="00D470B8">
      <w:pPr>
        <w:pStyle w:val="a4"/>
        <w:numPr>
          <w:ilvl w:val="0"/>
          <w:numId w:val="3"/>
        </w:numPr>
        <w:tabs>
          <w:tab w:val="left" w:pos="993"/>
          <w:tab w:val="left" w:pos="1134"/>
        </w:tabs>
        <w:spacing w:before="0" w:beforeAutospacing="0" w:after="0" w:afterAutospacing="0"/>
        <w:ind w:left="0" w:firstLine="709"/>
        <w:jc w:val="both"/>
        <w:rPr>
          <w:lang w:val="en-US"/>
        </w:rPr>
      </w:pPr>
      <w:r w:rsidRPr="00094018">
        <w:rPr>
          <w:lang w:val="en-US"/>
        </w:rPr>
        <w:t>Global Innovation Index 2023. URL: https://www.wipo.int/edocs/pubdocs/en/wipo-pub-2000-2023-en-main-report-global-innovation-index-2023-16th-edition.pdf (Accessed 12.06.2025) [in English]</w:t>
      </w:r>
      <w:r w:rsidR="007B7F0C">
        <w:t>.</w:t>
      </w:r>
    </w:p>
    <w:p w:rsidR="00D470B8" w:rsidRPr="00094018" w:rsidRDefault="00D470B8" w:rsidP="00D470B8">
      <w:pPr>
        <w:pStyle w:val="a4"/>
        <w:numPr>
          <w:ilvl w:val="0"/>
          <w:numId w:val="3"/>
        </w:numPr>
        <w:tabs>
          <w:tab w:val="left" w:pos="993"/>
          <w:tab w:val="left" w:pos="1134"/>
        </w:tabs>
        <w:spacing w:before="0" w:beforeAutospacing="0" w:after="0" w:afterAutospacing="0"/>
        <w:ind w:left="0" w:firstLine="709"/>
        <w:jc w:val="both"/>
        <w:rPr>
          <w:lang w:val="en-US"/>
        </w:rPr>
      </w:pPr>
      <w:r w:rsidRPr="00094018">
        <w:rPr>
          <w:lang w:val="en-US"/>
        </w:rPr>
        <w:t>Global Innovation Index 2024. URL: https://www.wipo.int/gii-ranking/en/rank (Accessed 12.06.2025) [in English]</w:t>
      </w:r>
      <w:r w:rsidR="007B7F0C">
        <w:t>.</w:t>
      </w:r>
    </w:p>
    <w:p w:rsidR="00D470B8" w:rsidRPr="00094018" w:rsidRDefault="00D470B8" w:rsidP="00D470B8">
      <w:pPr>
        <w:pStyle w:val="a4"/>
        <w:numPr>
          <w:ilvl w:val="0"/>
          <w:numId w:val="3"/>
        </w:numPr>
        <w:tabs>
          <w:tab w:val="left" w:pos="993"/>
          <w:tab w:val="left" w:pos="1134"/>
        </w:tabs>
        <w:spacing w:before="0" w:beforeAutospacing="0" w:after="0" w:afterAutospacing="0"/>
        <w:ind w:left="0" w:firstLine="709"/>
        <w:jc w:val="both"/>
        <w:rPr>
          <w:lang w:val="en-US"/>
        </w:rPr>
      </w:pPr>
      <w:proofErr w:type="spellStart"/>
      <w:r w:rsidRPr="00094018">
        <w:rPr>
          <w:lang w:val="en-US"/>
        </w:rPr>
        <w:t>Hlobalnyi</w:t>
      </w:r>
      <w:proofErr w:type="spellEnd"/>
      <w:r w:rsidRPr="00094018">
        <w:rPr>
          <w:lang w:val="en-US"/>
        </w:rPr>
        <w:t xml:space="preserve"> </w:t>
      </w:r>
      <w:proofErr w:type="spellStart"/>
      <w:r w:rsidRPr="00094018">
        <w:rPr>
          <w:lang w:val="en-US"/>
        </w:rPr>
        <w:t>innovatsiinyi</w:t>
      </w:r>
      <w:proofErr w:type="spellEnd"/>
      <w:r w:rsidRPr="00094018">
        <w:rPr>
          <w:lang w:val="en-US"/>
        </w:rPr>
        <w:t xml:space="preserve"> </w:t>
      </w:r>
      <w:proofErr w:type="spellStart"/>
      <w:r w:rsidRPr="00094018">
        <w:rPr>
          <w:lang w:val="en-US"/>
        </w:rPr>
        <w:t>indeks</w:t>
      </w:r>
      <w:proofErr w:type="spellEnd"/>
      <w:r w:rsidRPr="00094018">
        <w:rPr>
          <w:lang w:val="en-US"/>
        </w:rPr>
        <w:t xml:space="preserve"> 2024: yak </w:t>
      </w:r>
      <w:proofErr w:type="spellStart"/>
      <w:r w:rsidRPr="00094018">
        <w:rPr>
          <w:lang w:val="en-US"/>
        </w:rPr>
        <w:t>Ukraina</w:t>
      </w:r>
      <w:proofErr w:type="spellEnd"/>
      <w:r w:rsidRPr="00094018">
        <w:rPr>
          <w:lang w:val="en-US"/>
        </w:rPr>
        <w:t xml:space="preserve"> </w:t>
      </w:r>
      <w:proofErr w:type="spellStart"/>
      <w:r w:rsidRPr="00094018">
        <w:rPr>
          <w:lang w:val="en-US"/>
        </w:rPr>
        <w:t>zberihaiet</w:t>
      </w:r>
      <w:proofErr w:type="spellEnd"/>
      <w:r w:rsidRPr="00094018">
        <w:rPr>
          <w:lang w:val="en-US"/>
        </w:rPr>
        <w:t xml:space="preserve"> </w:t>
      </w:r>
      <w:proofErr w:type="spellStart"/>
      <w:r w:rsidRPr="00094018">
        <w:rPr>
          <w:lang w:val="en-US"/>
        </w:rPr>
        <w:t>innovatsiinyi</w:t>
      </w:r>
      <w:proofErr w:type="spellEnd"/>
      <w:r w:rsidRPr="00094018">
        <w:rPr>
          <w:lang w:val="en-US"/>
        </w:rPr>
        <w:t xml:space="preserve"> </w:t>
      </w:r>
      <w:proofErr w:type="spellStart"/>
      <w:r w:rsidRPr="00094018">
        <w:rPr>
          <w:lang w:val="en-US"/>
        </w:rPr>
        <w:t>potentsial</w:t>
      </w:r>
      <w:proofErr w:type="spellEnd"/>
      <w:r w:rsidRPr="00094018">
        <w:rPr>
          <w:lang w:val="en-US"/>
        </w:rPr>
        <w:t xml:space="preserve"> v </w:t>
      </w:r>
      <w:proofErr w:type="spellStart"/>
      <w:r w:rsidRPr="00094018">
        <w:rPr>
          <w:lang w:val="en-US"/>
        </w:rPr>
        <w:t>umovakh</w:t>
      </w:r>
      <w:proofErr w:type="spellEnd"/>
      <w:r w:rsidRPr="00094018">
        <w:rPr>
          <w:lang w:val="en-US"/>
        </w:rPr>
        <w:t xml:space="preserve"> </w:t>
      </w:r>
      <w:proofErr w:type="spellStart"/>
      <w:r w:rsidRPr="00094018">
        <w:rPr>
          <w:lang w:val="en-US"/>
        </w:rPr>
        <w:t>viiny</w:t>
      </w:r>
      <w:proofErr w:type="spellEnd"/>
      <w:r w:rsidRPr="00094018">
        <w:rPr>
          <w:lang w:val="en-US"/>
        </w:rPr>
        <w:t>. [Global Innovation Index 2024: How Ukraine maintains innovation potential in wartime]. URL: https://nipo.gov.ua/hlobalnyj-innovatsijnyj-indeks-24/ (Accessed 13.06.2025) [in Ukrainian]</w:t>
      </w:r>
      <w:r w:rsidR="007B7F0C">
        <w:t>.</w:t>
      </w:r>
    </w:p>
    <w:p w:rsidR="00D470B8" w:rsidRPr="00094018" w:rsidRDefault="00D470B8" w:rsidP="00D470B8">
      <w:pPr>
        <w:pStyle w:val="a4"/>
        <w:numPr>
          <w:ilvl w:val="0"/>
          <w:numId w:val="3"/>
        </w:numPr>
        <w:tabs>
          <w:tab w:val="left" w:pos="993"/>
          <w:tab w:val="left" w:pos="1134"/>
        </w:tabs>
        <w:spacing w:before="0" w:beforeAutospacing="0" w:after="0" w:afterAutospacing="0"/>
        <w:ind w:left="0" w:firstLine="709"/>
        <w:jc w:val="both"/>
        <w:rPr>
          <w:lang w:val="en-US"/>
        </w:rPr>
      </w:pPr>
      <w:proofErr w:type="spellStart"/>
      <w:r w:rsidRPr="00094018">
        <w:rPr>
          <w:lang w:val="en-US"/>
        </w:rPr>
        <w:t>Derzhavna</w:t>
      </w:r>
      <w:proofErr w:type="spellEnd"/>
      <w:r w:rsidRPr="00094018">
        <w:rPr>
          <w:lang w:val="en-US"/>
        </w:rPr>
        <w:t xml:space="preserve"> </w:t>
      </w:r>
      <w:proofErr w:type="spellStart"/>
      <w:r w:rsidRPr="00094018">
        <w:rPr>
          <w:lang w:val="en-US"/>
        </w:rPr>
        <w:t>sluzhba</w:t>
      </w:r>
      <w:proofErr w:type="spellEnd"/>
      <w:r w:rsidRPr="00094018">
        <w:rPr>
          <w:lang w:val="en-US"/>
        </w:rPr>
        <w:t xml:space="preserve"> </w:t>
      </w:r>
      <w:proofErr w:type="spellStart"/>
      <w:r w:rsidRPr="00094018">
        <w:rPr>
          <w:lang w:val="en-US"/>
        </w:rPr>
        <w:t>statystyky</w:t>
      </w:r>
      <w:proofErr w:type="spellEnd"/>
      <w:r w:rsidRPr="00094018">
        <w:rPr>
          <w:lang w:val="en-US"/>
        </w:rPr>
        <w:t xml:space="preserve"> </w:t>
      </w:r>
      <w:proofErr w:type="spellStart"/>
      <w:r w:rsidRPr="00094018">
        <w:rPr>
          <w:lang w:val="en-US"/>
        </w:rPr>
        <w:t>Ukrainy</w:t>
      </w:r>
      <w:proofErr w:type="spellEnd"/>
      <w:r w:rsidRPr="00094018">
        <w:rPr>
          <w:lang w:val="en-US"/>
        </w:rPr>
        <w:t xml:space="preserve">. </w:t>
      </w:r>
      <w:proofErr w:type="spellStart"/>
      <w:r w:rsidRPr="00094018">
        <w:rPr>
          <w:lang w:val="en-US"/>
        </w:rPr>
        <w:t>Nauka</w:t>
      </w:r>
      <w:proofErr w:type="spellEnd"/>
      <w:r w:rsidRPr="00094018">
        <w:rPr>
          <w:lang w:val="en-US"/>
        </w:rPr>
        <w:t xml:space="preserve">, </w:t>
      </w:r>
      <w:proofErr w:type="spellStart"/>
      <w:r w:rsidRPr="00094018">
        <w:rPr>
          <w:lang w:val="en-US"/>
        </w:rPr>
        <w:t>tekhnolohii</w:t>
      </w:r>
      <w:proofErr w:type="spellEnd"/>
      <w:r w:rsidRPr="00094018">
        <w:rPr>
          <w:lang w:val="en-US"/>
        </w:rPr>
        <w:t xml:space="preserve"> ta </w:t>
      </w:r>
      <w:proofErr w:type="spellStart"/>
      <w:r w:rsidRPr="00094018">
        <w:rPr>
          <w:lang w:val="en-US"/>
        </w:rPr>
        <w:t>innovatsii</w:t>
      </w:r>
      <w:proofErr w:type="spellEnd"/>
      <w:r w:rsidRPr="00094018">
        <w:rPr>
          <w:lang w:val="en-US"/>
        </w:rPr>
        <w:t>. [State Statistics Service of Ukraine. Science, Technology and Innovation]. URL: https://www.ukrstat.gov.ua/ (Accessed 14.06.2025) [in Ukrainian]</w:t>
      </w:r>
      <w:r w:rsidR="007B7F0C">
        <w:t>.</w:t>
      </w:r>
    </w:p>
    <w:p w:rsidR="00D470B8" w:rsidRPr="00BA0BC7" w:rsidRDefault="00D470B8" w:rsidP="00412D64">
      <w:pPr>
        <w:pStyle w:val="a4"/>
        <w:numPr>
          <w:ilvl w:val="0"/>
          <w:numId w:val="3"/>
        </w:numPr>
        <w:tabs>
          <w:tab w:val="left" w:pos="993"/>
          <w:tab w:val="left" w:pos="1134"/>
        </w:tabs>
        <w:spacing w:before="0" w:beforeAutospacing="0" w:after="0" w:afterAutospacing="0"/>
        <w:ind w:left="0" w:firstLine="709"/>
        <w:jc w:val="both"/>
        <w:rPr>
          <w:lang w:val="en-US"/>
        </w:rPr>
      </w:pPr>
      <w:proofErr w:type="spellStart"/>
      <w:r w:rsidRPr="00BA0BC7">
        <w:rPr>
          <w:lang w:val="en-US"/>
        </w:rPr>
        <w:t>Korotaieva</w:t>
      </w:r>
      <w:proofErr w:type="spellEnd"/>
      <w:r w:rsidR="00A47A71">
        <w:t>,</w:t>
      </w:r>
      <w:r w:rsidRPr="00BA0BC7">
        <w:rPr>
          <w:lang w:val="en-US"/>
        </w:rPr>
        <w:t xml:space="preserve"> </w:t>
      </w:r>
      <w:proofErr w:type="spellStart"/>
      <w:r w:rsidRPr="00BA0BC7">
        <w:rPr>
          <w:lang w:val="en-US"/>
        </w:rPr>
        <w:t>O.V</w:t>
      </w:r>
      <w:proofErr w:type="spellEnd"/>
      <w:r w:rsidRPr="00BA0BC7">
        <w:rPr>
          <w:lang w:val="en-US"/>
        </w:rPr>
        <w:t xml:space="preserve">. (2024) </w:t>
      </w:r>
      <w:proofErr w:type="spellStart"/>
      <w:r w:rsidRPr="00BA0BC7">
        <w:rPr>
          <w:lang w:val="en-US"/>
        </w:rPr>
        <w:t>Innovatsiina</w:t>
      </w:r>
      <w:proofErr w:type="spellEnd"/>
      <w:r w:rsidRPr="00BA0BC7">
        <w:rPr>
          <w:lang w:val="en-US"/>
        </w:rPr>
        <w:t xml:space="preserve"> </w:t>
      </w:r>
      <w:proofErr w:type="spellStart"/>
      <w:r w:rsidRPr="00BA0BC7">
        <w:rPr>
          <w:lang w:val="en-US"/>
        </w:rPr>
        <w:t>aktyvnist</w:t>
      </w:r>
      <w:proofErr w:type="spellEnd"/>
      <w:r w:rsidRPr="00BA0BC7">
        <w:rPr>
          <w:lang w:val="en-US"/>
        </w:rPr>
        <w:t xml:space="preserve"> </w:t>
      </w:r>
      <w:proofErr w:type="spellStart"/>
      <w:r w:rsidRPr="00BA0BC7">
        <w:rPr>
          <w:lang w:val="en-US"/>
        </w:rPr>
        <w:t>promyslovykh</w:t>
      </w:r>
      <w:proofErr w:type="spellEnd"/>
      <w:r w:rsidRPr="00BA0BC7">
        <w:rPr>
          <w:lang w:val="en-US"/>
        </w:rPr>
        <w:t xml:space="preserve"> </w:t>
      </w:r>
      <w:proofErr w:type="spellStart"/>
      <w:r w:rsidRPr="00BA0BC7">
        <w:rPr>
          <w:lang w:val="en-US"/>
        </w:rPr>
        <w:t>pidpryiemstv</w:t>
      </w:r>
      <w:proofErr w:type="spellEnd"/>
      <w:r w:rsidRPr="00BA0BC7">
        <w:rPr>
          <w:lang w:val="en-US"/>
        </w:rPr>
        <w:t xml:space="preserve"> </w:t>
      </w:r>
      <w:proofErr w:type="spellStart"/>
      <w:r w:rsidRPr="00BA0BC7">
        <w:rPr>
          <w:lang w:val="en-US"/>
        </w:rPr>
        <w:t>Ukrainy</w:t>
      </w:r>
      <w:proofErr w:type="spellEnd"/>
      <w:r w:rsidRPr="00BA0BC7">
        <w:rPr>
          <w:lang w:val="en-US"/>
        </w:rPr>
        <w:t xml:space="preserve"> v </w:t>
      </w:r>
      <w:proofErr w:type="spellStart"/>
      <w:r w:rsidRPr="00BA0BC7">
        <w:rPr>
          <w:lang w:val="en-US"/>
        </w:rPr>
        <w:t>umovakh</w:t>
      </w:r>
      <w:proofErr w:type="spellEnd"/>
      <w:r w:rsidRPr="00BA0BC7">
        <w:rPr>
          <w:lang w:val="en-US"/>
        </w:rPr>
        <w:t xml:space="preserve"> </w:t>
      </w:r>
      <w:proofErr w:type="spellStart"/>
      <w:r w:rsidRPr="00BA0BC7">
        <w:rPr>
          <w:lang w:val="en-US"/>
        </w:rPr>
        <w:t>tsyfrovyzatsii</w:t>
      </w:r>
      <w:proofErr w:type="spellEnd"/>
      <w:r w:rsidRPr="00BA0BC7">
        <w:rPr>
          <w:lang w:val="en-US"/>
        </w:rPr>
        <w:t xml:space="preserve">: </w:t>
      </w:r>
      <w:proofErr w:type="spellStart"/>
      <w:r w:rsidRPr="00BA0BC7">
        <w:rPr>
          <w:lang w:val="en-US"/>
        </w:rPr>
        <w:t>potochnyi</w:t>
      </w:r>
      <w:proofErr w:type="spellEnd"/>
      <w:r w:rsidRPr="00BA0BC7">
        <w:rPr>
          <w:lang w:val="en-US"/>
        </w:rPr>
        <w:t xml:space="preserve"> </w:t>
      </w:r>
      <w:proofErr w:type="spellStart"/>
      <w:proofErr w:type="gramStart"/>
      <w:r w:rsidRPr="00BA0BC7">
        <w:rPr>
          <w:lang w:val="en-US"/>
        </w:rPr>
        <w:t>stan</w:t>
      </w:r>
      <w:proofErr w:type="spellEnd"/>
      <w:proofErr w:type="gramEnd"/>
      <w:r w:rsidRPr="00BA0BC7">
        <w:rPr>
          <w:lang w:val="en-US"/>
        </w:rPr>
        <w:t xml:space="preserve">, </w:t>
      </w:r>
      <w:proofErr w:type="spellStart"/>
      <w:r w:rsidRPr="00BA0BC7">
        <w:rPr>
          <w:lang w:val="en-US"/>
        </w:rPr>
        <w:t>problemy</w:t>
      </w:r>
      <w:proofErr w:type="spellEnd"/>
      <w:r w:rsidRPr="00BA0BC7">
        <w:rPr>
          <w:lang w:val="en-US"/>
        </w:rPr>
        <w:t xml:space="preserve">, </w:t>
      </w:r>
      <w:proofErr w:type="spellStart"/>
      <w:r w:rsidRPr="00BA0BC7">
        <w:rPr>
          <w:lang w:val="en-US"/>
        </w:rPr>
        <w:t>napriamy</w:t>
      </w:r>
      <w:proofErr w:type="spellEnd"/>
      <w:r w:rsidRPr="00BA0BC7">
        <w:rPr>
          <w:lang w:val="en-US"/>
        </w:rPr>
        <w:t xml:space="preserve"> </w:t>
      </w:r>
      <w:proofErr w:type="spellStart"/>
      <w:r w:rsidRPr="00BA0BC7">
        <w:rPr>
          <w:lang w:val="en-US"/>
        </w:rPr>
        <w:t>pidvyshchennia</w:t>
      </w:r>
      <w:proofErr w:type="spellEnd"/>
      <w:r w:rsidRPr="00BA0BC7">
        <w:rPr>
          <w:lang w:val="en-US"/>
        </w:rPr>
        <w:t xml:space="preserve">. [Innovative activity of industrial enterprises of Ukraine in conditions of digitalization: current state, problems, directions of improvement]. </w:t>
      </w:r>
      <w:proofErr w:type="spellStart"/>
      <w:r w:rsidRPr="00BA0BC7">
        <w:rPr>
          <w:i/>
          <w:lang w:val="en-US"/>
        </w:rPr>
        <w:t>Aktualni</w:t>
      </w:r>
      <w:proofErr w:type="spellEnd"/>
      <w:r w:rsidRPr="00BA0BC7">
        <w:rPr>
          <w:i/>
          <w:lang w:val="en-US"/>
        </w:rPr>
        <w:t xml:space="preserve"> </w:t>
      </w:r>
      <w:proofErr w:type="spellStart"/>
      <w:r w:rsidRPr="00BA0BC7">
        <w:rPr>
          <w:i/>
          <w:lang w:val="en-US"/>
        </w:rPr>
        <w:t>problemy</w:t>
      </w:r>
      <w:proofErr w:type="spellEnd"/>
      <w:r w:rsidRPr="00BA0BC7">
        <w:rPr>
          <w:i/>
          <w:lang w:val="en-US"/>
        </w:rPr>
        <w:t xml:space="preserve"> </w:t>
      </w:r>
      <w:proofErr w:type="spellStart"/>
      <w:r w:rsidRPr="00BA0BC7">
        <w:rPr>
          <w:i/>
          <w:lang w:val="en-US"/>
        </w:rPr>
        <w:t>ekonomiky</w:t>
      </w:r>
      <w:proofErr w:type="spellEnd"/>
      <w:r w:rsidRPr="00BA0BC7">
        <w:rPr>
          <w:i/>
          <w:lang w:val="en-US"/>
        </w:rPr>
        <w:t xml:space="preserve">. </w:t>
      </w:r>
      <w:r w:rsidR="00BA0BC7" w:rsidRPr="00BA0BC7">
        <w:rPr>
          <w:i/>
          <w:lang w:val="en-US"/>
        </w:rPr>
        <w:t>–</w:t>
      </w:r>
      <w:r w:rsidR="00BA0BC7">
        <w:rPr>
          <w:i/>
          <w:lang w:val="en-US"/>
        </w:rPr>
        <w:t xml:space="preserve"> Actual problems of the economy</w:t>
      </w:r>
      <w:r w:rsidRPr="00BA0BC7">
        <w:rPr>
          <w:i/>
          <w:lang w:val="en-US"/>
        </w:rPr>
        <w:t>.</w:t>
      </w:r>
      <w:r w:rsidRPr="00BA0BC7">
        <w:rPr>
          <w:lang w:val="en-US"/>
        </w:rPr>
        <w:t xml:space="preserve"> </w:t>
      </w:r>
      <w:r w:rsidR="008630BC">
        <w:rPr>
          <w:lang w:val="en-US"/>
        </w:rPr>
        <w:t>Vol</w:t>
      </w:r>
      <w:r w:rsidRPr="00BA0BC7">
        <w:rPr>
          <w:lang w:val="en-US"/>
        </w:rPr>
        <w:t xml:space="preserve"> 11. </w:t>
      </w:r>
      <w:r w:rsidR="008630BC">
        <w:rPr>
          <w:lang w:val="en-GB"/>
        </w:rPr>
        <w:t>Vol</w:t>
      </w:r>
      <w:r w:rsidR="00BA0BC7">
        <w:rPr>
          <w:lang w:val="en-US"/>
        </w:rPr>
        <w:t>.</w:t>
      </w:r>
      <w:r w:rsidRPr="00BA0BC7">
        <w:rPr>
          <w:lang w:val="en-US"/>
        </w:rPr>
        <w:t xml:space="preserve"> 2 (281/2). Pp. 80-89. [</w:t>
      </w:r>
      <w:proofErr w:type="gramStart"/>
      <w:r w:rsidRPr="00BA0BC7">
        <w:rPr>
          <w:lang w:val="en-US"/>
        </w:rPr>
        <w:t>in</w:t>
      </w:r>
      <w:proofErr w:type="gramEnd"/>
      <w:r w:rsidRPr="00BA0BC7">
        <w:rPr>
          <w:lang w:val="en-US"/>
        </w:rPr>
        <w:t xml:space="preserve"> Ukrainian]</w:t>
      </w:r>
      <w:r w:rsidR="007B7F0C">
        <w:t>.</w:t>
      </w:r>
    </w:p>
    <w:p w:rsidR="00D470B8" w:rsidRDefault="00D470B8" w:rsidP="00FE156A">
      <w:pPr>
        <w:widowControl w:val="0"/>
        <w:autoSpaceDE w:val="0"/>
        <w:autoSpaceDN w:val="0"/>
        <w:adjustRightInd w:val="0"/>
        <w:ind w:firstLine="709"/>
        <w:jc w:val="both"/>
        <w:rPr>
          <w:b/>
          <w:bCs/>
          <w:color w:val="000000" w:themeColor="text1"/>
          <w:lang w:val="uk-UA"/>
        </w:rPr>
      </w:pPr>
    </w:p>
    <w:p w:rsidR="00177025" w:rsidRPr="00F01A5D" w:rsidRDefault="00177025" w:rsidP="00FE156A">
      <w:pPr>
        <w:widowControl w:val="0"/>
        <w:autoSpaceDE w:val="0"/>
        <w:autoSpaceDN w:val="0"/>
        <w:adjustRightInd w:val="0"/>
        <w:ind w:firstLine="709"/>
        <w:jc w:val="both"/>
        <w:rPr>
          <w:b/>
          <w:bCs/>
          <w:color w:val="000000" w:themeColor="text1"/>
          <w:lang w:val="uk-UA"/>
        </w:rPr>
      </w:pPr>
    </w:p>
    <w:p w:rsidR="00901F3B" w:rsidRPr="004A72AC" w:rsidRDefault="00901F3B" w:rsidP="001C3204">
      <w:pPr>
        <w:ind w:firstLine="680"/>
        <w:jc w:val="both"/>
        <w:rPr>
          <w:i/>
          <w:sz w:val="28"/>
          <w:szCs w:val="28"/>
          <w:lang w:val="uk-UA"/>
        </w:rPr>
      </w:pPr>
    </w:p>
    <w:p w:rsidR="001C3204" w:rsidRDefault="001C3204" w:rsidP="001C3204">
      <w:pPr>
        <w:ind w:firstLine="680"/>
        <w:jc w:val="both"/>
        <w:rPr>
          <w:i/>
          <w:sz w:val="28"/>
          <w:szCs w:val="28"/>
          <w:lang w:val="en-US"/>
        </w:rPr>
      </w:pPr>
    </w:p>
    <w:p w:rsidR="001C3204" w:rsidRDefault="001C3204" w:rsidP="001C3204">
      <w:pPr>
        <w:ind w:firstLine="680"/>
        <w:jc w:val="both"/>
        <w:rPr>
          <w:i/>
          <w:spacing w:val="-4"/>
          <w:sz w:val="28"/>
          <w:szCs w:val="28"/>
          <w:lang w:val="en-US"/>
        </w:rPr>
      </w:pPr>
    </w:p>
    <w:p w:rsidR="001C3204" w:rsidRPr="001C3204" w:rsidRDefault="001C3204" w:rsidP="001C3204">
      <w:pPr>
        <w:ind w:firstLine="680"/>
        <w:jc w:val="both"/>
        <w:rPr>
          <w:sz w:val="28"/>
          <w:szCs w:val="28"/>
          <w:shd w:val="clear" w:color="auto" w:fill="FFFFFF"/>
        </w:rPr>
      </w:pPr>
    </w:p>
    <w:p w:rsidR="001C3204" w:rsidRPr="00F01A5D" w:rsidRDefault="001C3204" w:rsidP="00DC508F">
      <w:pPr>
        <w:widowControl w:val="0"/>
        <w:autoSpaceDE w:val="0"/>
        <w:autoSpaceDN w:val="0"/>
        <w:adjustRightInd w:val="0"/>
        <w:ind w:firstLine="709"/>
        <w:jc w:val="both"/>
        <w:rPr>
          <w:rFonts w:eastAsia="Times New Roman,Bold"/>
          <w:bCs/>
          <w:sz w:val="28"/>
          <w:szCs w:val="28"/>
          <w:lang w:val="en-US"/>
        </w:rPr>
      </w:pPr>
    </w:p>
    <w:p w:rsidR="00DC508F" w:rsidRDefault="00DC508F" w:rsidP="004F58BD">
      <w:pPr>
        <w:jc w:val="center"/>
        <w:rPr>
          <w:b/>
          <w:sz w:val="28"/>
          <w:szCs w:val="28"/>
          <w:lang w:val="uk-UA"/>
        </w:rPr>
      </w:pPr>
    </w:p>
    <w:p w:rsidR="00DC508F" w:rsidRPr="00DC508F" w:rsidRDefault="00DC508F" w:rsidP="004F58BD">
      <w:pPr>
        <w:jc w:val="center"/>
        <w:rPr>
          <w:b/>
          <w:sz w:val="28"/>
          <w:szCs w:val="28"/>
          <w:lang w:val="uk-UA"/>
        </w:rPr>
      </w:pPr>
    </w:p>
    <w:sectPr w:rsidR="00DC508F" w:rsidRPr="00DC508F" w:rsidSect="00E4774C">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TimesNewRoman">
    <w:altName w:val="MS Gothic"/>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77D26"/>
    <w:multiLevelType w:val="multilevel"/>
    <w:tmpl w:val="CFFE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B48AE"/>
    <w:multiLevelType w:val="multilevel"/>
    <w:tmpl w:val="EE06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D627EF"/>
    <w:multiLevelType w:val="multilevel"/>
    <w:tmpl w:val="533E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B9"/>
    <w:rsid w:val="00015B6E"/>
    <w:rsid w:val="00056334"/>
    <w:rsid w:val="00094018"/>
    <w:rsid w:val="000963FA"/>
    <w:rsid w:val="000B12D4"/>
    <w:rsid w:val="000C5440"/>
    <w:rsid w:val="00147D2E"/>
    <w:rsid w:val="00177025"/>
    <w:rsid w:val="001C3204"/>
    <w:rsid w:val="0020516E"/>
    <w:rsid w:val="002775F4"/>
    <w:rsid w:val="00295033"/>
    <w:rsid w:val="002F32C0"/>
    <w:rsid w:val="00312A21"/>
    <w:rsid w:val="00361846"/>
    <w:rsid w:val="00455B95"/>
    <w:rsid w:val="004A3F7A"/>
    <w:rsid w:val="004A72AC"/>
    <w:rsid w:val="004E32C8"/>
    <w:rsid w:val="004F58BD"/>
    <w:rsid w:val="00540E7D"/>
    <w:rsid w:val="00572ADE"/>
    <w:rsid w:val="00685E78"/>
    <w:rsid w:val="006F3B9B"/>
    <w:rsid w:val="00737993"/>
    <w:rsid w:val="00742B5C"/>
    <w:rsid w:val="007B7F0C"/>
    <w:rsid w:val="007C1E23"/>
    <w:rsid w:val="008630BC"/>
    <w:rsid w:val="008820C3"/>
    <w:rsid w:val="0089518B"/>
    <w:rsid w:val="00901F3B"/>
    <w:rsid w:val="00960C55"/>
    <w:rsid w:val="009642B9"/>
    <w:rsid w:val="009737D0"/>
    <w:rsid w:val="00A44547"/>
    <w:rsid w:val="00A47A71"/>
    <w:rsid w:val="00B62678"/>
    <w:rsid w:val="00BA0BC7"/>
    <w:rsid w:val="00BE26A8"/>
    <w:rsid w:val="00C97718"/>
    <w:rsid w:val="00CC652D"/>
    <w:rsid w:val="00CF2097"/>
    <w:rsid w:val="00D470B8"/>
    <w:rsid w:val="00D56419"/>
    <w:rsid w:val="00DC508F"/>
    <w:rsid w:val="00E4774C"/>
    <w:rsid w:val="00EF2B36"/>
    <w:rsid w:val="00F02D6B"/>
    <w:rsid w:val="00FE156A"/>
    <w:rsid w:val="00FF6C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56A24-E3B4-414E-8409-BEF4D1E8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6E"/>
    <w:pPr>
      <w:spacing w:line="240" w:lineRule="auto"/>
      <w:jc w:val="left"/>
    </w:pPr>
    <w:rPr>
      <w:rFonts w:eastAsia="Times New Roman"/>
      <w:sz w:val="24"/>
      <w:szCs w:val="24"/>
      <w:lang w:val="ru-RU" w:eastAsia="ru-RU"/>
    </w:rPr>
  </w:style>
  <w:style w:type="paragraph" w:styleId="3">
    <w:name w:val="heading 3"/>
    <w:basedOn w:val="a"/>
    <w:next w:val="a"/>
    <w:link w:val="30"/>
    <w:uiPriority w:val="9"/>
    <w:semiHidden/>
    <w:unhideWhenUsed/>
    <w:qFormat/>
    <w:rsid w:val="0020516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056334"/>
    <w:pPr>
      <w:spacing w:before="100" w:beforeAutospacing="1" w:after="100" w:afterAutospacing="1"/>
      <w:outlineLvl w:val="3"/>
    </w:pPr>
    <w:rPr>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qxqr-fg">
    <w:name w:val="uqxqr-fg"/>
    <w:basedOn w:val="a"/>
    <w:rsid w:val="00E4774C"/>
    <w:pPr>
      <w:spacing w:before="100" w:beforeAutospacing="1" w:after="100" w:afterAutospacing="1"/>
    </w:pPr>
    <w:rPr>
      <w:lang w:val="uk-UA" w:eastAsia="uk-UA"/>
    </w:rPr>
  </w:style>
  <w:style w:type="character" w:styleId="a3">
    <w:name w:val="Hyperlink"/>
    <w:basedOn w:val="a0"/>
    <w:uiPriority w:val="99"/>
    <w:unhideWhenUsed/>
    <w:rsid w:val="00E4774C"/>
    <w:rPr>
      <w:color w:val="0563C1" w:themeColor="hyperlink"/>
      <w:u w:val="single"/>
    </w:rPr>
  </w:style>
  <w:style w:type="paragraph" w:styleId="a4">
    <w:name w:val="Normal (Web)"/>
    <w:basedOn w:val="a"/>
    <w:uiPriority w:val="99"/>
    <w:semiHidden/>
    <w:unhideWhenUsed/>
    <w:rsid w:val="004A72AC"/>
    <w:pPr>
      <w:spacing w:before="100" w:beforeAutospacing="1" w:after="100" w:afterAutospacing="1"/>
    </w:pPr>
    <w:rPr>
      <w:lang w:val="uk-UA" w:eastAsia="uk-UA"/>
    </w:rPr>
  </w:style>
  <w:style w:type="character" w:styleId="a5">
    <w:name w:val="Strong"/>
    <w:basedOn w:val="a0"/>
    <w:uiPriority w:val="22"/>
    <w:qFormat/>
    <w:rsid w:val="004A72AC"/>
    <w:rPr>
      <w:b/>
      <w:bCs/>
    </w:rPr>
  </w:style>
  <w:style w:type="paragraph" w:styleId="a6">
    <w:name w:val="List Paragraph"/>
    <w:basedOn w:val="a"/>
    <w:uiPriority w:val="34"/>
    <w:qFormat/>
    <w:rsid w:val="00BE26A8"/>
    <w:pPr>
      <w:ind w:left="720"/>
      <w:contextualSpacing/>
    </w:pPr>
  </w:style>
  <w:style w:type="character" w:customStyle="1" w:styleId="40">
    <w:name w:val="Заголовок 4 Знак"/>
    <w:basedOn w:val="a0"/>
    <w:link w:val="4"/>
    <w:uiPriority w:val="9"/>
    <w:rsid w:val="00056334"/>
    <w:rPr>
      <w:rFonts w:eastAsia="Times New Roman"/>
      <w:b/>
      <w:bCs/>
      <w:sz w:val="24"/>
      <w:szCs w:val="24"/>
      <w:lang w:eastAsia="uk-UA"/>
    </w:rPr>
  </w:style>
  <w:style w:type="table" w:styleId="a7">
    <w:name w:val="Table Grid"/>
    <w:basedOn w:val="a1"/>
    <w:uiPriority w:val="39"/>
    <w:rsid w:val="00EF2B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0516E"/>
    <w:rPr>
      <w:rFonts w:asciiTheme="majorHAnsi" w:eastAsiaTheme="majorEastAsia" w:hAnsiTheme="majorHAnsi" w:cstheme="majorBidi"/>
      <w:color w:val="1F4D78" w:themeColor="accent1" w:themeShade="7F"/>
      <w:sz w:val="24"/>
      <w:szCs w:val="24"/>
      <w:lang w:val="ru-RU" w:eastAsia="ru-RU"/>
    </w:rPr>
  </w:style>
  <w:style w:type="character" w:styleId="a8">
    <w:name w:val="Emphasis"/>
    <w:basedOn w:val="a0"/>
    <w:uiPriority w:val="20"/>
    <w:qFormat/>
    <w:rsid w:val="00205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3637">
      <w:bodyDiv w:val="1"/>
      <w:marLeft w:val="0"/>
      <w:marRight w:val="0"/>
      <w:marTop w:val="0"/>
      <w:marBottom w:val="0"/>
      <w:divBdr>
        <w:top w:val="none" w:sz="0" w:space="0" w:color="auto"/>
        <w:left w:val="none" w:sz="0" w:space="0" w:color="auto"/>
        <w:bottom w:val="none" w:sz="0" w:space="0" w:color="auto"/>
        <w:right w:val="none" w:sz="0" w:space="0" w:color="auto"/>
      </w:divBdr>
    </w:div>
    <w:div w:id="107892837">
      <w:bodyDiv w:val="1"/>
      <w:marLeft w:val="0"/>
      <w:marRight w:val="0"/>
      <w:marTop w:val="0"/>
      <w:marBottom w:val="0"/>
      <w:divBdr>
        <w:top w:val="none" w:sz="0" w:space="0" w:color="auto"/>
        <w:left w:val="none" w:sz="0" w:space="0" w:color="auto"/>
        <w:bottom w:val="none" w:sz="0" w:space="0" w:color="auto"/>
        <w:right w:val="none" w:sz="0" w:space="0" w:color="auto"/>
      </w:divBdr>
      <w:divsChild>
        <w:div w:id="1406956866">
          <w:marLeft w:val="0"/>
          <w:marRight w:val="0"/>
          <w:marTop w:val="0"/>
          <w:marBottom w:val="0"/>
          <w:divBdr>
            <w:top w:val="none" w:sz="0" w:space="0" w:color="auto"/>
            <w:left w:val="none" w:sz="0" w:space="0" w:color="auto"/>
            <w:bottom w:val="none" w:sz="0" w:space="0" w:color="auto"/>
            <w:right w:val="none" w:sz="0" w:space="0" w:color="auto"/>
          </w:divBdr>
        </w:div>
        <w:div w:id="232742425">
          <w:marLeft w:val="0"/>
          <w:marRight w:val="0"/>
          <w:marTop w:val="0"/>
          <w:marBottom w:val="0"/>
          <w:divBdr>
            <w:top w:val="none" w:sz="0" w:space="0" w:color="auto"/>
            <w:left w:val="none" w:sz="0" w:space="0" w:color="auto"/>
            <w:bottom w:val="none" w:sz="0" w:space="0" w:color="auto"/>
            <w:right w:val="none" w:sz="0" w:space="0" w:color="auto"/>
          </w:divBdr>
        </w:div>
      </w:divsChild>
    </w:div>
    <w:div w:id="181893460">
      <w:bodyDiv w:val="1"/>
      <w:marLeft w:val="0"/>
      <w:marRight w:val="0"/>
      <w:marTop w:val="0"/>
      <w:marBottom w:val="0"/>
      <w:divBdr>
        <w:top w:val="none" w:sz="0" w:space="0" w:color="auto"/>
        <w:left w:val="none" w:sz="0" w:space="0" w:color="auto"/>
        <w:bottom w:val="none" w:sz="0" w:space="0" w:color="auto"/>
        <w:right w:val="none" w:sz="0" w:space="0" w:color="auto"/>
      </w:divBdr>
    </w:div>
    <w:div w:id="188104034">
      <w:bodyDiv w:val="1"/>
      <w:marLeft w:val="0"/>
      <w:marRight w:val="0"/>
      <w:marTop w:val="0"/>
      <w:marBottom w:val="0"/>
      <w:divBdr>
        <w:top w:val="none" w:sz="0" w:space="0" w:color="auto"/>
        <w:left w:val="none" w:sz="0" w:space="0" w:color="auto"/>
        <w:bottom w:val="none" w:sz="0" w:space="0" w:color="auto"/>
        <w:right w:val="none" w:sz="0" w:space="0" w:color="auto"/>
      </w:divBdr>
      <w:divsChild>
        <w:div w:id="1683507766">
          <w:marLeft w:val="0"/>
          <w:marRight w:val="0"/>
          <w:marTop w:val="0"/>
          <w:marBottom w:val="0"/>
          <w:divBdr>
            <w:top w:val="none" w:sz="0" w:space="0" w:color="auto"/>
            <w:left w:val="none" w:sz="0" w:space="0" w:color="auto"/>
            <w:bottom w:val="none" w:sz="0" w:space="0" w:color="auto"/>
            <w:right w:val="none" w:sz="0" w:space="0" w:color="auto"/>
          </w:divBdr>
        </w:div>
        <w:div w:id="685205899">
          <w:marLeft w:val="0"/>
          <w:marRight w:val="0"/>
          <w:marTop w:val="0"/>
          <w:marBottom w:val="0"/>
          <w:divBdr>
            <w:top w:val="none" w:sz="0" w:space="0" w:color="auto"/>
            <w:left w:val="none" w:sz="0" w:space="0" w:color="auto"/>
            <w:bottom w:val="none" w:sz="0" w:space="0" w:color="auto"/>
            <w:right w:val="none" w:sz="0" w:space="0" w:color="auto"/>
          </w:divBdr>
        </w:div>
        <w:div w:id="699161719">
          <w:marLeft w:val="0"/>
          <w:marRight w:val="0"/>
          <w:marTop w:val="0"/>
          <w:marBottom w:val="0"/>
          <w:divBdr>
            <w:top w:val="none" w:sz="0" w:space="0" w:color="auto"/>
            <w:left w:val="none" w:sz="0" w:space="0" w:color="auto"/>
            <w:bottom w:val="none" w:sz="0" w:space="0" w:color="auto"/>
            <w:right w:val="none" w:sz="0" w:space="0" w:color="auto"/>
          </w:divBdr>
        </w:div>
        <w:div w:id="1431461950">
          <w:marLeft w:val="0"/>
          <w:marRight w:val="0"/>
          <w:marTop w:val="0"/>
          <w:marBottom w:val="0"/>
          <w:divBdr>
            <w:top w:val="none" w:sz="0" w:space="0" w:color="auto"/>
            <w:left w:val="none" w:sz="0" w:space="0" w:color="auto"/>
            <w:bottom w:val="none" w:sz="0" w:space="0" w:color="auto"/>
            <w:right w:val="none" w:sz="0" w:space="0" w:color="auto"/>
          </w:divBdr>
        </w:div>
        <w:div w:id="1343319164">
          <w:marLeft w:val="0"/>
          <w:marRight w:val="0"/>
          <w:marTop w:val="0"/>
          <w:marBottom w:val="0"/>
          <w:divBdr>
            <w:top w:val="none" w:sz="0" w:space="0" w:color="auto"/>
            <w:left w:val="none" w:sz="0" w:space="0" w:color="auto"/>
            <w:bottom w:val="none" w:sz="0" w:space="0" w:color="auto"/>
            <w:right w:val="none" w:sz="0" w:space="0" w:color="auto"/>
          </w:divBdr>
        </w:div>
        <w:div w:id="1857498736">
          <w:marLeft w:val="0"/>
          <w:marRight w:val="0"/>
          <w:marTop w:val="0"/>
          <w:marBottom w:val="0"/>
          <w:divBdr>
            <w:top w:val="none" w:sz="0" w:space="0" w:color="auto"/>
            <w:left w:val="none" w:sz="0" w:space="0" w:color="auto"/>
            <w:bottom w:val="none" w:sz="0" w:space="0" w:color="auto"/>
            <w:right w:val="none" w:sz="0" w:space="0" w:color="auto"/>
          </w:divBdr>
        </w:div>
      </w:divsChild>
    </w:div>
    <w:div w:id="316422858">
      <w:bodyDiv w:val="1"/>
      <w:marLeft w:val="0"/>
      <w:marRight w:val="0"/>
      <w:marTop w:val="0"/>
      <w:marBottom w:val="0"/>
      <w:divBdr>
        <w:top w:val="none" w:sz="0" w:space="0" w:color="auto"/>
        <w:left w:val="none" w:sz="0" w:space="0" w:color="auto"/>
        <w:bottom w:val="none" w:sz="0" w:space="0" w:color="auto"/>
        <w:right w:val="none" w:sz="0" w:space="0" w:color="auto"/>
      </w:divBdr>
    </w:div>
    <w:div w:id="325399780">
      <w:bodyDiv w:val="1"/>
      <w:marLeft w:val="0"/>
      <w:marRight w:val="0"/>
      <w:marTop w:val="0"/>
      <w:marBottom w:val="0"/>
      <w:divBdr>
        <w:top w:val="none" w:sz="0" w:space="0" w:color="auto"/>
        <w:left w:val="none" w:sz="0" w:space="0" w:color="auto"/>
        <w:bottom w:val="none" w:sz="0" w:space="0" w:color="auto"/>
        <w:right w:val="none" w:sz="0" w:space="0" w:color="auto"/>
      </w:divBdr>
    </w:div>
    <w:div w:id="428164045">
      <w:bodyDiv w:val="1"/>
      <w:marLeft w:val="0"/>
      <w:marRight w:val="0"/>
      <w:marTop w:val="0"/>
      <w:marBottom w:val="0"/>
      <w:divBdr>
        <w:top w:val="none" w:sz="0" w:space="0" w:color="auto"/>
        <w:left w:val="none" w:sz="0" w:space="0" w:color="auto"/>
        <w:bottom w:val="none" w:sz="0" w:space="0" w:color="auto"/>
        <w:right w:val="none" w:sz="0" w:space="0" w:color="auto"/>
      </w:divBdr>
      <w:divsChild>
        <w:div w:id="412971389">
          <w:marLeft w:val="0"/>
          <w:marRight w:val="0"/>
          <w:marTop w:val="0"/>
          <w:marBottom w:val="0"/>
          <w:divBdr>
            <w:top w:val="none" w:sz="0" w:space="0" w:color="auto"/>
            <w:left w:val="none" w:sz="0" w:space="0" w:color="auto"/>
            <w:bottom w:val="none" w:sz="0" w:space="0" w:color="auto"/>
            <w:right w:val="none" w:sz="0" w:space="0" w:color="auto"/>
          </w:divBdr>
        </w:div>
        <w:div w:id="1629046855">
          <w:marLeft w:val="0"/>
          <w:marRight w:val="0"/>
          <w:marTop w:val="0"/>
          <w:marBottom w:val="0"/>
          <w:divBdr>
            <w:top w:val="none" w:sz="0" w:space="0" w:color="auto"/>
            <w:left w:val="none" w:sz="0" w:space="0" w:color="auto"/>
            <w:bottom w:val="none" w:sz="0" w:space="0" w:color="auto"/>
            <w:right w:val="none" w:sz="0" w:space="0" w:color="auto"/>
          </w:divBdr>
        </w:div>
        <w:div w:id="1889216743">
          <w:marLeft w:val="0"/>
          <w:marRight w:val="0"/>
          <w:marTop w:val="0"/>
          <w:marBottom w:val="0"/>
          <w:divBdr>
            <w:top w:val="none" w:sz="0" w:space="0" w:color="auto"/>
            <w:left w:val="none" w:sz="0" w:space="0" w:color="auto"/>
            <w:bottom w:val="none" w:sz="0" w:space="0" w:color="auto"/>
            <w:right w:val="none" w:sz="0" w:space="0" w:color="auto"/>
          </w:divBdr>
        </w:div>
        <w:div w:id="1010452450">
          <w:marLeft w:val="0"/>
          <w:marRight w:val="0"/>
          <w:marTop w:val="0"/>
          <w:marBottom w:val="0"/>
          <w:divBdr>
            <w:top w:val="none" w:sz="0" w:space="0" w:color="auto"/>
            <w:left w:val="none" w:sz="0" w:space="0" w:color="auto"/>
            <w:bottom w:val="none" w:sz="0" w:space="0" w:color="auto"/>
            <w:right w:val="none" w:sz="0" w:space="0" w:color="auto"/>
          </w:divBdr>
        </w:div>
        <w:div w:id="868181779">
          <w:marLeft w:val="0"/>
          <w:marRight w:val="0"/>
          <w:marTop w:val="0"/>
          <w:marBottom w:val="0"/>
          <w:divBdr>
            <w:top w:val="none" w:sz="0" w:space="0" w:color="auto"/>
            <w:left w:val="none" w:sz="0" w:space="0" w:color="auto"/>
            <w:bottom w:val="none" w:sz="0" w:space="0" w:color="auto"/>
            <w:right w:val="none" w:sz="0" w:space="0" w:color="auto"/>
          </w:divBdr>
        </w:div>
        <w:div w:id="1978996153">
          <w:marLeft w:val="0"/>
          <w:marRight w:val="0"/>
          <w:marTop w:val="0"/>
          <w:marBottom w:val="0"/>
          <w:divBdr>
            <w:top w:val="none" w:sz="0" w:space="0" w:color="auto"/>
            <w:left w:val="none" w:sz="0" w:space="0" w:color="auto"/>
            <w:bottom w:val="none" w:sz="0" w:space="0" w:color="auto"/>
            <w:right w:val="none" w:sz="0" w:space="0" w:color="auto"/>
          </w:divBdr>
        </w:div>
        <w:div w:id="1630696957">
          <w:marLeft w:val="0"/>
          <w:marRight w:val="0"/>
          <w:marTop w:val="0"/>
          <w:marBottom w:val="0"/>
          <w:divBdr>
            <w:top w:val="none" w:sz="0" w:space="0" w:color="auto"/>
            <w:left w:val="none" w:sz="0" w:space="0" w:color="auto"/>
            <w:bottom w:val="none" w:sz="0" w:space="0" w:color="auto"/>
            <w:right w:val="none" w:sz="0" w:space="0" w:color="auto"/>
          </w:divBdr>
        </w:div>
        <w:div w:id="676150827">
          <w:marLeft w:val="0"/>
          <w:marRight w:val="0"/>
          <w:marTop w:val="0"/>
          <w:marBottom w:val="0"/>
          <w:divBdr>
            <w:top w:val="none" w:sz="0" w:space="0" w:color="auto"/>
            <w:left w:val="none" w:sz="0" w:space="0" w:color="auto"/>
            <w:bottom w:val="none" w:sz="0" w:space="0" w:color="auto"/>
            <w:right w:val="none" w:sz="0" w:space="0" w:color="auto"/>
          </w:divBdr>
        </w:div>
        <w:div w:id="549419651">
          <w:marLeft w:val="0"/>
          <w:marRight w:val="0"/>
          <w:marTop w:val="0"/>
          <w:marBottom w:val="0"/>
          <w:divBdr>
            <w:top w:val="none" w:sz="0" w:space="0" w:color="auto"/>
            <w:left w:val="none" w:sz="0" w:space="0" w:color="auto"/>
            <w:bottom w:val="none" w:sz="0" w:space="0" w:color="auto"/>
            <w:right w:val="none" w:sz="0" w:space="0" w:color="auto"/>
          </w:divBdr>
        </w:div>
      </w:divsChild>
    </w:div>
    <w:div w:id="460808198">
      <w:bodyDiv w:val="1"/>
      <w:marLeft w:val="0"/>
      <w:marRight w:val="0"/>
      <w:marTop w:val="0"/>
      <w:marBottom w:val="0"/>
      <w:divBdr>
        <w:top w:val="none" w:sz="0" w:space="0" w:color="auto"/>
        <w:left w:val="none" w:sz="0" w:space="0" w:color="auto"/>
        <w:bottom w:val="none" w:sz="0" w:space="0" w:color="auto"/>
        <w:right w:val="none" w:sz="0" w:space="0" w:color="auto"/>
      </w:divBdr>
    </w:div>
    <w:div w:id="462113580">
      <w:bodyDiv w:val="1"/>
      <w:marLeft w:val="0"/>
      <w:marRight w:val="0"/>
      <w:marTop w:val="0"/>
      <w:marBottom w:val="0"/>
      <w:divBdr>
        <w:top w:val="none" w:sz="0" w:space="0" w:color="auto"/>
        <w:left w:val="none" w:sz="0" w:space="0" w:color="auto"/>
        <w:bottom w:val="none" w:sz="0" w:space="0" w:color="auto"/>
        <w:right w:val="none" w:sz="0" w:space="0" w:color="auto"/>
      </w:divBdr>
    </w:div>
    <w:div w:id="496456412">
      <w:bodyDiv w:val="1"/>
      <w:marLeft w:val="0"/>
      <w:marRight w:val="0"/>
      <w:marTop w:val="0"/>
      <w:marBottom w:val="0"/>
      <w:divBdr>
        <w:top w:val="none" w:sz="0" w:space="0" w:color="auto"/>
        <w:left w:val="none" w:sz="0" w:space="0" w:color="auto"/>
        <w:bottom w:val="none" w:sz="0" w:space="0" w:color="auto"/>
        <w:right w:val="none" w:sz="0" w:space="0" w:color="auto"/>
      </w:divBdr>
    </w:div>
    <w:div w:id="608506202">
      <w:bodyDiv w:val="1"/>
      <w:marLeft w:val="0"/>
      <w:marRight w:val="0"/>
      <w:marTop w:val="0"/>
      <w:marBottom w:val="0"/>
      <w:divBdr>
        <w:top w:val="none" w:sz="0" w:space="0" w:color="auto"/>
        <w:left w:val="none" w:sz="0" w:space="0" w:color="auto"/>
        <w:bottom w:val="none" w:sz="0" w:space="0" w:color="auto"/>
        <w:right w:val="none" w:sz="0" w:space="0" w:color="auto"/>
      </w:divBdr>
    </w:div>
    <w:div w:id="631324105">
      <w:bodyDiv w:val="1"/>
      <w:marLeft w:val="0"/>
      <w:marRight w:val="0"/>
      <w:marTop w:val="0"/>
      <w:marBottom w:val="0"/>
      <w:divBdr>
        <w:top w:val="none" w:sz="0" w:space="0" w:color="auto"/>
        <w:left w:val="none" w:sz="0" w:space="0" w:color="auto"/>
        <w:bottom w:val="none" w:sz="0" w:space="0" w:color="auto"/>
        <w:right w:val="none" w:sz="0" w:space="0" w:color="auto"/>
      </w:divBdr>
      <w:divsChild>
        <w:div w:id="2026206599">
          <w:marLeft w:val="0"/>
          <w:marRight w:val="0"/>
          <w:marTop w:val="0"/>
          <w:marBottom w:val="0"/>
          <w:divBdr>
            <w:top w:val="none" w:sz="0" w:space="0" w:color="auto"/>
            <w:left w:val="none" w:sz="0" w:space="0" w:color="auto"/>
            <w:bottom w:val="none" w:sz="0" w:space="0" w:color="auto"/>
            <w:right w:val="none" w:sz="0" w:space="0" w:color="auto"/>
          </w:divBdr>
        </w:div>
        <w:div w:id="1419211017">
          <w:marLeft w:val="0"/>
          <w:marRight w:val="0"/>
          <w:marTop w:val="0"/>
          <w:marBottom w:val="0"/>
          <w:divBdr>
            <w:top w:val="none" w:sz="0" w:space="0" w:color="auto"/>
            <w:left w:val="none" w:sz="0" w:space="0" w:color="auto"/>
            <w:bottom w:val="none" w:sz="0" w:space="0" w:color="auto"/>
            <w:right w:val="none" w:sz="0" w:space="0" w:color="auto"/>
          </w:divBdr>
        </w:div>
        <w:div w:id="193228271">
          <w:marLeft w:val="0"/>
          <w:marRight w:val="0"/>
          <w:marTop w:val="0"/>
          <w:marBottom w:val="0"/>
          <w:divBdr>
            <w:top w:val="none" w:sz="0" w:space="0" w:color="auto"/>
            <w:left w:val="none" w:sz="0" w:space="0" w:color="auto"/>
            <w:bottom w:val="none" w:sz="0" w:space="0" w:color="auto"/>
            <w:right w:val="none" w:sz="0" w:space="0" w:color="auto"/>
          </w:divBdr>
        </w:div>
      </w:divsChild>
    </w:div>
    <w:div w:id="655836970">
      <w:bodyDiv w:val="1"/>
      <w:marLeft w:val="0"/>
      <w:marRight w:val="0"/>
      <w:marTop w:val="0"/>
      <w:marBottom w:val="0"/>
      <w:divBdr>
        <w:top w:val="none" w:sz="0" w:space="0" w:color="auto"/>
        <w:left w:val="none" w:sz="0" w:space="0" w:color="auto"/>
        <w:bottom w:val="none" w:sz="0" w:space="0" w:color="auto"/>
        <w:right w:val="none" w:sz="0" w:space="0" w:color="auto"/>
      </w:divBdr>
    </w:div>
    <w:div w:id="672100649">
      <w:bodyDiv w:val="1"/>
      <w:marLeft w:val="0"/>
      <w:marRight w:val="0"/>
      <w:marTop w:val="0"/>
      <w:marBottom w:val="0"/>
      <w:divBdr>
        <w:top w:val="none" w:sz="0" w:space="0" w:color="auto"/>
        <w:left w:val="none" w:sz="0" w:space="0" w:color="auto"/>
        <w:bottom w:val="none" w:sz="0" w:space="0" w:color="auto"/>
        <w:right w:val="none" w:sz="0" w:space="0" w:color="auto"/>
      </w:divBdr>
    </w:div>
    <w:div w:id="685519404">
      <w:bodyDiv w:val="1"/>
      <w:marLeft w:val="0"/>
      <w:marRight w:val="0"/>
      <w:marTop w:val="0"/>
      <w:marBottom w:val="0"/>
      <w:divBdr>
        <w:top w:val="none" w:sz="0" w:space="0" w:color="auto"/>
        <w:left w:val="none" w:sz="0" w:space="0" w:color="auto"/>
        <w:bottom w:val="none" w:sz="0" w:space="0" w:color="auto"/>
        <w:right w:val="none" w:sz="0" w:space="0" w:color="auto"/>
      </w:divBdr>
      <w:divsChild>
        <w:div w:id="428546938">
          <w:marLeft w:val="0"/>
          <w:marRight w:val="0"/>
          <w:marTop w:val="0"/>
          <w:marBottom w:val="0"/>
          <w:divBdr>
            <w:top w:val="none" w:sz="0" w:space="0" w:color="auto"/>
            <w:left w:val="none" w:sz="0" w:space="0" w:color="auto"/>
            <w:bottom w:val="none" w:sz="0" w:space="0" w:color="auto"/>
            <w:right w:val="none" w:sz="0" w:space="0" w:color="auto"/>
          </w:divBdr>
        </w:div>
        <w:div w:id="707678382">
          <w:marLeft w:val="0"/>
          <w:marRight w:val="0"/>
          <w:marTop w:val="0"/>
          <w:marBottom w:val="0"/>
          <w:divBdr>
            <w:top w:val="none" w:sz="0" w:space="0" w:color="auto"/>
            <w:left w:val="none" w:sz="0" w:space="0" w:color="auto"/>
            <w:bottom w:val="none" w:sz="0" w:space="0" w:color="auto"/>
            <w:right w:val="none" w:sz="0" w:space="0" w:color="auto"/>
          </w:divBdr>
        </w:div>
        <w:div w:id="1030954857">
          <w:marLeft w:val="0"/>
          <w:marRight w:val="0"/>
          <w:marTop w:val="0"/>
          <w:marBottom w:val="0"/>
          <w:divBdr>
            <w:top w:val="none" w:sz="0" w:space="0" w:color="auto"/>
            <w:left w:val="none" w:sz="0" w:space="0" w:color="auto"/>
            <w:bottom w:val="none" w:sz="0" w:space="0" w:color="auto"/>
            <w:right w:val="none" w:sz="0" w:space="0" w:color="auto"/>
          </w:divBdr>
        </w:div>
        <w:div w:id="165361755">
          <w:marLeft w:val="0"/>
          <w:marRight w:val="0"/>
          <w:marTop w:val="0"/>
          <w:marBottom w:val="0"/>
          <w:divBdr>
            <w:top w:val="none" w:sz="0" w:space="0" w:color="auto"/>
            <w:left w:val="none" w:sz="0" w:space="0" w:color="auto"/>
            <w:bottom w:val="none" w:sz="0" w:space="0" w:color="auto"/>
            <w:right w:val="none" w:sz="0" w:space="0" w:color="auto"/>
          </w:divBdr>
        </w:div>
        <w:div w:id="546452234">
          <w:marLeft w:val="0"/>
          <w:marRight w:val="0"/>
          <w:marTop w:val="0"/>
          <w:marBottom w:val="0"/>
          <w:divBdr>
            <w:top w:val="none" w:sz="0" w:space="0" w:color="auto"/>
            <w:left w:val="none" w:sz="0" w:space="0" w:color="auto"/>
            <w:bottom w:val="none" w:sz="0" w:space="0" w:color="auto"/>
            <w:right w:val="none" w:sz="0" w:space="0" w:color="auto"/>
          </w:divBdr>
        </w:div>
        <w:div w:id="719478940">
          <w:marLeft w:val="0"/>
          <w:marRight w:val="0"/>
          <w:marTop w:val="0"/>
          <w:marBottom w:val="0"/>
          <w:divBdr>
            <w:top w:val="none" w:sz="0" w:space="0" w:color="auto"/>
            <w:left w:val="none" w:sz="0" w:space="0" w:color="auto"/>
            <w:bottom w:val="none" w:sz="0" w:space="0" w:color="auto"/>
            <w:right w:val="none" w:sz="0" w:space="0" w:color="auto"/>
          </w:divBdr>
        </w:div>
        <w:div w:id="1431777055">
          <w:marLeft w:val="0"/>
          <w:marRight w:val="0"/>
          <w:marTop w:val="0"/>
          <w:marBottom w:val="0"/>
          <w:divBdr>
            <w:top w:val="none" w:sz="0" w:space="0" w:color="auto"/>
            <w:left w:val="none" w:sz="0" w:space="0" w:color="auto"/>
            <w:bottom w:val="none" w:sz="0" w:space="0" w:color="auto"/>
            <w:right w:val="none" w:sz="0" w:space="0" w:color="auto"/>
          </w:divBdr>
        </w:div>
        <w:div w:id="1010791215">
          <w:marLeft w:val="0"/>
          <w:marRight w:val="0"/>
          <w:marTop w:val="0"/>
          <w:marBottom w:val="0"/>
          <w:divBdr>
            <w:top w:val="none" w:sz="0" w:space="0" w:color="auto"/>
            <w:left w:val="none" w:sz="0" w:space="0" w:color="auto"/>
            <w:bottom w:val="none" w:sz="0" w:space="0" w:color="auto"/>
            <w:right w:val="none" w:sz="0" w:space="0" w:color="auto"/>
          </w:divBdr>
        </w:div>
        <w:div w:id="14381738">
          <w:marLeft w:val="0"/>
          <w:marRight w:val="0"/>
          <w:marTop w:val="0"/>
          <w:marBottom w:val="0"/>
          <w:divBdr>
            <w:top w:val="none" w:sz="0" w:space="0" w:color="auto"/>
            <w:left w:val="none" w:sz="0" w:space="0" w:color="auto"/>
            <w:bottom w:val="none" w:sz="0" w:space="0" w:color="auto"/>
            <w:right w:val="none" w:sz="0" w:space="0" w:color="auto"/>
          </w:divBdr>
        </w:div>
        <w:div w:id="117115589">
          <w:marLeft w:val="0"/>
          <w:marRight w:val="0"/>
          <w:marTop w:val="0"/>
          <w:marBottom w:val="0"/>
          <w:divBdr>
            <w:top w:val="none" w:sz="0" w:space="0" w:color="auto"/>
            <w:left w:val="none" w:sz="0" w:space="0" w:color="auto"/>
            <w:bottom w:val="none" w:sz="0" w:space="0" w:color="auto"/>
            <w:right w:val="none" w:sz="0" w:space="0" w:color="auto"/>
          </w:divBdr>
        </w:div>
        <w:div w:id="1025597751">
          <w:marLeft w:val="0"/>
          <w:marRight w:val="0"/>
          <w:marTop w:val="0"/>
          <w:marBottom w:val="0"/>
          <w:divBdr>
            <w:top w:val="none" w:sz="0" w:space="0" w:color="auto"/>
            <w:left w:val="none" w:sz="0" w:space="0" w:color="auto"/>
            <w:bottom w:val="none" w:sz="0" w:space="0" w:color="auto"/>
            <w:right w:val="none" w:sz="0" w:space="0" w:color="auto"/>
          </w:divBdr>
        </w:div>
        <w:div w:id="252979729">
          <w:marLeft w:val="0"/>
          <w:marRight w:val="0"/>
          <w:marTop w:val="0"/>
          <w:marBottom w:val="0"/>
          <w:divBdr>
            <w:top w:val="none" w:sz="0" w:space="0" w:color="auto"/>
            <w:left w:val="none" w:sz="0" w:space="0" w:color="auto"/>
            <w:bottom w:val="none" w:sz="0" w:space="0" w:color="auto"/>
            <w:right w:val="none" w:sz="0" w:space="0" w:color="auto"/>
          </w:divBdr>
        </w:div>
        <w:div w:id="1421756018">
          <w:marLeft w:val="0"/>
          <w:marRight w:val="0"/>
          <w:marTop w:val="0"/>
          <w:marBottom w:val="0"/>
          <w:divBdr>
            <w:top w:val="none" w:sz="0" w:space="0" w:color="auto"/>
            <w:left w:val="none" w:sz="0" w:space="0" w:color="auto"/>
            <w:bottom w:val="none" w:sz="0" w:space="0" w:color="auto"/>
            <w:right w:val="none" w:sz="0" w:space="0" w:color="auto"/>
          </w:divBdr>
        </w:div>
      </w:divsChild>
    </w:div>
    <w:div w:id="964845080">
      <w:bodyDiv w:val="1"/>
      <w:marLeft w:val="0"/>
      <w:marRight w:val="0"/>
      <w:marTop w:val="0"/>
      <w:marBottom w:val="0"/>
      <w:divBdr>
        <w:top w:val="none" w:sz="0" w:space="0" w:color="auto"/>
        <w:left w:val="none" w:sz="0" w:space="0" w:color="auto"/>
        <w:bottom w:val="none" w:sz="0" w:space="0" w:color="auto"/>
        <w:right w:val="none" w:sz="0" w:space="0" w:color="auto"/>
      </w:divBdr>
      <w:divsChild>
        <w:div w:id="1774010286">
          <w:marLeft w:val="0"/>
          <w:marRight w:val="0"/>
          <w:marTop w:val="0"/>
          <w:marBottom w:val="0"/>
          <w:divBdr>
            <w:top w:val="none" w:sz="0" w:space="0" w:color="auto"/>
            <w:left w:val="none" w:sz="0" w:space="0" w:color="auto"/>
            <w:bottom w:val="none" w:sz="0" w:space="0" w:color="auto"/>
            <w:right w:val="none" w:sz="0" w:space="0" w:color="auto"/>
          </w:divBdr>
        </w:div>
        <w:div w:id="538929995">
          <w:marLeft w:val="0"/>
          <w:marRight w:val="0"/>
          <w:marTop w:val="0"/>
          <w:marBottom w:val="0"/>
          <w:divBdr>
            <w:top w:val="none" w:sz="0" w:space="0" w:color="auto"/>
            <w:left w:val="none" w:sz="0" w:space="0" w:color="auto"/>
            <w:bottom w:val="none" w:sz="0" w:space="0" w:color="auto"/>
            <w:right w:val="none" w:sz="0" w:space="0" w:color="auto"/>
          </w:divBdr>
        </w:div>
      </w:divsChild>
    </w:div>
    <w:div w:id="1027095921">
      <w:bodyDiv w:val="1"/>
      <w:marLeft w:val="0"/>
      <w:marRight w:val="0"/>
      <w:marTop w:val="0"/>
      <w:marBottom w:val="0"/>
      <w:divBdr>
        <w:top w:val="none" w:sz="0" w:space="0" w:color="auto"/>
        <w:left w:val="none" w:sz="0" w:space="0" w:color="auto"/>
        <w:bottom w:val="none" w:sz="0" w:space="0" w:color="auto"/>
        <w:right w:val="none" w:sz="0" w:space="0" w:color="auto"/>
      </w:divBdr>
    </w:div>
    <w:div w:id="1048066363">
      <w:bodyDiv w:val="1"/>
      <w:marLeft w:val="0"/>
      <w:marRight w:val="0"/>
      <w:marTop w:val="0"/>
      <w:marBottom w:val="0"/>
      <w:divBdr>
        <w:top w:val="none" w:sz="0" w:space="0" w:color="auto"/>
        <w:left w:val="none" w:sz="0" w:space="0" w:color="auto"/>
        <w:bottom w:val="none" w:sz="0" w:space="0" w:color="auto"/>
        <w:right w:val="none" w:sz="0" w:space="0" w:color="auto"/>
      </w:divBdr>
    </w:div>
    <w:div w:id="1067917930">
      <w:bodyDiv w:val="1"/>
      <w:marLeft w:val="0"/>
      <w:marRight w:val="0"/>
      <w:marTop w:val="0"/>
      <w:marBottom w:val="0"/>
      <w:divBdr>
        <w:top w:val="none" w:sz="0" w:space="0" w:color="auto"/>
        <w:left w:val="none" w:sz="0" w:space="0" w:color="auto"/>
        <w:bottom w:val="none" w:sz="0" w:space="0" w:color="auto"/>
        <w:right w:val="none" w:sz="0" w:space="0" w:color="auto"/>
      </w:divBdr>
    </w:div>
    <w:div w:id="1254894221">
      <w:bodyDiv w:val="1"/>
      <w:marLeft w:val="0"/>
      <w:marRight w:val="0"/>
      <w:marTop w:val="0"/>
      <w:marBottom w:val="0"/>
      <w:divBdr>
        <w:top w:val="none" w:sz="0" w:space="0" w:color="auto"/>
        <w:left w:val="none" w:sz="0" w:space="0" w:color="auto"/>
        <w:bottom w:val="none" w:sz="0" w:space="0" w:color="auto"/>
        <w:right w:val="none" w:sz="0" w:space="0" w:color="auto"/>
      </w:divBdr>
    </w:div>
    <w:div w:id="1370103582">
      <w:bodyDiv w:val="1"/>
      <w:marLeft w:val="0"/>
      <w:marRight w:val="0"/>
      <w:marTop w:val="0"/>
      <w:marBottom w:val="0"/>
      <w:divBdr>
        <w:top w:val="none" w:sz="0" w:space="0" w:color="auto"/>
        <w:left w:val="none" w:sz="0" w:space="0" w:color="auto"/>
        <w:bottom w:val="none" w:sz="0" w:space="0" w:color="auto"/>
        <w:right w:val="none" w:sz="0" w:space="0" w:color="auto"/>
      </w:divBdr>
    </w:div>
    <w:div w:id="1428379060">
      <w:bodyDiv w:val="1"/>
      <w:marLeft w:val="0"/>
      <w:marRight w:val="0"/>
      <w:marTop w:val="0"/>
      <w:marBottom w:val="0"/>
      <w:divBdr>
        <w:top w:val="none" w:sz="0" w:space="0" w:color="auto"/>
        <w:left w:val="none" w:sz="0" w:space="0" w:color="auto"/>
        <w:bottom w:val="none" w:sz="0" w:space="0" w:color="auto"/>
        <w:right w:val="none" w:sz="0" w:space="0" w:color="auto"/>
      </w:divBdr>
      <w:divsChild>
        <w:div w:id="650063518">
          <w:marLeft w:val="0"/>
          <w:marRight w:val="0"/>
          <w:marTop w:val="0"/>
          <w:marBottom w:val="0"/>
          <w:divBdr>
            <w:top w:val="none" w:sz="0" w:space="0" w:color="auto"/>
            <w:left w:val="none" w:sz="0" w:space="0" w:color="auto"/>
            <w:bottom w:val="none" w:sz="0" w:space="0" w:color="auto"/>
            <w:right w:val="none" w:sz="0" w:space="0" w:color="auto"/>
          </w:divBdr>
        </w:div>
        <w:div w:id="1898734782">
          <w:marLeft w:val="0"/>
          <w:marRight w:val="0"/>
          <w:marTop w:val="0"/>
          <w:marBottom w:val="0"/>
          <w:divBdr>
            <w:top w:val="none" w:sz="0" w:space="0" w:color="auto"/>
            <w:left w:val="none" w:sz="0" w:space="0" w:color="auto"/>
            <w:bottom w:val="none" w:sz="0" w:space="0" w:color="auto"/>
            <w:right w:val="none" w:sz="0" w:space="0" w:color="auto"/>
          </w:divBdr>
        </w:div>
        <w:div w:id="1983803532">
          <w:marLeft w:val="0"/>
          <w:marRight w:val="0"/>
          <w:marTop w:val="0"/>
          <w:marBottom w:val="0"/>
          <w:divBdr>
            <w:top w:val="none" w:sz="0" w:space="0" w:color="auto"/>
            <w:left w:val="none" w:sz="0" w:space="0" w:color="auto"/>
            <w:bottom w:val="none" w:sz="0" w:space="0" w:color="auto"/>
            <w:right w:val="none" w:sz="0" w:space="0" w:color="auto"/>
          </w:divBdr>
        </w:div>
        <w:div w:id="1111431643">
          <w:marLeft w:val="0"/>
          <w:marRight w:val="0"/>
          <w:marTop w:val="0"/>
          <w:marBottom w:val="0"/>
          <w:divBdr>
            <w:top w:val="none" w:sz="0" w:space="0" w:color="auto"/>
            <w:left w:val="none" w:sz="0" w:space="0" w:color="auto"/>
            <w:bottom w:val="none" w:sz="0" w:space="0" w:color="auto"/>
            <w:right w:val="none" w:sz="0" w:space="0" w:color="auto"/>
          </w:divBdr>
        </w:div>
        <w:div w:id="1981768339">
          <w:marLeft w:val="0"/>
          <w:marRight w:val="0"/>
          <w:marTop w:val="0"/>
          <w:marBottom w:val="0"/>
          <w:divBdr>
            <w:top w:val="none" w:sz="0" w:space="0" w:color="auto"/>
            <w:left w:val="none" w:sz="0" w:space="0" w:color="auto"/>
            <w:bottom w:val="none" w:sz="0" w:space="0" w:color="auto"/>
            <w:right w:val="none" w:sz="0" w:space="0" w:color="auto"/>
          </w:divBdr>
        </w:div>
        <w:div w:id="897672936">
          <w:marLeft w:val="0"/>
          <w:marRight w:val="0"/>
          <w:marTop w:val="0"/>
          <w:marBottom w:val="0"/>
          <w:divBdr>
            <w:top w:val="none" w:sz="0" w:space="0" w:color="auto"/>
            <w:left w:val="none" w:sz="0" w:space="0" w:color="auto"/>
            <w:bottom w:val="none" w:sz="0" w:space="0" w:color="auto"/>
            <w:right w:val="none" w:sz="0" w:space="0" w:color="auto"/>
          </w:divBdr>
        </w:div>
        <w:div w:id="2142724681">
          <w:marLeft w:val="0"/>
          <w:marRight w:val="0"/>
          <w:marTop w:val="0"/>
          <w:marBottom w:val="0"/>
          <w:divBdr>
            <w:top w:val="none" w:sz="0" w:space="0" w:color="auto"/>
            <w:left w:val="none" w:sz="0" w:space="0" w:color="auto"/>
            <w:bottom w:val="none" w:sz="0" w:space="0" w:color="auto"/>
            <w:right w:val="none" w:sz="0" w:space="0" w:color="auto"/>
          </w:divBdr>
        </w:div>
        <w:div w:id="675689244">
          <w:marLeft w:val="0"/>
          <w:marRight w:val="0"/>
          <w:marTop w:val="0"/>
          <w:marBottom w:val="0"/>
          <w:divBdr>
            <w:top w:val="none" w:sz="0" w:space="0" w:color="auto"/>
            <w:left w:val="none" w:sz="0" w:space="0" w:color="auto"/>
            <w:bottom w:val="none" w:sz="0" w:space="0" w:color="auto"/>
            <w:right w:val="none" w:sz="0" w:space="0" w:color="auto"/>
          </w:divBdr>
        </w:div>
        <w:div w:id="1661348379">
          <w:marLeft w:val="0"/>
          <w:marRight w:val="0"/>
          <w:marTop w:val="0"/>
          <w:marBottom w:val="0"/>
          <w:divBdr>
            <w:top w:val="none" w:sz="0" w:space="0" w:color="auto"/>
            <w:left w:val="none" w:sz="0" w:space="0" w:color="auto"/>
            <w:bottom w:val="none" w:sz="0" w:space="0" w:color="auto"/>
            <w:right w:val="none" w:sz="0" w:space="0" w:color="auto"/>
          </w:divBdr>
        </w:div>
        <w:div w:id="1966882112">
          <w:marLeft w:val="0"/>
          <w:marRight w:val="0"/>
          <w:marTop w:val="0"/>
          <w:marBottom w:val="0"/>
          <w:divBdr>
            <w:top w:val="none" w:sz="0" w:space="0" w:color="auto"/>
            <w:left w:val="none" w:sz="0" w:space="0" w:color="auto"/>
            <w:bottom w:val="none" w:sz="0" w:space="0" w:color="auto"/>
            <w:right w:val="none" w:sz="0" w:space="0" w:color="auto"/>
          </w:divBdr>
        </w:div>
        <w:div w:id="1253079885">
          <w:marLeft w:val="0"/>
          <w:marRight w:val="0"/>
          <w:marTop w:val="0"/>
          <w:marBottom w:val="0"/>
          <w:divBdr>
            <w:top w:val="none" w:sz="0" w:space="0" w:color="auto"/>
            <w:left w:val="none" w:sz="0" w:space="0" w:color="auto"/>
            <w:bottom w:val="none" w:sz="0" w:space="0" w:color="auto"/>
            <w:right w:val="none" w:sz="0" w:space="0" w:color="auto"/>
          </w:divBdr>
        </w:div>
        <w:div w:id="1993437023">
          <w:marLeft w:val="0"/>
          <w:marRight w:val="0"/>
          <w:marTop w:val="0"/>
          <w:marBottom w:val="0"/>
          <w:divBdr>
            <w:top w:val="none" w:sz="0" w:space="0" w:color="auto"/>
            <w:left w:val="none" w:sz="0" w:space="0" w:color="auto"/>
            <w:bottom w:val="none" w:sz="0" w:space="0" w:color="auto"/>
            <w:right w:val="none" w:sz="0" w:space="0" w:color="auto"/>
          </w:divBdr>
        </w:div>
        <w:div w:id="897714197">
          <w:marLeft w:val="0"/>
          <w:marRight w:val="0"/>
          <w:marTop w:val="0"/>
          <w:marBottom w:val="0"/>
          <w:divBdr>
            <w:top w:val="none" w:sz="0" w:space="0" w:color="auto"/>
            <w:left w:val="none" w:sz="0" w:space="0" w:color="auto"/>
            <w:bottom w:val="none" w:sz="0" w:space="0" w:color="auto"/>
            <w:right w:val="none" w:sz="0" w:space="0" w:color="auto"/>
          </w:divBdr>
        </w:div>
        <w:div w:id="636490397">
          <w:marLeft w:val="0"/>
          <w:marRight w:val="0"/>
          <w:marTop w:val="0"/>
          <w:marBottom w:val="0"/>
          <w:divBdr>
            <w:top w:val="none" w:sz="0" w:space="0" w:color="auto"/>
            <w:left w:val="none" w:sz="0" w:space="0" w:color="auto"/>
            <w:bottom w:val="none" w:sz="0" w:space="0" w:color="auto"/>
            <w:right w:val="none" w:sz="0" w:space="0" w:color="auto"/>
          </w:divBdr>
        </w:div>
        <w:div w:id="382338776">
          <w:marLeft w:val="0"/>
          <w:marRight w:val="0"/>
          <w:marTop w:val="0"/>
          <w:marBottom w:val="0"/>
          <w:divBdr>
            <w:top w:val="none" w:sz="0" w:space="0" w:color="auto"/>
            <w:left w:val="none" w:sz="0" w:space="0" w:color="auto"/>
            <w:bottom w:val="none" w:sz="0" w:space="0" w:color="auto"/>
            <w:right w:val="none" w:sz="0" w:space="0" w:color="auto"/>
          </w:divBdr>
        </w:div>
        <w:div w:id="371002720">
          <w:marLeft w:val="0"/>
          <w:marRight w:val="0"/>
          <w:marTop w:val="0"/>
          <w:marBottom w:val="0"/>
          <w:divBdr>
            <w:top w:val="none" w:sz="0" w:space="0" w:color="auto"/>
            <w:left w:val="none" w:sz="0" w:space="0" w:color="auto"/>
            <w:bottom w:val="none" w:sz="0" w:space="0" w:color="auto"/>
            <w:right w:val="none" w:sz="0" w:space="0" w:color="auto"/>
          </w:divBdr>
        </w:div>
        <w:div w:id="775249923">
          <w:marLeft w:val="0"/>
          <w:marRight w:val="0"/>
          <w:marTop w:val="0"/>
          <w:marBottom w:val="0"/>
          <w:divBdr>
            <w:top w:val="none" w:sz="0" w:space="0" w:color="auto"/>
            <w:left w:val="none" w:sz="0" w:space="0" w:color="auto"/>
            <w:bottom w:val="none" w:sz="0" w:space="0" w:color="auto"/>
            <w:right w:val="none" w:sz="0" w:space="0" w:color="auto"/>
          </w:divBdr>
        </w:div>
        <w:div w:id="1733843812">
          <w:marLeft w:val="0"/>
          <w:marRight w:val="0"/>
          <w:marTop w:val="0"/>
          <w:marBottom w:val="0"/>
          <w:divBdr>
            <w:top w:val="none" w:sz="0" w:space="0" w:color="auto"/>
            <w:left w:val="none" w:sz="0" w:space="0" w:color="auto"/>
            <w:bottom w:val="none" w:sz="0" w:space="0" w:color="auto"/>
            <w:right w:val="none" w:sz="0" w:space="0" w:color="auto"/>
          </w:divBdr>
        </w:div>
        <w:div w:id="668561230">
          <w:marLeft w:val="0"/>
          <w:marRight w:val="0"/>
          <w:marTop w:val="0"/>
          <w:marBottom w:val="0"/>
          <w:divBdr>
            <w:top w:val="none" w:sz="0" w:space="0" w:color="auto"/>
            <w:left w:val="none" w:sz="0" w:space="0" w:color="auto"/>
            <w:bottom w:val="none" w:sz="0" w:space="0" w:color="auto"/>
            <w:right w:val="none" w:sz="0" w:space="0" w:color="auto"/>
          </w:divBdr>
        </w:div>
        <w:div w:id="911935095">
          <w:marLeft w:val="0"/>
          <w:marRight w:val="0"/>
          <w:marTop w:val="0"/>
          <w:marBottom w:val="0"/>
          <w:divBdr>
            <w:top w:val="none" w:sz="0" w:space="0" w:color="auto"/>
            <w:left w:val="none" w:sz="0" w:space="0" w:color="auto"/>
            <w:bottom w:val="none" w:sz="0" w:space="0" w:color="auto"/>
            <w:right w:val="none" w:sz="0" w:space="0" w:color="auto"/>
          </w:divBdr>
        </w:div>
        <w:div w:id="105850970">
          <w:marLeft w:val="0"/>
          <w:marRight w:val="0"/>
          <w:marTop w:val="0"/>
          <w:marBottom w:val="0"/>
          <w:divBdr>
            <w:top w:val="none" w:sz="0" w:space="0" w:color="auto"/>
            <w:left w:val="none" w:sz="0" w:space="0" w:color="auto"/>
            <w:bottom w:val="none" w:sz="0" w:space="0" w:color="auto"/>
            <w:right w:val="none" w:sz="0" w:space="0" w:color="auto"/>
          </w:divBdr>
        </w:div>
        <w:div w:id="393699854">
          <w:marLeft w:val="0"/>
          <w:marRight w:val="0"/>
          <w:marTop w:val="0"/>
          <w:marBottom w:val="0"/>
          <w:divBdr>
            <w:top w:val="none" w:sz="0" w:space="0" w:color="auto"/>
            <w:left w:val="none" w:sz="0" w:space="0" w:color="auto"/>
            <w:bottom w:val="none" w:sz="0" w:space="0" w:color="auto"/>
            <w:right w:val="none" w:sz="0" w:space="0" w:color="auto"/>
          </w:divBdr>
        </w:div>
        <w:div w:id="1679844288">
          <w:marLeft w:val="0"/>
          <w:marRight w:val="0"/>
          <w:marTop w:val="0"/>
          <w:marBottom w:val="0"/>
          <w:divBdr>
            <w:top w:val="none" w:sz="0" w:space="0" w:color="auto"/>
            <w:left w:val="none" w:sz="0" w:space="0" w:color="auto"/>
            <w:bottom w:val="none" w:sz="0" w:space="0" w:color="auto"/>
            <w:right w:val="none" w:sz="0" w:space="0" w:color="auto"/>
          </w:divBdr>
        </w:div>
        <w:div w:id="1963533213">
          <w:marLeft w:val="0"/>
          <w:marRight w:val="0"/>
          <w:marTop w:val="0"/>
          <w:marBottom w:val="0"/>
          <w:divBdr>
            <w:top w:val="none" w:sz="0" w:space="0" w:color="auto"/>
            <w:left w:val="none" w:sz="0" w:space="0" w:color="auto"/>
            <w:bottom w:val="none" w:sz="0" w:space="0" w:color="auto"/>
            <w:right w:val="none" w:sz="0" w:space="0" w:color="auto"/>
          </w:divBdr>
        </w:div>
        <w:div w:id="1208954119">
          <w:marLeft w:val="0"/>
          <w:marRight w:val="0"/>
          <w:marTop w:val="0"/>
          <w:marBottom w:val="0"/>
          <w:divBdr>
            <w:top w:val="none" w:sz="0" w:space="0" w:color="auto"/>
            <w:left w:val="none" w:sz="0" w:space="0" w:color="auto"/>
            <w:bottom w:val="none" w:sz="0" w:space="0" w:color="auto"/>
            <w:right w:val="none" w:sz="0" w:space="0" w:color="auto"/>
          </w:divBdr>
        </w:div>
        <w:div w:id="211429675">
          <w:marLeft w:val="0"/>
          <w:marRight w:val="0"/>
          <w:marTop w:val="0"/>
          <w:marBottom w:val="0"/>
          <w:divBdr>
            <w:top w:val="none" w:sz="0" w:space="0" w:color="auto"/>
            <w:left w:val="none" w:sz="0" w:space="0" w:color="auto"/>
            <w:bottom w:val="none" w:sz="0" w:space="0" w:color="auto"/>
            <w:right w:val="none" w:sz="0" w:space="0" w:color="auto"/>
          </w:divBdr>
        </w:div>
        <w:div w:id="2097364897">
          <w:marLeft w:val="0"/>
          <w:marRight w:val="0"/>
          <w:marTop w:val="0"/>
          <w:marBottom w:val="0"/>
          <w:divBdr>
            <w:top w:val="none" w:sz="0" w:space="0" w:color="auto"/>
            <w:left w:val="none" w:sz="0" w:space="0" w:color="auto"/>
            <w:bottom w:val="none" w:sz="0" w:space="0" w:color="auto"/>
            <w:right w:val="none" w:sz="0" w:space="0" w:color="auto"/>
          </w:divBdr>
        </w:div>
        <w:div w:id="697124258">
          <w:marLeft w:val="0"/>
          <w:marRight w:val="0"/>
          <w:marTop w:val="0"/>
          <w:marBottom w:val="0"/>
          <w:divBdr>
            <w:top w:val="none" w:sz="0" w:space="0" w:color="auto"/>
            <w:left w:val="none" w:sz="0" w:space="0" w:color="auto"/>
            <w:bottom w:val="none" w:sz="0" w:space="0" w:color="auto"/>
            <w:right w:val="none" w:sz="0" w:space="0" w:color="auto"/>
          </w:divBdr>
        </w:div>
        <w:div w:id="35207706">
          <w:marLeft w:val="0"/>
          <w:marRight w:val="0"/>
          <w:marTop w:val="0"/>
          <w:marBottom w:val="0"/>
          <w:divBdr>
            <w:top w:val="none" w:sz="0" w:space="0" w:color="auto"/>
            <w:left w:val="none" w:sz="0" w:space="0" w:color="auto"/>
            <w:bottom w:val="none" w:sz="0" w:space="0" w:color="auto"/>
            <w:right w:val="none" w:sz="0" w:space="0" w:color="auto"/>
          </w:divBdr>
        </w:div>
        <w:div w:id="9719143">
          <w:marLeft w:val="0"/>
          <w:marRight w:val="0"/>
          <w:marTop w:val="0"/>
          <w:marBottom w:val="0"/>
          <w:divBdr>
            <w:top w:val="none" w:sz="0" w:space="0" w:color="auto"/>
            <w:left w:val="none" w:sz="0" w:space="0" w:color="auto"/>
            <w:bottom w:val="none" w:sz="0" w:space="0" w:color="auto"/>
            <w:right w:val="none" w:sz="0" w:space="0" w:color="auto"/>
          </w:divBdr>
        </w:div>
        <w:div w:id="146289893">
          <w:marLeft w:val="0"/>
          <w:marRight w:val="0"/>
          <w:marTop w:val="0"/>
          <w:marBottom w:val="0"/>
          <w:divBdr>
            <w:top w:val="none" w:sz="0" w:space="0" w:color="auto"/>
            <w:left w:val="none" w:sz="0" w:space="0" w:color="auto"/>
            <w:bottom w:val="none" w:sz="0" w:space="0" w:color="auto"/>
            <w:right w:val="none" w:sz="0" w:space="0" w:color="auto"/>
          </w:divBdr>
        </w:div>
        <w:div w:id="1282028269">
          <w:marLeft w:val="0"/>
          <w:marRight w:val="0"/>
          <w:marTop w:val="0"/>
          <w:marBottom w:val="0"/>
          <w:divBdr>
            <w:top w:val="none" w:sz="0" w:space="0" w:color="auto"/>
            <w:left w:val="none" w:sz="0" w:space="0" w:color="auto"/>
            <w:bottom w:val="none" w:sz="0" w:space="0" w:color="auto"/>
            <w:right w:val="none" w:sz="0" w:space="0" w:color="auto"/>
          </w:divBdr>
        </w:div>
        <w:div w:id="871308353">
          <w:marLeft w:val="0"/>
          <w:marRight w:val="0"/>
          <w:marTop w:val="0"/>
          <w:marBottom w:val="0"/>
          <w:divBdr>
            <w:top w:val="none" w:sz="0" w:space="0" w:color="auto"/>
            <w:left w:val="none" w:sz="0" w:space="0" w:color="auto"/>
            <w:bottom w:val="none" w:sz="0" w:space="0" w:color="auto"/>
            <w:right w:val="none" w:sz="0" w:space="0" w:color="auto"/>
          </w:divBdr>
        </w:div>
        <w:div w:id="2168221">
          <w:marLeft w:val="0"/>
          <w:marRight w:val="0"/>
          <w:marTop w:val="0"/>
          <w:marBottom w:val="0"/>
          <w:divBdr>
            <w:top w:val="none" w:sz="0" w:space="0" w:color="auto"/>
            <w:left w:val="none" w:sz="0" w:space="0" w:color="auto"/>
            <w:bottom w:val="none" w:sz="0" w:space="0" w:color="auto"/>
            <w:right w:val="none" w:sz="0" w:space="0" w:color="auto"/>
          </w:divBdr>
        </w:div>
        <w:div w:id="1194735339">
          <w:marLeft w:val="0"/>
          <w:marRight w:val="0"/>
          <w:marTop w:val="0"/>
          <w:marBottom w:val="0"/>
          <w:divBdr>
            <w:top w:val="none" w:sz="0" w:space="0" w:color="auto"/>
            <w:left w:val="none" w:sz="0" w:space="0" w:color="auto"/>
            <w:bottom w:val="none" w:sz="0" w:space="0" w:color="auto"/>
            <w:right w:val="none" w:sz="0" w:space="0" w:color="auto"/>
          </w:divBdr>
        </w:div>
        <w:div w:id="2009751187">
          <w:marLeft w:val="0"/>
          <w:marRight w:val="0"/>
          <w:marTop w:val="0"/>
          <w:marBottom w:val="0"/>
          <w:divBdr>
            <w:top w:val="none" w:sz="0" w:space="0" w:color="auto"/>
            <w:left w:val="none" w:sz="0" w:space="0" w:color="auto"/>
            <w:bottom w:val="none" w:sz="0" w:space="0" w:color="auto"/>
            <w:right w:val="none" w:sz="0" w:space="0" w:color="auto"/>
          </w:divBdr>
        </w:div>
        <w:div w:id="1048188328">
          <w:marLeft w:val="0"/>
          <w:marRight w:val="0"/>
          <w:marTop w:val="0"/>
          <w:marBottom w:val="0"/>
          <w:divBdr>
            <w:top w:val="none" w:sz="0" w:space="0" w:color="auto"/>
            <w:left w:val="none" w:sz="0" w:space="0" w:color="auto"/>
            <w:bottom w:val="none" w:sz="0" w:space="0" w:color="auto"/>
            <w:right w:val="none" w:sz="0" w:space="0" w:color="auto"/>
          </w:divBdr>
        </w:div>
        <w:div w:id="1642266895">
          <w:marLeft w:val="0"/>
          <w:marRight w:val="0"/>
          <w:marTop w:val="0"/>
          <w:marBottom w:val="0"/>
          <w:divBdr>
            <w:top w:val="none" w:sz="0" w:space="0" w:color="auto"/>
            <w:left w:val="none" w:sz="0" w:space="0" w:color="auto"/>
            <w:bottom w:val="none" w:sz="0" w:space="0" w:color="auto"/>
            <w:right w:val="none" w:sz="0" w:space="0" w:color="auto"/>
          </w:divBdr>
        </w:div>
        <w:div w:id="932476316">
          <w:marLeft w:val="0"/>
          <w:marRight w:val="0"/>
          <w:marTop w:val="0"/>
          <w:marBottom w:val="0"/>
          <w:divBdr>
            <w:top w:val="none" w:sz="0" w:space="0" w:color="auto"/>
            <w:left w:val="none" w:sz="0" w:space="0" w:color="auto"/>
            <w:bottom w:val="none" w:sz="0" w:space="0" w:color="auto"/>
            <w:right w:val="none" w:sz="0" w:space="0" w:color="auto"/>
          </w:divBdr>
        </w:div>
        <w:div w:id="171996998">
          <w:marLeft w:val="0"/>
          <w:marRight w:val="0"/>
          <w:marTop w:val="0"/>
          <w:marBottom w:val="0"/>
          <w:divBdr>
            <w:top w:val="none" w:sz="0" w:space="0" w:color="auto"/>
            <w:left w:val="none" w:sz="0" w:space="0" w:color="auto"/>
            <w:bottom w:val="none" w:sz="0" w:space="0" w:color="auto"/>
            <w:right w:val="none" w:sz="0" w:space="0" w:color="auto"/>
          </w:divBdr>
        </w:div>
      </w:divsChild>
    </w:div>
    <w:div w:id="1437944571">
      <w:bodyDiv w:val="1"/>
      <w:marLeft w:val="0"/>
      <w:marRight w:val="0"/>
      <w:marTop w:val="0"/>
      <w:marBottom w:val="0"/>
      <w:divBdr>
        <w:top w:val="none" w:sz="0" w:space="0" w:color="auto"/>
        <w:left w:val="none" w:sz="0" w:space="0" w:color="auto"/>
        <w:bottom w:val="none" w:sz="0" w:space="0" w:color="auto"/>
        <w:right w:val="none" w:sz="0" w:space="0" w:color="auto"/>
      </w:divBdr>
    </w:div>
    <w:div w:id="1512332560">
      <w:bodyDiv w:val="1"/>
      <w:marLeft w:val="0"/>
      <w:marRight w:val="0"/>
      <w:marTop w:val="0"/>
      <w:marBottom w:val="0"/>
      <w:divBdr>
        <w:top w:val="none" w:sz="0" w:space="0" w:color="auto"/>
        <w:left w:val="none" w:sz="0" w:space="0" w:color="auto"/>
        <w:bottom w:val="none" w:sz="0" w:space="0" w:color="auto"/>
        <w:right w:val="none" w:sz="0" w:space="0" w:color="auto"/>
      </w:divBdr>
    </w:div>
    <w:div w:id="1535389237">
      <w:bodyDiv w:val="1"/>
      <w:marLeft w:val="0"/>
      <w:marRight w:val="0"/>
      <w:marTop w:val="0"/>
      <w:marBottom w:val="0"/>
      <w:divBdr>
        <w:top w:val="none" w:sz="0" w:space="0" w:color="auto"/>
        <w:left w:val="none" w:sz="0" w:space="0" w:color="auto"/>
        <w:bottom w:val="none" w:sz="0" w:space="0" w:color="auto"/>
        <w:right w:val="none" w:sz="0" w:space="0" w:color="auto"/>
      </w:divBdr>
    </w:div>
    <w:div w:id="1594432856">
      <w:bodyDiv w:val="1"/>
      <w:marLeft w:val="0"/>
      <w:marRight w:val="0"/>
      <w:marTop w:val="0"/>
      <w:marBottom w:val="0"/>
      <w:divBdr>
        <w:top w:val="none" w:sz="0" w:space="0" w:color="auto"/>
        <w:left w:val="none" w:sz="0" w:space="0" w:color="auto"/>
        <w:bottom w:val="none" w:sz="0" w:space="0" w:color="auto"/>
        <w:right w:val="none" w:sz="0" w:space="0" w:color="auto"/>
      </w:divBdr>
      <w:divsChild>
        <w:div w:id="1819105301">
          <w:marLeft w:val="0"/>
          <w:marRight w:val="0"/>
          <w:marTop w:val="0"/>
          <w:marBottom w:val="0"/>
          <w:divBdr>
            <w:top w:val="none" w:sz="0" w:space="0" w:color="auto"/>
            <w:left w:val="none" w:sz="0" w:space="0" w:color="auto"/>
            <w:bottom w:val="none" w:sz="0" w:space="0" w:color="auto"/>
            <w:right w:val="none" w:sz="0" w:space="0" w:color="auto"/>
          </w:divBdr>
        </w:div>
        <w:div w:id="1372344198">
          <w:marLeft w:val="0"/>
          <w:marRight w:val="0"/>
          <w:marTop w:val="0"/>
          <w:marBottom w:val="0"/>
          <w:divBdr>
            <w:top w:val="none" w:sz="0" w:space="0" w:color="auto"/>
            <w:left w:val="none" w:sz="0" w:space="0" w:color="auto"/>
            <w:bottom w:val="none" w:sz="0" w:space="0" w:color="auto"/>
            <w:right w:val="none" w:sz="0" w:space="0" w:color="auto"/>
          </w:divBdr>
        </w:div>
        <w:div w:id="1535463816">
          <w:marLeft w:val="0"/>
          <w:marRight w:val="0"/>
          <w:marTop w:val="0"/>
          <w:marBottom w:val="0"/>
          <w:divBdr>
            <w:top w:val="none" w:sz="0" w:space="0" w:color="auto"/>
            <w:left w:val="none" w:sz="0" w:space="0" w:color="auto"/>
            <w:bottom w:val="none" w:sz="0" w:space="0" w:color="auto"/>
            <w:right w:val="none" w:sz="0" w:space="0" w:color="auto"/>
          </w:divBdr>
        </w:div>
      </w:divsChild>
    </w:div>
    <w:div w:id="1728843107">
      <w:bodyDiv w:val="1"/>
      <w:marLeft w:val="0"/>
      <w:marRight w:val="0"/>
      <w:marTop w:val="0"/>
      <w:marBottom w:val="0"/>
      <w:divBdr>
        <w:top w:val="none" w:sz="0" w:space="0" w:color="auto"/>
        <w:left w:val="none" w:sz="0" w:space="0" w:color="auto"/>
        <w:bottom w:val="none" w:sz="0" w:space="0" w:color="auto"/>
        <w:right w:val="none" w:sz="0" w:space="0" w:color="auto"/>
      </w:divBdr>
    </w:div>
    <w:div w:id="1760176273">
      <w:bodyDiv w:val="1"/>
      <w:marLeft w:val="0"/>
      <w:marRight w:val="0"/>
      <w:marTop w:val="0"/>
      <w:marBottom w:val="0"/>
      <w:divBdr>
        <w:top w:val="none" w:sz="0" w:space="0" w:color="auto"/>
        <w:left w:val="none" w:sz="0" w:space="0" w:color="auto"/>
        <w:bottom w:val="none" w:sz="0" w:space="0" w:color="auto"/>
        <w:right w:val="none" w:sz="0" w:space="0" w:color="auto"/>
      </w:divBdr>
    </w:div>
    <w:div w:id="1785731701">
      <w:bodyDiv w:val="1"/>
      <w:marLeft w:val="0"/>
      <w:marRight w:val="0"/>
      <w:marTop w:val="0"/>
      <w:marBottom w:val="0"/>
      <w:divBdr>
        <w:top w:val="none" w:sz="0" w:space="0" w:color="auto"/>
        <w:left w:val="none" w:sz="0" w:space="0" w:color="auto"/>
        <w:bottom w:val="none" w:sz="0" w:space="0" w:color="auto"/>
        <w:right w:val="none" w:sz="0" w:space="0" w:color="auto"/>
      </w:divBdr>
    </w:div>
    <w:div w:id="1786273219">
      <w:bodyDiv w:val="1"/>
      <w:marLeft w:val="0"/>
      <w:marRight w:val="0"/>
      <w:marTop w:val="0"/>
      <w:marBottom w:val="0"/>
      <w:divBdr>
        <w:top w:val="none" w:sz="0" w:space="0" w:color="auto"/>
        <w:left w:val="none" w:sz="0" w:space="0" w:color="auto"/>
        <w:bottom w:val="none" w:sz="0" w:space="0" w:color="auto"/>
        <w:right w:val="none" w:sz="0" w:space="0" w:color="auto"/>
      </w:divBdr>
    </w:div>
    <w:div w:id="1982227781">
      <w:bodyDiv w:val="1"/>
      <w:marLeft w:val="0"/>
      <w:marRight w:val="0"/>
      <w:marTop w:val="0"/>
      <w:marBottom w:val="0"/>
      <w:divBdr>
        <w:top w:val="none" w:sz="0" w:space="0" w:color="auto"/>
        <w:left w:val="none" w:sz="0" w:space="0" w:color="auto"/>
        <w:bottom w:val="none" w:sz="0" w:space="0" w:color="auto"/>
        <w:right w:val="none" w:sz="0" w:space="0" w:color="auto"/>
      </w:divBdr>
    </w:div>
    <w:div w:id="2005548147">
      <w:bodyDiv w:val="1"/>
      <w:marLeft w:val="0"/>
      <w:marRight w:val="0"/>
      <w:marTop w:val="0"/>
      <w:marBottom w:val="0"/>
      <w:divBdr>
        <w:top w:val="none" w:sz="0" w:space="0" w:color="auto"/>
        <w:left w:val="none" w:sz="0" w:space="0" w:color="auto"/>
        <w:bottom w:val="none" w:sz="0" w:space="0" w:color="auto"/>
        <w:right w:val="none" w:sz="0" w:space="0" w:color="auto"/>
      </w:divBdr>
    </w:div>
    <w:div w:id="2021200079">
      <w:bodyDiv w:val="1"/>
      <w:marLeft w:val="0"/>
      <w:marRight w:val="0"/>
      <w:marTop w:val="0"/>
      <w:marBottom w:val="0"/>
      <w:divBdr>
        <w:top w:val="none" w:sz="0" w:space="0" w:color="auto"/>
        <w:left w:val="none" w:sz="0" w:space="0" w:color="auto"/>
        <w:bottom w:val="none" w:sz="0" w:space="0" w:color="auto"/>
        <w:right w:val="none" w:sz="0" w:space="0" w:color="auto"/>
      </w:divBdr>
    </w:div>
    <w:div w:id="202358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solidFill>
                <a:schemeClr val="bg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Лист1!$C$7:$F$7</c:f>
              <c:numCache>
                <c:formatCode>General</c:formatCode>
                <c:ptCount val="4"/>
                <c:pt idx="0">
                  <c:v>2021</c:v>
                </c:pt>
                <c:pt idx="1">
                  <c:v>2022</c:v>
                </c:pt>
                <c:pt idx="2">
                  <c:v>2023</c:v>
                </c:pt>
                <c:pt idx="3">
                  <c:v>2024</c:v>
                </c:pt>
              </c:numCache>
            </c:numRef>
          </c:cat>
          <c:val>
            <c:numRef>
              <c:f>Лист1!$C$8:$F$8</c:f>
              <c:numCache>
                <c:formatCode>General</c:formatCode>
                <c:ptCount val="4"/>
                <c:pt idx="0">
                  <c:v>49</c:v>
                </c:pt>
                <c:pt idx="1">
                  <c:v>57</c:v>
                </c:pt>
                <c:pt idx="2">
                  <c:v>55</c:v>
                </c:pt>
                <c:pt idx="3">
                  <c:v>60</c:v>
                </c:pt>
              </c:numCache>
            </c:numRef>
          </c:val>
        </c:ser>
        <c:dLbls>
          <c:showLegendKey val="0"/>
          <c:showVal val="1"/>
          <c:showCatName val="0"/>
          <c:showSerName val="0"/>
          <c:showPercent val="0"/>
          <c:showBubbleSize val="0"/>
        </c:dLbls>
        <c:gapWidth val="150"/>
        <c:shape val="box"/>
        <c:axId val="603131712"/>
        <c:axId val="603132496"/>
        <c:axId val="0"/>
      </c:bar3DChart>
      <c:catAx>
        <c:axId val="603131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03132496"/>
        <c:crosses val="autoZero"/>
        <c:auto val="1"/>
        <c:lblAlgn val="ctr"/>
        <c:lblOffset val="100"/>
        <c:noMultiLvlLbl val="0"/>
      </c:catAx>
      <c:valAx>
        <c:axId val="603132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0313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Лист2!$A$21</c:f>
              <c:strCache>
                <c:ptCount val="1"/>
                <c:pt idx="0">
                  <c:v>Кількість інноваційно актвиних підприємств, 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Лист2!$B$20:$E$20</c:f>
              <c:numCache>
                <c:formatCode>General</c:formatCode>
                <c:ptCount val="4"/>
                <c:pt idx="0">
                  <c:v>2020</c:v>
                </c:pt>
                <c:pt idx="1">
                  <c:v>2021</c:v>
                </c:pt>
                <c:pt idx="2">
                  <c:v>2022</c:v>
                </c:pt>
                <c:pt idx="3">
                  <c:v>2023</c:v>
                </c:pt>
              </c:numCache>
            </c:numRef>
          </c:cat>
          <c:val>
            <c:numRef>
              <c:f>Лист2!$B$21:$E$21</c:f>
              <c:numCache>
                <c:formatCode>General</c:formatCode>
                <c:ptCount val="4"/>
                <c:pt idx="0">
                  <c:v>809</c:v>
                </c:pt>
                <c:pt idx="1">
                  <c:v>453</c:v>
                </c:pt>
                <c:pt idx="2">
                  <c:v>423</c:v>
                </c:pt>
                <c:pt idx="3">
                  <c:v>354</c:v>
                </c:pt>
              </c:numCache>
            </c:numRef>
          </c:val>
        </c:ser>
        <c:dLbls>
          <c:showLegendKey val="0"/>
          <c:showVal val="1"/>
          <c:showCatName val="0"/>
          <c:showSerName val="0"/>
          <c:showPercent val="0"/>
          <c:showBubbleSize val="0"/>
        </c:dLbls>
        <c:gapWidth val="150"/>
        <c:axId val="603132104"/>
        <c:axId val="603133280"/>
      </c:barChart>
      <c:lineChart>
        <c:grouping val="standard"/>
        <c:varyColors val="0"/>
        <c:ser>
          <c:idx val="1"/>
          <c:order val="1"/>
          <c:tx>
            <c:strRef>
              <c:f>Лист2!$A$22</c:f>
              <c:strCache>
                <c:ptCount val="1"/>
                <c:pt idx="0">
                  <c:v>% від загальної кількості</c:v>
                </c:pt>
              </c:strCache>
            </c:strRef>
          </c:tx>
          <c:spPr>
            <a:ln w="28575" cap="rnd">
              <a:solidFill>
                <a:schemeClr val="accent2"/>
              </a:solidFill>
              <a:round/>
            </a:ln>
            <a:effectLst/>
          </c:spPr>
          <c:marker>
            <c:symbol val="none"/>
          </c:marker>
          <c:dLbls>
            <c:dLbl>
              <c:idx val="0"/>
              <c:layout>
                <c:manualLayout>
                  <c:x val="8.8369070825211171E-2"/>
                  <c:y val="-1.31795693843792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7972709551656916E-3"/>
                  <c:y val="-0.1010433652802405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792722547108417E-2"/>
                  <c:y val="-6.589784692189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1981806367771277E-3"/>
                  <c:y val="-8.7863795895861338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Лист2!$B$20:$E$20</c:f>
              <c:numCache>
                <c:formatCode>General</c:formatCode>
                <c:ptCount val="4"/>
                <c:pt idx="0">
                  <c:v>2020</c:v>
                </c:pt>
                <c:pt idx="1">
                  <c:v>2021</c:v>
                </c:pt>
                <c:pt idx="2">
                  <c:v>2022</c:v>
                </c:pt>
                <c:pt idx="3">
                  <c:v>2023</c:v>
                </c:pt>
              </c:numCache>
            </c:numRef>
          </c:cat>
          <c:val>
            <c:numRef>
              <c:f>Лист2!$B$22:$E$22</c:f>
              <c:numCache>
                <c:formatCode>0.0%</c:formatCode>
                <c:ptCount val="4"/>
                <c:pt idx="0">
                  <c:v>0.16800000000000001</c:v>
                </c:pt>
                <c:pt idx="1">
                  <c:v>9.6000000000000002E-2</c:v>
                </c:pt>
                <c:pt idx="2">
                  <c:v>0.105</c:v>
                </c:pt>
                <c:pt idx="3">
                  <c:v>8.8999999999999996E-2</c:v>
                </c:pt>
              </c:numCache>
            </c:numRef>
          </c:val>
          <c:smooth val="0"/>
        </c:ser>
        <c:dLbls>
          <c:showLegendKey val="0"/>
          <c:showVal val="0"/>
          <c:showCatName val="0"/>
          <c:showSerName val="0"/>
          <c:showPercent val="0"/>
          <c:showBubbleSize val="0"/>
        </c:dLbls>
        <c:marker val="1"/>
        <c:smooth val="0"/>
        <c:axId val="603130144"/>
        <c:axId val="603129752"/>
      </c:lineChart>
      <c:catAx>
        <c:axId val="603132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03133280"/>
        <c:crosses val="autoZero"/>
        <c:auto val="1"/>
        <c:lblAlgn val="ctr"/>
        <c:lblOffset val="100"/>
        <c:noMultiLvlLbl val="0"/>
      </c:catAx>
      <c:valAx>
        <c:axId val="60313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03132104"/>
        <c:crosses val="autoZero"/>
        <c:crossBetween val="between"/>
      </c:valAx>
      <c:valAx>
        <c:axId val="60312975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03130144"/>
        <c:crosses val="max"/>
        <c:crossBetween val="between"/>
      </c:valAx>
      <c:catAx>
        <c:axId val="603130144"/>
        <c:scaling>
          <c:orientation val="minMax"/>
        </c:scaling>
        <c:delete val="1"/>
        <c:axPos val="b"/>
        <c:numFmt formatCode="General" sourceLinked="1"/>
        <c:majorTickMark val="out"/>
        <c:minorTickMark val="none"/>
        <c:tickLblPos val="nextTo"/>
        <c:crossAx val="6031297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15</Pages>
  <Words>26510</Words>
  <Characters>15111</Characters>
  <Application>Microsoft Office Word</Application>
  <DocSecurity>0</DocSecurity>
  <Lines>125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46</cp:revision>
  <dcterms:created xsi:type="dcterms:W3CDTF">2025-06-13T16:57:00Z</dcterms:created>
  <dcterms:modified xsi:type="dcterms:W3CDTF">2025-06-14T18:26:00Z</dcterms:modified>
</cp:coreProperties>
</file>