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ADB2D" w14:textId="66738B4B" w:rsidR="00B8588F" w:rsidRPr="00B8588F" w:rsidRDefault="00A9551F" w:rsidP="00B8588F">
      <w:pPr>
        <w:pStyle w:val="ab"/>
        <w:spacing w:line="20" w:lineRule="atLeast"/>
        <w:rPr>
          <w:b/>
        </w:rPr>
      </w:pPr>
      <w:r>
        <w:rPr>
          <w:b/>
          <w:lang w:val="en-US"/>
        </w:rPr>
        <w:t>UDK</w:t>
      </w:r>
      <w:r w:rsidR="00B8588F" w:rsidRPr="00B8588F">
        <w:rPr>
          <w:b/>
        </w:rPr>
        <w:t xml:space="preserve"> 004.942:53.05-617.735</w:t>
      </w:r>
    </w:p>
    <w:p w14:paraId="1821BD17" w14:textId="77777777" w:rsidR="00BE7F98" w:rsidRPr="00677B0B" w:rsidRDefault="00BE7F98" w:rsidP="00783BE2">
      <w:pPr>
        <w:pStyle w:val="ab"/>
        <w:spacing w:line="20" w:lineRule="atLeast"/>
        <w:rPr>
          <w:spacing w:val="-6"/>
          <w:sz w:val="20"/>
          <w:szCs w:val="20"/>
          <w:lang w:val="en-US"/>
        </w:rPr>
      </w:pPr>
    </w:p>
    <w:p w14:paraId="3CC3B2AA" w14:textId="3ACAAE62" w:rsidR="00B8588F" w:rsidRPr="00B657C1" w:rsidRDefault="00A9551F" w:rsidP="00B8588F">
      <w:pPr>
        <w:pStyle w:val="af4"/>
        <w:jc w:val="center"/>
        <w:rPr>
          <w:rFonts w:ascii="Times New Roman" w:hAnsi="Times New Roman" w:cs="Times New Roman"/>
          <w:sz w:val="28"/>
          <w:szCs w:val="28"/>
        </w:rPr>
      </w:pPr>
      <w:r w:rsidRPr="00A9551F">
        <w:rPr>
          <w:rFonts w:ascii="Times New Roman" w:hAnsi="Times New Roman" w:cs="Times New Roman"/>
          <w:sz w:val="28"/>
          <w:szCs w:val="28"/>
        </w:rPr>
        <w:t>METHODS OF CONSTRUCTING ALGORITHMS FOR COMPARATIVE TEST STATISTICAL VERIFICATION OF MATHEMATICAL MODELS OF BIOOBJECT RESPONSES TO LOW-INTENSITY STIMULI</w:t>
      </w:r>
      <w:r>
        <w:rPr>
          <w:rFonts w:ascii="Times New Roman" w:hAnsi="Times New Roman" w:cs="Times New Roman"/>
          <w:sz w:val="28"/>
          <w:szCs w:val="28"/>
          <w:lang w:val="uk-UA"/>
        </w:rPr>
        <w:t xml:space="preserve"> </w:t>
      </w:r>
    </w:p>
    <w:p w14:paraId="35C7B972" w14:textId="77777777" w:rsidR="00F977D9" w:rsidRPr="00677B0B" w:rsidRDefault="00F977D9" w:rsidP="00783BE2">
      <w:pPr>
        <w:autoSpaceDE w:val="0"/>
        <w:autoSpaceDN w:val="0"/>
        <w:adjustRightInd w:val="0"/>
        <w:spacing w:line="20" w:lineRule="atLeast"/>
        <w:rPr>
          <w:b/>
          <w:sz w:val="20"/>
          <w:szCs w:val="20"/>
          <w:lang w:val="en-US"/>
        </w:rPr>
      </w:pPr>
    </w:p>
    <w:p w14:paraId="2724E03D" w14:textId="14D3099C" w:rsidR="00B8588F" w:rsidRPr="00B8588F" w:rsidRDefault="000C22AE" w:rsidP="00B8588F">
      <w:pPr>
        <w:autoSpaceDE w:val="0"/>
        <w:autoSpaceDN w:val="0"/>
        <w:adjustRightInd w:val="0"/>
        <w:spacing w:line="20" w:lineRule="atLeast"/>
        <w:jc w:val="center"/>
        <w:rPr>
          <w:b/>
          <w:sz w:val="28"/>
          <w:szCs w:val="28"/>
          <w:lang w:val="en-US"/>
        </w:rPr>
      </w:pPr>
      <w:r>
        <w:rPr>
          <w:b/>
          <w:sz w:val="28"/>
          <w:szCs w:val="28"/>
          <w:lang w:val="en-US"/>
        </w:rPr>
        <w:t xml:space="preserve">Bohdan Yavorskyy, </w:t>
      </w:r>
      <w:r w:rsidR="00B8588F" w:rsidRPr="00B8588F">
        <w:rPr>
          <w:b/>
          <w:sz w:val="28"/>
          <w:szCs w:val="28"/>
          <w:lang w:val="en-US"/>
        </w:rPr>
        <w:t>Evhenia</w:t>
      </w:r>
      <w:r w:rsidR="00B8588F">
        <w:rPr>
          <w:b/>
          <w:sz w:val="28"/>
          <w:szCs w:val="28"/>
          <w:lang w:val="en-US"/>
        </w:rPr>
        <w:t xml:space="preserve"> </w:t>
      </w:r>
      <w:r w:rsidR="00B8588F" w:rsidRPr="00B8588F">
        <w:rPr>
          <w:b/>
          <w:sz w:val="28"/>
          <w:szCs w:val="28"/>
          <w:lang w:val="en-US"/>
        </w:rPr>
        <w:t xml:space="preserve">Yavorska , Halyna </w:t>
      </w:r>
      <w:r w:rsidR="00B8588F">
        <w:rPr>
          <w:b/>
          <w:sz w:val="28"/>
          <w:szCs w:val="28"/>
          <w:lang w:val="en-US"/>
        </w:rPr>
        <w:t xml:space="preserve">Tsupryk, </w:t>
      </w:r>
      <w:r w:rsidR="00B8588F" w:rsidRPr="00B8588F">
        <w:rPr>
          <w:b/>
          <w:sz w:val="28"/>
          <w:szCs w:val="28"/>
          <w:lang w:val="en-US"/>
        </w:rPr>
        <w:t xml:space="preserve">Roman Kinash </w:t>
      </w:r>
    </w:p>
    <w:p w14:paraId="1937B5E9" w14:textId="77777777" w:rsidR="009C0FEB" w:rsidRPr="00677B0B" w:rsidRDefault="009C0FEB" w:rsidP="00783BE2">
      <w:pPr>
        <w:autoSpaceDE w:val="0"/>
        <w:autoSpaceDN w:val="0"/>
        <w:adjustRightInd w:val="0"/>
        <w:spacing w:line="20" w:lineRule="atLeast"/>
        <w:jc w:val="center"/>
        <w:rPr>
          <w:b/>
          <w:sz w:val="20"/>
          <w:szCs w:val="20"/>
          <w:lang w:val="en-US"/>
        </w:rPr>
      </w:pPr>
    </w:p>
    <w:p w14:paraId="094A70A8" w14:textId="4D180B9E" w:rsidR="005473E8" w:rsidRPr="00677B0B" w:rsidRDefault="004667C8" w:rsidP="00783BE2">
      <w:pPr>
        <w:autoSpaceDE w:val="0"/>
        <w:autoSpaceDN w:val="0"/>
        <w:adjustRightInd w:val="0"/>
        <w:spacing w:line="20" w:lineRule="atLeast"/>
        <w:jc w:val="center"/>
        <w:rPr>
          <w:sz w:val="28"/>
          <w:szCs w:val="28"/>
          <w:lang w:val="en-US"/>
        </w:rPr>
      </w:pPr>
      <w:r w:rsidRPr="00677B0B">
        <w:rPr>
          <w:i/>
          <w:iCs/>
          <w:sz w:val="28"/>
          <w:szCs w:val="28"/>
          <w:lang w:val="en-US"/>
        </w:rPr>
        <w:t>Ternopil Ivan Puluj National Technical University, Ukraine</w:t>
      </w:r>
    </w:p>
    <w:p w14:paraId="07D09BAD" w14:textId="77777777" w:rsidR="005473E8" w:rsidRPr="00677B0B" w:rsidRDefault="005473E8" w:rsidP="00783BE2">
      <w:pPr>
        <w:autoSpaceDE w:val="0"/>
        <w:autoSpaceDN w:val="0"/>
        <w:adjustRightInd w:val="0"/>
        <w:spacing w:line="20" w:lineRule="atLeast"/>
        <w:rPr>
          <w:b/>
          <w:sz w:val="20"/>
          <w:szCs w:val="20"/>
          <w:lang w:val="en-US"/>
        </w:rPr>
      </w:pPr>
    </w:p>
    <w:p w14:paraId="6DBB2F7D" w14:textId="30A6B62D" w:rsidR="00863C73" w:rsidRPr="00677B0B" w:rsidRDefault="00BC2532" w:rsidP="00783BE2">
      <w:pPr>
        <w:spacing w:line="20" w:lineRule="atLeast"/>
        <w:ind w:firstLine="709"/>
        <w:jc w:val="both"/>
        <w:rPr>
          <w:i/>
          <w:sz w:val="20"/>
          <w:szCs w:val="20"/>
          <w:lang w:val="en-US"/>
        </w:rPr>
      </w:pPr>
      <w:r w:rsidRPr="00677B0B">
        <w:rPr>
          <w:b/>
          <w:i/>
          <w:sz w:val="20"/>
          <w:szCs w:val="20"/>
          <w:lang w:val="en-US"/>
        </w:rPr>
        <w:t>Summary:</w:t>
      </w:r>
      <w:r w:rsidRPr="00677B0B">
        <w:rPr>
          <w:i/>
          <w:sz w:val="20"/>
          <w:szCs w:val="20"/>
          <w:lang w:val="en-US"/>
        </w:rPr>
        <w:t xml:space="preserve"> </w:t>
      </w:r>
      <w:r w:rsidR="00B8588F" w:rsidRPr="00B8588F">
        <w:rPr>
          <w:i/>
          <w:sz w:val="20"/>
          <w:szCs w:val="20"/>
          <w:lang w:val="en-US"/>
        </w:rPr>
        <w:t>The paper presents the results of the construction of algorithms for comparative test statistical testing of mathematical models of responses of a bioobject to low-intensity stimuli, which is an oscillating function with relaxation. In addition, due to the hierarchically primary role of the mathematical model among the used means of this test, the possibility of determining the quality of the response evaluation method is substantiated</w:t>
      </w:r>
      <w:r w:rsidR="00B8588F" w:rsidRPr="00B8588F">
        <w:rPr>
          <w:lang w:val="en-US"/>
        </w:rPr>
        <w:t xml:space="preserve">. </w:t>
      </w:r>
    </w:p>
    <w:p w14:paraId="490DDE5F" w14:textId="7E41BE92" w:rsidR="00B8588F" w:rsidRPr="00B8588F" w:rsidRDefault="00B649A1" w:rsidP="00B8588F">
      <w:pPr>
        <w:autoSpaceDE w:val="0"/>
        <w:autoSpaceDN w:val="0"/>
        <w:adjustRightInd w:val="0"/>
        <w:spacing w:line="20" w:lineRule="atLeast"/>
        <w:ind w:firstLine="708"/>
        <w:jc w:val="both"/>
        <w:rPr>
          <w:rFonts w:eastAsia="Calibri"/>
          <w:i/>
          <w:sz w:val="20"/>
          <w:szCs w:val="20"/>
          <w:lang w:val="en-US" w:eastAsia="en-US"/>
        </w:rPr>
      </w:pPr>
      <w:r w:rsidRPr="00677B0B">
        <w:rPr>
          <w:b/>
          <w:i/>
          <w:sz w:val="20"/>
          <w:szCs w:val="20"/>
          <w:lang w:val="en-US"/>
        </w:rPr>
        <w:t>Key</w:t>
      </w:r>
      <w:r w:rsidR="004667C8" w:rsidRPr="00677B0B">
        <w:rPr>
          <w:b/>
          <w:i/>
          <w:sz w:val="20"/>
          <w:szCs w:val="20"/>
          <w:lang w:val="en-US"/>
        </w:rPr>
        <w:t xml:space="preserve"> </w:t>
      </w:r>
      <w:r w:rsidRPr="00677B0B">
        <w:rPr>
          <w:b/>
          <w:i/>
          <w:sz w:val="20"/>
          <w:szCs w:val="20"/>
          <w:lang w:val="en-US"/>
        </w:rPr>
        <w:t>words</w:t>
      </w:r>
      <w:r w:rsidR="00B8588F">
        <w:rPr>
          <w:b/>
          <w:i/>
          <w:sz w:val="20"/>
          <w:szCs w:val="20"/>
          <w:lang w:val="en-US"/>
        </w:rPr>
        <w:t>:</w:t>
      </w:r>
      <w:r w:rsidR="00B8588F">
        <w:rPr>
          <w:b/>
          <w:i/>
          <w:sz w:val="20"/>
          <w:szCs w:val="20"/>
          <w:lang w:val="uk-UA"/>
        </w:rPr>
        <w:t xml:space="preserve"> </w:t>
      </w:r>
      <w:r w:rsidR="00B8588F" w:rsidRPr="00B8588F">
        <w:rPr>
          <w:i/>
          <w:sz w:val="20"/>
          <w:szCs w:val="20"/>
          <w:lang w:val="en-US"/>
        </w:rPr>
        <w:t>b</w:t>
      </w:r>
      <w:r w:rsidR="00B8588F" w:rsidRPr="00B8588F">
        <w:rPr>
          <w:rFonts w:eastAsia="Calibri"/>
          <w:i/>
          <w:sz w:val="20"/>
          <w:szCs w:val="20"/>
          <w:lang w:val="en-US" w:eastAsia="en-US"/>
        </w:rPr>
        <w:t xml:space="preserve">iological object, low intensity excitation, mathematical model, estimation, statistical test </w:t>
      </w:r>
    </w:p>
    <w:p w14:paraId="21101BD1" w14:textId="77777777" w:rsidR="005473E8" w:rsidRPr="00677B0B" w:rsidRDefault="005473E8" w:rsidP="00783BE2">
      <w:pPr>
        <w:autoSpaceDE w:val="0"/>
        <w:autoSpaceDN w:val="0"/>
        <w:adjustRightInd w:val="0"/>
        <w:spacing w:line="20" w:lineRule="atLeast"/>
        <w:rPr>
          <w:b/>
          <w:lang w:val="en-US"/>
        </w:rPr>
      </w:pPr>
    </w:p>
    <w:p w14:paraId="33A3E2DE" w14:textId="5E9FA4D4" w:rsidR="0067160C" w:rsidRPr="00B8588F" w:rsidRDefault="000E1389" w:rsidP="00783BE2">
      <w:pPr>
        <w:autoSpaceDE w:val="0"/>
        <w:autoSpaceDN w:val="0"/>
        <w:adjustRightInd w:val="0"/>
        <w:spacing w:line="20" w:lineRule="atLeast"/>
        <w:ind w:firstLine="709"/>
        <w:jc w:val="both"/>
        <w:rPr>
          <w:shd w:val="clear" w:color="auto" w:fill="FFFFFF"/>
          <w:lang w:val="en-US" w:eastAsia="uk-UA"/>
        </w:rPr>
      </w:pPr>
      <w:r w:rsidRPr="00002A6E">
        <w:rPr>
          <w:b/>
          <w:lang w:val="en-US"/>
        </w:rPr>
        <w:t>Statement of the problem</w:t>
      </w:r>
      <w:r w:rsidR="00D42836" w:rsidRPr="00D42836">
        <w:rPr>
          <w:b/>
          <w:bCs/>
          <w:lang w:val="uk-UA"/>
        </w:rPr>
        <w:t>.</w:t>
      </w:r>
      <w:r w:rsidR="004667C8" w:rsidRPr="00677B0B">
        <w:rPr>
          <w:b/>
          <w:bCs/>
          <w:sz w:val="23"/>
          <w:szCs w:val="23"/>
          <w:lang w:val="en-US"/>
        </w:rPr>
        <w:t xml:space="preserve"> </w:t>
      </w:r>
      <w:r w:rsidR="00B8588F" w:rsidRPr="00B8588F">
        <w:rPr>
          <w:lang w:val="en-US"/>
        </w:rPr>
        <w:t>In the biomedical field, there is a growing trend towards applications of automated telemetry and screening technologies (Health Affairs, V.21, Nr.5 (2001):33-41). These technologies are used in monitoring the functional state and managing the functions of bioobjects, which is mandatory in biotechnical systems for the synthesis (growing) of bioobjects, and include procedures for automated active electrophysiological research. Effective in such studies is the use of informational influence on the biological object (Pressman A.S., Yanenko A.F., Rojas J.C., Gonzalez-Lima F.) - test irritation with ultra-low intensity. As a result of such irritation, a biosignal (feedback) is obtained, the shape parameters (morphological parameters) of which are used in the control systems of the bioobject synthesis. With low-intensity irritations, the non-invasiveness of their impact on the biological object increases, and the informativeness of the response of the biological object increases. However, then the requirements for statistical evaluation of the response form increase, as the ratio of response energies and noise decreases [1]. In addition, the initial, latent (hidden) delay in the appearance of the response, which stochastically changes with each stimulus, is more pronounced (Alpern M., Hodgkin-Huxley, Donner Cristian, Mitchell Grossberg, Nickalls RW.). This phenomenon reduces the reliability of the statistical evaluation of the response form. There is an important, scientific and practical problem of improving the method of statistical evaluation of morphological response parameters. The fundamental role is played by the adequacy of its mathematical model.</w:t>
      </w:r>
    </w:p>
    <w:p w14:paraId="225921C0" w14:textId="08C93B3F" w:rsidR="0067160C" w:rsidRPr="00B8588F" w:rsidRDefault="00D42836" w:rsidP="00783BE2">
      <w:pPr>
        <w:autoSpaceDE w:val="0"/>
        <w:autoSpaceDN w:val="0"/>
        <w:adjustRightInd w:val="0"/>
        <w:spacing w:line="20" w:lineRule="atLeast"/>
        <w:ind w:firstLine="708"/>
        <w:jc w:val="both"/>
        <w:rPr>
          <w:shd w:val="clear" w:color="auto" w:fill="FFFFFF"/>
          <w:lang w:val="en-US" w:eastAsia="uk-UA"/>
        </w:rPr>
      </w:pPr>
      <w:r w:rsidRPr="00B8588F">
        <w:rPr>
          <w:b/>
          <w:bCs/>
          <w:lang w:val="en-US"/>
        </w:rPr>
        <w:t>Analysis of the well-known results of the research</w:t>
      </w:r>
      <w:r>
        <w:rPr>
          <w:b/>
          <w:bCs/>
          <w:sz w:val="23"/>
          <w:szCs w:val="23"/>
          <w:lang w:val="uk-UA"/>
        </w:rPr>
        <w:t>.</w:t>
      </w:r>
      <w:r w:rsidR="004667C8" w:rsidRPr="00677B0B">
        <w:rPr>
          <w:b/>
          <w:bCs/>
          <w:sz w:val="23"/>
          <w:szCs w:val="23"/>
          <w:lang w:val="en-US"/>
        </w:rPr>
        <w:t xml:space="preserve"> </w:t>
      </w:r>
      <w:r w:rsidR="00B8588F" w:rsidRPr="00B8588F">
        <w:rPr>
          <w:lang w:val="en-US"/>
        </w:rPr>
        <w:t>Evaluation of biosignals during active electrophysiological studies is mostly based on the use of variants of additive-multiplicative biosignal complexes with stationary normal noise. In order to take into account the non-stationarity specific to biosignals, a mathematical model in the form of a periodically-correlated process and corresponding methods of preparing biosignals [2, 3, 9, 10] were used. However, known mathematical models of biosignals and methods of preparing their registers for further processing turned out to be ineffective for responses to low-intensity stimulation, since then the computational complexity of automating active electrophysiological studies increases significantly. Therefore, improving the mathematical model of the bioobject's response to low-intensity stimuli and methods of preparation for statistical evaluation of its morphological parameters with predicted probability is an urgent scientific task. Its solution will ensure the improvement of biotechnical synthesis systems and preclinical screening of biological objects.</w:t>
      </w:r>
    </w:p>
    <w:p w14:paraId="073504DC" w14:textId="54C76383" w:rsidR="00E52F00" w:rsidRPr="00677B0B" w:rsidRDefault="000E1389" w:rsidP="00783BE2">
      <w:pPr>
        <w:spacing w:line="20" w:lineRule="atLeast"/>
        <w:ind w:firstLine="708"/>
        <w:jc w:val="both"/>
        <w:rPr>
          <w:lang w:val="en-US"/>
        </w:rPr>
      </w:pPr>
      <w:r w:rsidRPr="00002A6E">
        <w:rPr>
          <w:b/>
          <w:lang w:val="en-US"/>
        </w:rPr>
        <w:lastRenderedPageBreak/>
        <w:t>The Objective of the work</w:t>
      </w:r>
      <w:r w:rsidR="00D42836" w:rsidRPr="00B8588F">
        <w:rPr>
          <w:b/>
          <w:bCs/>
          <w:lang w:val="en-US"/>
        </w:rPr>
        <w:t>.</w:t>
      </w:r>
      <w:r w:rsidR="004667C8" w:rsidRPr="00677B0B">
        <w:rPr>
          <w:b/>
          <w:bCs/>
          <w:sz w:val="23"/>
          <w:szCs w:val="23"/>
          <w:lang w:val="en-US"/>
        </w:rPr>
        <w:t xml:space="preserve"> </w:t>
      </w:r>
      <w:r w:rsidR="00B03A87" w:rsidRPr="00B03A87">
        <w:rPr>
          <w:lang w:val="en-US"/>
        </w:rPr>
        <w:t>The purpose of the work is to improve the mathematical model of the response of a bioobject to low-intensity stimuli and the methods of preparing a series of responses during the statistical evaluation of the morphological parameters of this response with predicted probability</w:t>
      </w:r>
      <w:r w:rsidR="00B03A87">
        <w:rPr>
          <w:lang w:val="en-US"/>
        </w:rPr>
        <w:t>.</w:t>
      </w:r>
    </w:p>
    <w:p w14:paraId="5E67BFEB" w14:textId="4152775D" w:rsidR="00B03A87" w:rsidRPr="00B03A87" w:rsidRDefault="00B03A87" w:rsidP="00B03A87">
      <w:pPr>
        <w:spacing w:line="20" w:lineRule="atLeast"/>
        <w:ind w:firstLine="708"/>
        <w:jc w:val="both"/>
        <w:rPr>
          <w:lang w:val="en-US"/>
        </w:rPr>
      </w:pPr>
      <w:r w:rsidRPr="00B03A87">
        <w:rPr>
          <w:b/>
          <w:lang w:val="en-US"/>
        </w:rPr>
        <w:t>Computer simulation of the response</w:t>
      </w:r>
      <w:r>
        <w:rPr>
          <w:b/>
          <w:lang w:val="en-US"/>
        </w:rPr>
        <w:t xml:space="preserve">. </w:t>
      </w:r>
      <w:r w:rsidRPr="00B03A87">
        <w:rPr>
          <w:lang w:val="en-US"/>
        </w:rPr>
        <w:t>Statistical testing of the methods of statistical assessment of the response by the classical method and using the Hilbert transformation was performed by repeatedly generating test ensembles of responses taking into account the latent stochastic delay and noise.</w:t>
      </w:r>
    </w:p>
    <w:p w14:paraId="7DF98716" w14:textId="77777777" w:rsidR="00B03A87" w:rsidRDefault="00B03A87" w:rsidP="00B03A87">
      <w:pPr>
        <w:spacing w:line="20" w:lineRule="atLeast"/>
        <w:ind w:firstLine="708"/>
        <w:jc w:val="both"/>
        <w:rPr>
          <w:lang w:val="en-US"/>
        </w:rPr>
      </w:pPr>
      <w:r w:rsidRPr="00B03A87">
        <w:rPr>
          <w:lang w:val="en-US"/>
        </w:rPr>
        <w:t>The study of methods for ensuring the coherence of responses of a biological object to its irritation was carried out by means of statistical tests of general populations (ensembles) of these responses. The improvement of the quality of the evaluation of the mathematical expectation of feedback when using the Hilbert transformation of the feedback ensemble was confirmed [4]. Research results are provided for the automation of information and analytical systems of active bioobject research due to their lower complexity. The study of methods for ensuring the coherence of responses of a biological object to its irritation was carried out by means of statistical tests of general populations (ensembles) of these responses. The improvement of the quality of the evaluation of the mathematical expectation of feedback when using the Hilbert transformation of the feedback ensemble was confirmed. Research results are provided for the automation of information and analytical systems of active bioobject research due to their lower complexity</w:t>
      </w:r>
      <w:r>
        <w:rPr>
          <w:lang w:val="en-US"/>
        </w:rPr>
        <w:t>.</w:t>
      </w:r>
    </w:p>
    <w:p w14:paraId="33FDE2D7" w14:textId="33F6BDB9" w:rsidR="00B03A87" w:rsidRPr="00B03A87" w:rsidRDefault="00B03A87" w:rsidP="00B03A87">
      <w:pPr>
        <w:spacing w:line="20" w:lineRule="atLeast"/>
        <w:ind w:firstLine="708"/>
        <w:jc w:val="both"/>
        <w:rPr>
          <w:lang w:val="en-US"/>
        </w:rPr>
      </w:pPr>
      <w:r w:rsidRPr="00B03A87">
        <w:rPr>
          <w:b/>
          <w:lang w:val="en-US"/>
        </w:rPr>
        <w:t>Computer simulation of features of the structure of the mathematical model</w:t>
      </w:r>
      <w:r>
        <w:rPr>
          <w:b/>
          <w:lang w:val="en-US"/>
        </w:rPr>
        <w:t xml:space="preserve">. </w:t>
      </w:r>
      <w:r w:rsidRPr="00B03A87">
        <w:rPr>
          <w:lang w:val="en-US"/>
        </w:rPr>
        <w:t xml:space="preserve">Ensuring the coherence of feedback in their ensemble when evaluating feedback for this ensemble is the main stage of automation of feedback evaluation. To automatically ensure the coherence of responses, it is necessary to establish the beginning of their active part - the oscillatory process. The main difficulty of this procedure is the need to optimally estimate the value of the end of the latent response period for its preparation (synchronization) for its selection for further coherent statistical processing. </w:t>
      </w:r>
    </w:p>
    <w:p w14:paraId="40809403" w14:textId="77777777" w:rsidR="00B03A87" w:rsidRPr="00B03A87" w:rsidRDefault="00B03A87" w:rsidP="00B03A87">
      <w:pPr>
        <w:spacing w:line="20" w:lineRule="atLeast"/>
        <w:ind w:firstLine="708"/>
        <w:jc w:val="both"/>
        <w:rPr>
          <w:lang w:val="en-US"/>
        </w:rPr>
      </w:pPr>
      <w:r w:rsidRPr="00B03A87">
        <w:rPr>
          <w:lang w:val="en-US"/>
        </w:rPr>
        <w:t>Response modeling is based on the fact that a bioobject is a dynamic, non-linear object, its behavior is stochastic, smooth, non-erosive [5]. The computer model is adequately represented by the algorithm of the computational method of solving the stochastic differential equation with consideration of noise. An ordinary differential equation with nonlinearity was used for this purpose to study the characteristics of the response.</w:t>
      </w:r>
    </w:p>
    <w:p w14:paraId="1FBB1F05" w14:textId="77777777" w:rsidR="00B03A87" w:rsidRPr="00B03A87" w:rsidRDefault="00B03A87" w:rsidP="00B03A87">
      <w:pPr>
        <w:spacing w:line="20" w:lineRule="atLeast"/>
        <w:ind w:firstLine="708"/>
        <w:jc w:val="both"/>
        <w:rPr>
          <w:lang w:val="en-US"/>
        </w:rPr>
      </w:pPr>
      <w:r w:rsidRPr="00B03A87">
        <w:rPr>
          <w:lang w:val="en-US"/>
        </w:rPr>
        <w:t xml:space="preserve">The response </w:t>
      </w:r>
      <m:oMath>
        <m:r>
          <w:rPr>
            <w:rFonts w:ascii="Cambria Math" w:hAnsi="Cambria Math"/>
            <w:lang w:val="en-US"/>
          </w:rPr>
          <m:t>s</m:t>
        </m:r>
        <m:r>
          <m:rPr>
            <m:sty m:val="p"/>
          </m:rPr>
          <w:rPr>
            <w:rFonts w:ascii="Cambria Math" w:hAnsi="Cambria Math"/>
            <w:lang w:val="en-US"/>
          </w:rPr>
          <m:t>(</m:t>
        </m:r>
        <m:r>
          <w:rPr>
            <w:rFonts w:ascii="Cambria Math" w:hAnsi="Cambria Math"/>
            <w:lang w:val="en-US"/>
          </w:rPr>
          <m:t>t</m:t>
        </m:r>
        <m:r>
          <m:rPr>
            <m:sty m:val="p"/>
          </m:rPr>
          <w:rPr>
            <w:rFonts w:ascii="Cambria Math" w:hAnsi="Cambria Math"/>
            <w:lang w:val="en-US"/>
          </w:rPr>
          <m:t>)</m:t>
        </m:r>
      </m:oMath>
      <w:r w:rsidRPr="00B03A87">
        <w:rPr>
          <w:lang w:val="en-US"/>
        </w:rPr>
        <w:t xml:space="preserve"> to the test stimulus </w:t>
      </w:r>
      <m:oMath>
        <m:r>
          <m:rPr>
            <m:nor/>
          </m:rPr>
          <w:rPr>
            <w:lang w:val="en-US"/>
          </w:rPr>
          <m:t>δ</m:t>
        </m:r>
        <m:r>
          <m:rPr>
            <m:sty m:val="p"/>
          </m:rPr>
          <w:rPr>
            <w:rFonts w:ascii="Cambria Math" w:hAnsi="Cambria Math"/>
            <w:lang w:val="en-US"/>
          </w:rPr>
          <m:t>(</m:t>
        </m:r>
        <m:r>
          <w:rPr>
            <w:rFonts w:ascii="Cambria Math" w:hAnsi="Cambria Math"/>
            <w:lang w:val="en-US"/>
          </w:rPr>
          <m:t>t</m:t>
        </m:r>
        <m:r>
          <m:rPr>
            <m:sty m:val="p"/>
          </m:rPr>
          <w:rPr>
            <w:rFonts w:ascii="Cambria Math" w:hAnsi="Cambria Math"/>
            <w:lang w:val="en-US"/>
          </w:rPr>
          <m:t>)</m:t>
        </m:r>
      </m:oMath>
      <w:r w:rsidRPr="00B03A87">
        <w:rPr>
          <w:lang w:val="en-US"/>
        </w:rPr>
        <w:t xml:space="preserve"> with the latent part added at the beginning was studied - the readings of the oscillatory function with relaxation were directly calculated [5]:</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B03A87" w:rsidRPr="00B03A87" w14:paraId="2243665F" w14:textId="77777777" w:rsidTr="00B03A87">
        <w:tc>
          <w:tcPr>
            <w:tcW w:w="8359" w:type="dxa"/>
          </w:tcPr>
          <w:p w14:paraId="68A1B3D1" w14:textId="77777777" w:rsidR="00B03A87" w:rsidRPr="00B03A87" w:rsidRDefault="00B46918" w:rsidP="00B03A87">
            <w:pPr>
              <w:pStyle w:val="Tabletitle"/>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r>
                <m:rPr>
                  <m:nor/>
                </m:rPr>
                <w:rPr>
                  <w:rFonts w:ascii="Times New Roman" w:hAnsi="Times New Roman"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m:t>
                  </m:r>
                </m:sub>
              </m:sSub>
              <m:r>
                <m:rPr>
                  <m:nor/>
                </m:rPr>
                <w:rPr>
                  <w:rFonts w:ascii="Times New Roman" w:hAnsi="Times New Roman"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-αm</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m:t>
                      </m:r>
                    </m:sub>
                  </m:sSub>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(2π</m:t>
                  </m:r>
                </m:e>
              </m:func>
              <m:r>
                <m:rPr>
                  <m:nor/>
                </m:rPr>
                <w:rPr>
                  <w:rFonts w:ascii="Times New Roman" w:hAnsi="Times New Roman"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m:t>
                  </m:r>
                </m:sub>
              </m:sSub>
              <m:r>
                <m:rPr>
                  <m:nor/>
                </m:rPr>
                <w:rPr>
                  <w:rFonts w:ascii="Times New Roman" w:hAnsi="Times New Roman" w:cs="Times New Roman"/>
                  <w:sz w:val="24"/>
                  <w:szCs w:val="24"/>
                </w:rPr>
                <m:t>/μ),</m:t>
              </m:r>
            </m:oMath>
            <w:r w:rsidR="00B03A87" w:rsidRPr="00B03A87">
              <w:rPr>
                <w:rFonts w:ascii="Times New Roman" w:hAnsi="Times New Roman" w:cs="Times New Roman"/>
                <w:sz w:val="24"/>
                <w:szCs w:val="24"/>
              </w:rPr>
              <w:t xml:space="preserve"> </w:t>
            </w:r>
          </w:p>
        </w:tc>
        <w:tc>
          <w:tcPr>
            <w:tcW w:w="651" w:type="dxa"/>
          </w:tcPr>
          <w:p w14:paraId="1E7C5130" w14:textId="77777777" w:rsidR="00B03A87" w:rsidRPr="00B03A87" w:rsidRDefault="00B03A87" w:rsidP="00B03A87">
            <w:pPr>
              <w:pStyle w:val="Tabletitle"/>
              <w:jc w:val="center"/>
              <w:rPr>
                <w:rFonts w:ascii="Times New Roman" w:hAnsi="Times New Roman" w:cs="Times New Roman"/>
              </w:rPr>
            </w:pPr>
            <w:r w:rsidRPr="00B03A87">
              <w:rPr>
                <w:rFonts w:ascii="Times New Roman" w:hAnsi="Times New Roman" w:cs="Times New Roman"/>
              </w:rPr>
              <w:t>(1)</w:t>
            </w:r>
          </w:p>
        </w:tc>
      </w:tr>
    </w:tbl>
    <w:p w14:paraId="4CF1D58A" w14:textId="77777777" w:rsidR="00B03A87" w:rsidRDefault="00B03A87" w:rsidP="00B03A87">
      <w:pPr>
        <w:rPr>
          <w:lang w:val="en-US"/>
        </w:rPr>
      </w:pPr>
    </w:p>
    <w:p w14:paraId="0EBB0C61" w14:textId="7499E4B3" w:rsidR="00B03A87" w:rsidRDefault="00B03A87" w:rsidP="00B03A87">
      <w:pPr>
        <w:rPr>
          <w:lang w:val="en-US"/>
        </w:rPr>
      </w:pPr>
      <w:r w:rsidRPr="00B03A87">
        <w:rPr>
          <w:lang w:val="en-US"/>
        </w:rPr>
        <w:t xml:space="preserve">hidden at the beginning (Fig. </w:t>
      </w:r>
      <w:r w:rsidRPr="00B03A87">
        <w:rPr>
          <w:lang w:val="en-US"/>
        </w:rPr>
        <w:fldChar w:fldCharType="begin"/>
      </w:r>
      <w:r w:rsidRPr="00B03A87">
        <w:rPr>
          <w:lang w:val="en-US"/>
        </w:rPr>
        <w:instrText xml:space="preserve"> SEQ Figure \* ARABIC </w:instrText>
      </w:r>
      <w:r w:rsidRPr="00B03A87">
        <w:rPr>
          <w:lang w:val="en-US"/>
        </w:rPr>
        <w:fldChar w:fldCharType="separate"/>
      </w:r>
      <w:r w:rsidRPr="00B03A87">
        <w:rPr>
          <w:lang w:val="en-US"/>
        </w:rPr>
        <w:t>1</w:t>
      </w:r>
      <w:r w:rsidRPr="00B03A87">
        <w:rPr>
          <w:lang w:val="en-US"/>
        </w:rPr>
        <w:fldChar w:fldCharType="end"/>
      </w:r>
      <w:r w:rsidRPr="00B03A87">
        <w:rPr>
          <w:lang w:val="en-US"/>
        </w:rPr>
        <w:t>).</w:t>
      </w:r>
    </w:p>
    <w:p w14:paraId="4EE79180" w14:textId="77777777" w:rsidR="00B03A87" w:rsidRPr="00B03A87" w:rsidRDefault="00B03A87" w:rsidP="00B03A87">
      <w:pPr>
        <w:rPr>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B03A87" w:rsidRPr="00B03A87" w14:paraId="63050079" w14:textId="77777777" w:rsidTr="00B03A87">
        <w:tc>
          <w:tcPr>
            <w:tcW w:w="8359" w:type="dxa"/>
          </w:tcPr>
          <w:p w14:paraId="38D68BC1" w14:textId="77777777" w:rsidR="00B03A87" w:rsidRPr="00B03A87" w:rsidRDefault="00B46918" w:rsidP="00B03A87">
            <w:pPr>
              <w:pStyle w:val="Tabletitle"/>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lr</m:t>
                  </m:r>
                </m:sub>
              </m:sSub>
              <m:r>
                <m:rPr>
                  <m:nor/>
                </m:rPr>
                <w:rPr>
                  <w:rFonts w:ascii="Times New Roman" w:hAnsi="Times New Roman" w:cs="Times New Roman"/>
                  <w:sz w:val="24"/>
                  <w:szCs w:val="24"/>
                </w:rPr>
                <m:t>(t)=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l</m:t>
                          </m:r>
                        </m:sub>
                      </m:sSub>
                      <m:r>
                        <m:rPr>
                          <m:nor/>
                        </m:rPr>
                        <w:rPr>
                          <w:rFonts w:ascii="Times New Roman" w:hAnsi="Times New Roman" w:cs="Times New Roman"/>
                          <w:sz w:val="24"/>
                          <w:szCs w:val="24"/>
                        </w:rPr>
                        <m:t>(t),</m:t>
                      </m:r>
                      <m:r>
                        <w:rPr>
                          <w:rFonts w:ascii="Cambria Math" w:hAnsi="Cambria Math" w:cs="Times New Roman"/>
                          <w:sz w:val="24"/>
                          <w:szCs w:val="24"/>
                        </w:rPr>
                        <m:t xml:space="preserve"> 0&lt;t≤τ</m:t>
                      </m:r>
                    </m:e>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r>
                        <m:rPr>
                          <m:nor/>
                        </m:rPr>
                        <w:rPr>
                          <w:rFonts w:ascii="Times New Roman" w:hAnsi="Times New Roman" w:cs="Times New Roman"/>
                          <w:sz w:val="24"/>
                          <w:szCs w:val="24"/>
                        </w:rPr>
                        <m:t>(t),</m:t>
                      </m:r>
                      <m:r>
                        <w:rPr>
                          <w:rFonts w:ascii="Cambria Math" w:hAnsi="Cambria Math" w:cs="Times New Roman"/>
                          <w:sz w:val="24"/>
                          <w:szCs w:val="24"/>
                        </w:rPr>
                        <m:t xml:space="preserve"> τ&lt;t&lt;θ</m:t>
                      </m:r>
                      <m:ctrlPr>
                        <w:rPr>
                          <w:rFonts w:ascii="Cambria Math" w:hAnsi="Cambria Math" w:cs="Times New Roman"/>
                          <w:sz w:val="24"/>
                          <w:szCs w:val="24"/>
                        </w:rPr>
                      </m:ctrlPr>
                    </m:e>
                  </m:eqArr>
                </m:e>
              </m:d>
              <m:r>
                <w:rPr>
                  <w:rFonts w:ascii="Cambria Math" w:hAnsi="Cambria Math" w:cs="Times New Roman"/>
                  <w:sz w:val="24"/>
                  <w:szCs w:val="24"/>
                </w:rPr>
                <m:t>,</m:t>
              </m:r>
            </m:oMath>
            <w:r w:rsidR="00B03A87" w:rsidRPr="00B03A87">
              <w:rPr>
                <w:rFonts w:ascii="Times New Roman" w:hAnsi="Times New Roman" w:cs="Times New Roman"/>
                <w:sz w:val="24"/>
                <w:szCs w:val="24"/>
              </w:rPr>
              <w:t xml:space="preserve"> </w:t>
            </w:r>
          </w:p>
        </w:tc>
        <w:tc>
          <w:tcPr>
            <w:tcW w:w="651" w:type="dxa"/>
          </w:tcPr>
          <w:p w14:paraId="19BC2C87" w14:textId="77777777" w:rsidR="00B03A87" w:rsidRPr="00B03A87" w:rsidRDefault="00B03A87" w:rsidP="00B03A87">
            <w:pPr>
              <w:pStyle w:val="Tabletitle"/>
              <w:jc w:val="center"/>
              <w:rPr>
                <w:rFonts w:ascii="Times New Roman" w:hAnsi="Times New Roman" w:cs="Times New Roman"/>
              </w:rPr>
            </w:pPr>
            <w:r w:rsidRPr="00B03A87">
              <w:rPr>
                <w:rFonts w:ascii="Times New Roman" w:hAnsi="Times New Roman" w:cs="Times New Roman"/>
              </w:rPr>
              <w:t>(2)</w:t>
            </w:r>
          </w:p>
        </w:tc>
      </w:tr>
    </w:tbl>
    <w:p w14:paraId="507154C7" w14:textId="77777777" w:rsidR="00B03A87" w:rsidRDefault="00B03A87" w:rsidP="00B03A87">
      <w:pPr>
        <w:jc w:val="both"/>
        <w:rPr>
          <w:lang w:val="en-US"/>
        </w:rPr>
      </w:pPr>
    </w:p>
    <w:p w14:paraId="51EFFC18" w14:textId="24C5B9B0" w:rsidR="00B03A87" w:rsidRPr="00B03A87" w:rsidRDefault="00B03A87" w:rsidP="00B03A87">
      <w:pPr>
        <w:ind w:firstLine="708"/>
        <w:jc w:val="both"/>
        <w:rPr>
          <w:lang w:val="en-US"/>
        </w:rPr>
      </w:pPr>
      <w:r w:rsidRPr="00B03A87">
        <w:rPr>
          <w:lang w:val="en-US"/>
        </w:rPr>
        <w:t xml:space="preserve">It is marked here: marked: </w:t>
      </w:r>
      <m:oMath>
        <m:r>
          <w:rPr>
            <w:rFonts w:ascii="Cambria Math" w:hAnsi="Cambria Math"/>
          </w:rPr>
          <m:t>τ</m:t>
        </m:r>
      </m:oMath>
      <w:r w:rsidRPr="00B03A87">
        <w:rPr>
          <w:lang w:val="en-US"/>
        </w:rPr>
        <w:t xml:space="preserve"> - the duration of the hidden response, </w:t>
      </w:r>
      <m:oMath>
        <m:r>
          <w:rPr>
            <w:rFonts w:ascii="Cambria Math" w:hAnsi="Cambria Math"/>
          </w:rPr>
          <m:t>θ</m:t>
        </m:r>
      </m:oMath>
      <w:r w:rsidRPr="00B03A87">
        <w:rPr>
          <w:lang w:val="en-US"/>
        </w:rPr>
        <w:t xml:space="preserve"> - response time. Here, and further </w:t>
      </w:r>
      <m:oMath>
        <m:r>
          <w:rPr>
            <w:rFonts w:ascii="Cambria Math" w:hAnsi="Cambria Math"/>
          </w:rPr>
          <m:t>t</m:t>
        </m:r>
        <m:r>
          <w:rPr>
            <w:rFonts w:ascii="Cambria Math" w:hAnsi="Cambria Math"/>
            <w:lang w:val="en-US"/>
          </w:rPr>
          <m:t>=</m:t>
        </m:r>
        <m:r>
          <w:rPr>
            <w:rFonts w:ascii="Cambria Math" w:hAnsi="Cambria Math"/>
          </w:rPr>
          <m:t>m</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lang w:val="en-US"/>
          </w:rPr>
          <m:t>,</m:t>
        </m:r>
        <m:r>
          <w:rPr>
            <w:rFonts w:ascii="Cambria Math" w:hAnsi="Cambria Math"/>
          </w:rPr>
          <m:t>m</m:t>
        </m:r>
        <m:r>
          <w:rPr>
            <w:rFonts w:ascii="Cambria Math" w:hAnsi="Cambria Math"/>
            <w:lang w:val="en-US"/>
          </w:rPr>
          <m:t>=</m:t>
        </m:r>
        <m:bar>
          <m:barPr>
            <m:pos m:val="top"/>
            <m:ctrlPr>
              <w:rPr>
                <w:rFonts w:ascii="Cambria Math" w:hAnsi="Cambria Math"/>
                <w:i/>
              </w:rPr>
            </m:ctrlPr>
          </m:barPr>
          <m:e>
            <m:r>
              <w:rPr>
                <w:rFonts w:ascii="Cambria Math" w:hAnsi="Cambria Math"/>
                <w:lang w:val="en-US"/>
              </w:rPr>
              <m:t>1,</m:t>
            </m:r>
            <m:r>
              <w:rPr>
                <w:rFonts w:ascii="Cambria Math" w:hAnsi="Cambria Math"/>
              </w:rPr>
              <m:t>int</m:t>
            </m:r>
            <m:d>
              <m:dPr>
                <m:ctrlPr>
                  <w:rPr>
                    <w:rFonts w:ascii="Cambria Math" w:hAnsi="Cambria Math"/>
                    <w:i/>
                  </w:rPr>
                </m:ctrlPr>
              </m:dPr>
              <m:e>
                <m:f>
                  <m:fPr>
                    <m:ctrlPr>
                      <w:rPr>
                        <w:rFonts w:ascii="Cambria Math" w:hAnsi="Cambria Math"/>
                        <w:i/>
                      </w:rPr>
                    </m:ctrlPr>
                  </m:fPr>
                  <m:num>
                    <m:r>
                      <w:rPr>
                        <w:rFonts w:ascii="Cambria Math" w:hAnsi="Cambria Math"/>
                      </w:rPr>
                      <m:t>θ</m:t>
                    </m:r>
                  </m:num>
                  <m:den>
                    <m:sSub>
                      <m:sSubPr>
                        <m:ctrlPr>
                          <w:rPr>
                            <w:rFonts w:ascii="Cambria Math" w:hAnsi="Cambria Math"/>
                            <w:i/>
                          </w:rPr>
                        </m:ctrlPr>
                      </m:sSubPr>
                      <m:e>
                        <m:r>
                          <w:rPr>
                            <w:rFonts w:ascii="Cambria Math" w:hAnsi="Cambria Math"/>
                          </w:rPr>
                          <m:t>T</m:t>
                        </m:r>
                      </m:e>
                      <m:sub>
                        <m:r>
                          <w:rPr>
                            <w:rFonts w:ascii="Cambria Math" w:hAnsi="Cambria Math"/>
                          </w:rPr>
                          <m:t>d</m:t>
                        </m:r>
                      </m:sub>
                    </m:sSub>
                  </m:den>
                </m:f>
              </m:e>
            </m:d>
          </m:e>
        </m:bar>
        <m:r>
          <w:rPr>
            <w:rFonts w:ascii="Cambria Math" w:hAnsi="Cambria Math"/>
            <w:lang w:val="en-US"/>
          </w:rPr>
          <m:t xml:space="preserve">, </m:t>
        </m:r>
      </m:oMath>
      <w:r w:rsidRPr="00B03A87">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B03A87">
        <w:rPr>
          <w:lang w:val="en-US"/>
        </w:rPr>
        <w:t xml:space="preserve"> - the discretization period, </w:t>
      </w:r>
      <m:oMath>
        <m:r>
          <w:rPr>
            <w:rFonts w:ascii="Cambria Math" w:hAnsi="Cambria Math"/>
          </w:rPr>
          <m:t>μ</m:t>
        </m:r>
      </m:oMath>
      <w:r w:rsidRPr="00B03A87">
        <w:rPr>
          <w:lang w:val="en-US"/>
        </w:rPr>
        <w:t xml:space="preserve"> - the number of counts per oscillation period.</w:t>
      </w:r>
    </w:p>
    <w:p w14:paraId="7EA71243" w14:textId="77777777" w:rsidR="00B03A87" w:rsidRDefault="00B03A87" w:rsidP="00B03A87">
      <w:pPr>
        <w:jc w:val="center"/>
      </w:pPr>
      <w:r>
        <w:rPr>
          <w:noProof/>
          <w:lang w:val="uk-UA" w:eastAsia="uk-UA"/>
        </w:rPr>
        <w:lastRenderedPageBreak/>
        <w:drawing>
          <wp:inline distT="0" distB="0" distL="0" distR="0" wp14:anchorId="404B5D5A" wp14:editId="19BA2DA1">
            <wp:extent cx="2339867" cy="1973580"/>
            <wp:effectExtent l="0" t="0" r="3810" b="7620"/>
            <wp:docPr id="28728" name="Рисунок 28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7">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rcRect t="1" r="10092" b="6"/>
                    <a:stretch/>
                  </pic:blipFill>
                  <pic:spPr bwMode="auto">
                    <a:xfrm>
                      <a:off x="0" y="0"/>
                      <a:ext cx="2342393" cy="1975710"/>
                    </a:xfrm>
                    <a:prstGeom prst="rect">
                      <a:avLst/>
                    </a:prstGeom>
                    <a:ln>
                      <a:noFill/>
                    </a:ln>
                    <a:extLst>
                      <a:ext uri="{53640926-AAD7-44D8-BBD7-CCE9431645EC}">
                        <a14:shadowObscured xmlns:a14="http://schemas.microsoft.com/office/drawing/2010/main"/>
                      </a:ext>
                    </a:extLst>
                  </pic:spPr>
                </pic:pic>
              </a:graphicData>
            </a:graphic>
          </wp:inline>
        </w:drawing>
      </w:r>
    </w:p>
    <w:p w14:paraId="6A74839B" w14:textId="509063F7" w:rsidR="00B03A87" w:rsidRPr="00B03A87" w:rsidRDefault="00B03A87" w:rsidP="00B03A87">
      <w:pPr>
        <w:pStyle w:val="21"/>
        <w:spacing w:before="0" w:beforeAutospacing="0" w:after="0" w:afterAutospacing="0" w:line="20" w:lineRule="atLeast"/>
        <w:ind w:firstLine="709"/>
        <w:jc w:val="center"/>
        <w:rPr>
          <w:b/>
          <w:sz w:val="20"/>
          <w:szCs w:val="20"/>
          <w:lang w:val="en-US"/>
        </w:rPr>
      </w:pPr>
      <w:r w:rsidRPr="00B03A87">
        <w:rPr>
          <w:b/>
          <w:sz w:val="20"/>
          <w:szCs w:val="20"/>
          <w:lang w:val="en-US"/>
        </w:rPr>
        <w:t xml:space="preserve">Figure </w:t>
      </w:r>
      <w:r>
        <w:rPr>
          <w:b/>
          <w:sz w:val="20"/>
          <w:szCs w:val="20"/>
          <w:lang w:val="en-US"/>
        </w:rPr>
        <w:t>1.</w:t>
      </w:r>
      <w:r w:rsidRPr="00B03A87">
        <w:rPr>
          <w:b/>
          <w:sz w:val="20"/>
          <w:szCs w:val="20"/>
          <w:lang w:val="en-US"/>
        </w:rPr>
        <w:t xml:space="preserve"> </w:t>
      </w:r>
      <w:r w:rsidRPr="00B03A87">
        <w:rPr>
          <w:sz w:val="20"/>
          <w:szCs w:val="20"/>
          <w:lang w:val="en-US"/>
        </w:rPr>
        <w:t>A graphical representation of a computer model of deterministic response</w:t>
      </w:r>
    </w:p>
    <w:p w14:paraId="12E9C779" w14:textId="77777777" w:rsidR="00B03A87" w:rsidRPr="00B03A87" w:rsidRDefault="00B03A87" w:rsidP="00B03A87">
      <w:pPr>
        <w:rPr>
          <w:lang w:val="en-US"/>
        </w:rPr>
      </w:pPr>
    </w:p>
    <w:p w14:paraId="2D963198" w14:textId="0F8BE104" w:rsidR="00B03A87" w:rsidRDefault="00B03A87" w:rsidP="00B03A87">
      <w:pPr>
        <w:ind w:firstLine="708"/>
        <w:jc w:val="both"/>
        <w:rPr>
          <w:bCs/>
          <w:lang w:val="en-US"/>
        </w:rPr>
      </w:pPr>
      <w:r w:rsidRPr="00B03A87">
        <w:rPr>
          <w:lang w:val="en-US"/>
        </w:rPr>
        <w:t xml:space="preserve">Since low-intensity irritations of the biological object are more informative, observation noises begin to appear </w:t>
      </w:r>
      <m:oMath>
        <m:r>
          <w:rPr>
            <w:rFonts w:ascii="Cambria Math" w:hAnsi="Cambria Math"/>
          </w:rPr>
          <m:t>n</m:t>
        </m:r>
        <m:r>
          <w:rPr>
            <w:rFonts w:ascii="Cambria Math" w:hAnsi="Cambria Math"/>
            <w:lang w:val="en-US"/>
          </w:rPr>
          <m:t>(</m:t>
        </m:r>
        <m:r>
          <w:rPr>
            <w:rFonts w:ascii="Cambria Math" w:hAnsi="Cambria Math"/>
          </w:rPr>
          <m:t>t</m:t>
        </m:r>
        <m:r>
          <w:rPr>
            <w:rFonts w:ascii="Cambria Math" w:hAnsi="Cambria Math"/>
            <w:lang w:val="en-US"/>
          </w:rPr>
          <m:t>)</m:t>
        </m:r>
      </m:oMath>
      <w:r w:rsidRPr="00B03A87">
        <w:rPr>
          <w:lang w:val="en-US"/>
        </w:rPr>
        <w:t xml:space="preserve"> - uncorrelated with the main trend </w:t>
      </w:r>
      <m:oMath>
        <m:sSub>
          <m:sSubPr>
            <m:ctrlPr>
              <w:rPr>
                <w:rFonts w:ascii="Cambria Math" w:hAnsi="Cambria Math"/>
                <w:i/>
              </w:rPr>
            </m:ctrlPr>
          </m:sSubPr>
          <m:e>
            <m:r>
              <w:rPr>
                <w:rFonts w:ascii="Cambria Math" w:hAnsi="Cambria Math"/>
              </w:rPr>
              <m:t>s</m:t>
            </m:r>
          </m:e>
          <m:sub>
            <m:r>
              <w:rPr>
                <w:rFonts w:ascii="Cambria Math" w:hAnsi="Cambria Math"/>
              </w:rPr>
              <m:t>lr</m:t>
            </m:r>
          </m:sub>
        </m:sSub>
        <m:r>
          <w:rPr>
            <w:rFonts w:ascii="Cambria Math" w:hAnsi="Cambria Math"/>
            <w:lang w:val="en-US"/>
          </w:rPr>
          <m:t>(</m:t>
        </m:r>
        <m:r>
          <w:rPr>
            <w:rFonts w:ascii="Cambria Math" w:hAnsi="Cambria Math"/>
          </w:rPr>
          <m:t>t</m:t>
        </m:r>
        <m:r>
          <w:rPr>
            <w:rFonts w:ascii="Cambria Math" w:hAnsi="Cambria Math"/>
            <w:lang w:val="en-US"/>
          </w:rPr>
          <m:t>)</m:t>
        </m:r>
      </m:oMath>
      <w:r w:rsidRPr="00B03A87">
        <w:rPr>
          <w:lang w:val="en-US"/>
        </w:rPr>
        <w:t xml:space="preserve"> of change, the energy of which does not depend on the intensity of irritation, it becomes necessary to perform a series </w:t>
      </w:r>
      <m:oMath>
        <m:r>
          <w:rPr>
            <w:rFonts w:ascii="Cambria Math" w:hAnsi="Cambria Math"/>
            <w:lang w:val="en-US"/>
          </w:rPr>
          <m:t>k</m:t>
        </m:r>
        <m:r>
          <m:rPr>
            <m:sty m:val="p"/>
          </m:rPr>
          <w:rPr>
            <w:rFonts w:ascii="Cambria Math" w:hAnsi="Cambria Math"/>
            <w:lang w:val="en-US"/>
          </w:rPr>
          <m:t>=</m:t>
        </m:r>
        <m:bar>
          <m:barPr>
            <m:pos m:val="top"/>
            <m:ctrlPr>
              <w:rPr>
                <w:rFonts w:ascii="Cambria Math" w:hAnsi="Cambria Math"/>
                <w:bCs/>
                <w:lang w:val="en-US"/>
              </w:rPr>
            </m:ctrlPr>
          </m:barPr>
          <m:e>
            <m:r>
              <m:rPr>
                <m:sty m:val="p"/>
              </m:rPr>
              <w:rPr>
                <w:rFonts w:ascii="Cambria Math" w:hAnsi="Cambria Math"/>
                <w:lang w:val="en-US"/>
              </w:rPr>
              <m:t>1,</m:t>
            </m:r>
            <m:r>
              <w:rPr>
                <w:rFonts w:ascii="Cambria Math" w:hAnsi="Cambria Math"/>
                <w:lang w:val="en-US"/>
              </w:rPr>
              <m:t>K</m:t>
            </m:r>
          </m:e>
        </m:bar>
      </m:oMath>
      <w:r w:rsidRPr="00B03A87">
        <w:rPr>
          <w:bCs/>
          <w:lang w:val="en-US"/>
        </w:rPr>
        <w:t xml:space="preserve"> of experiments (irritations) (Fig</w:t>
      </w:r>
      <w:r>
        <w:rPr>
          <w:bCs/>
          <w:lang w:val="en-US"/>
        </w:rPr>
        <w:t>.</w:t>
      </w:r>
      <w:r w:rsidRPr="00B03A87">
        <w:rPr>
          <w:bCs/>
          <w:lang w:val="en-US"/>
        </w:rPr>
        <w:t xml:space="preserve"> 2), then:</w:t>
      </w:r>
    </w:p>
    <w:p w14:paraId="04440A28" w14:textId="77777777" w:rsidR="00B03A87" w:rsidRPr="00B03A87" w:rsidRDefault="00B03A87" w:rsidP="00B03A87">
      <w:pPr>
        <w:rPr>
          <w:bCs/>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08"/>
        <w:gridCol w:w="632"/>
      </w:tblGrid>
      <w:tr w:rsidR="004543F9" w14:paraId="66335459" w14:textId="77777777" w:rsidTr="004543F9">
        <w:tc>
          <w:tcPr>
            <w:tcW w:w="7830" w:type="dxa"/>
          </w:tcPr>
          <w:p w14:paraId="75F95661" w14:textId="77777777" w:rsidR="004543F9" w:rsidRPr="00B03A87" w:rsidRDefault="00B46918" w:rsidP="00B03A87">
            <w:pPr>
              <w:pStyle w:val="Tabletitle"/>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m:t>
                  </m:r>
                </m:sub>
              </m:sSub>
              <m:r>
                <m:rPr>
                  <m:nor/>
                </m:rPr>
                <w:rPr>
                  <w:rFonts w:ascii="Times New Roman" w:hAnsi="Times New Roman" w:cs="Times New Roman"/>
                </w:rPr>
                <m:t>(t)=</m:t>
              </m:r>
              <m:d>
                <m:dPr>
                  <m:begChr m:val="{"/>
                  <m:endChr m:val=""/>
                  <m:ctrlPr>
                    <w:rPr>
                      <w:rFonts w:ascii="Cambria Math" w:hAnsi="Cambria Math" w:cs="Times New Roman"/>
                      <w:i/>
                    </w:rPr>
                  </m:ctrlPr>
                </m:d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l</m:t>
                          </m:r>
                        </m:sub>
                      </m:sSub>
                      <m:r>
                        <m:rPr>
                          <m:nor/>
                        </m:rPr>
                        <w:rPr>
                          <w:rFonts w:ascii="Times New Roman" w:hAnsi="Times New Roman" w:cs="Times New Roman"/>
                        </w:rPr>
                        <m:t>(t)+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k</m:t>
                          </m:r>
                        </m:sub>
                      </m:sSub>
                      <m:r>
                        <w:rPr>
                          <w:rFonts w:ascii="Cambria Math" w:hAnsi="Cambria Math" w:cs="Times New Roman"/>
                        </w:rPr>
                        <m:t>(t)</m:t>
                      </m:r>
                      <m:r>
                        <m:rPr>
                          <m:nor/>
                        </m:rPr>
                        <w:rPr>
                          <w:rFonts w:ascii="Times New Roman" w:hAnsi="Times New Roman" w:cs="Times New Roman"/>
                        </w:rPr>
                        <m:t>,</m:t>
                      </m:r>
                      <m:r>
                        <w:rPr>
                          <w:rFonts w:ascii="Cambria Math" w:hAnsi="Cambria Math" w:cs="Times New Roman"/>
                        </w:rPr>
                        <m:t xml:space="preserve"> 0&lt;t≤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k</m:t>
                          </m:r>
                        </m:sub>
                      </m:sSub>
                    </m:e>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r</m:t>
                          </m:r>
                        </m:sub>
                      </m:sSub>
                      <m:r>
                        <m:rPr>
                          <m:nor/>
                        </m:rPr>
                        <w:rPr>
                          <w:rFonts w:ascii="Times New Roman" w:hAnsi="Times New Roman" w:cs="Times New Roman"/>
                        </w:rPr>
                        <m:t>(t)+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k</m:t>
                          </m:r>
                        </m:sub>
                      </m:sSub>
                      <m:r>
                        <w:rPr>
                          <w:rFonts w:ascii="Cambria Math" w:hAnsi="Cambria Math" w:cs="Times New Roman"/>
                        </w:rPr>
                        <m:t>(t)</m:t>
                      </m:r>
                      <m:r>
                        <m:rPr>
                          <m:nor/>
                        </m:rPr>
                        <w:rPr>
                          <w:rFonts w:ascii="Times New Roman" w:hAnsi="Times New Roman" w:cs="Times New Roman"/>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k</m:t>
                          </m:r>
                        </m:sub>
                      </m:sSub>
                      <m:r>
                        <w:rPr>
                          <w:rFonts w:ascii="Cambria Math" w:hAnsi="Cambria Math" w:cs="Times New Roman"/>
                        </w:rPr>
                        <m:t>&lt;t&lt;θ</m:t>
                      </m:r>
                      <m:ctrlPr>
                        <w:rPr>
                          <w:rFonts w:ascii="Cambria Math" w:hAnsi="Cambria Math" w:cs="Times New Roman"/>
                        </w:rPr>
                      </m:ctrlPr>
                    </m:e>
                  </m:eqArr>
                </m:e>
              </m:d>
              <m:r>
                <w:rPr>
                  <w:rFonts w:ascii="Cambria Math" w:hAnsi="Cambria Math" w:cs="Times New Roman"/>
                </w:rPr>
                <m:t>,</m:t>
              </m:r>
            </m:oMath>
            <w:r w:rsidR="004543F9" w:rsidRPr="00B03A87">
              <w:rPr>
                <w:rFonts w:ascii="Times New Roman" w:hAnsi="Times New Roman" w:cs="Times New Roman"/>
              </w:rPr>
              <w:t xml:space="preserve"> </w:t>
            </w:r>
          </w:p>
        </w:tc>
        <w:tc>
          <w:tcPr>
            <w:tcW w:w="608" w:type="dxa"/>
          </w:tcPr>
          <w:p w14:paraId="1AA324E8" w14:textId="77777777" w:rsidR="004543F9" w:rsidRDefault="004543F9" w:rsidP="00B03A87">
            <w:pPr>
              <w:pStyle w:val="Tabletitle"/>
              <w:jc w:val="center"/>
            </w:pPr>
          </w:p>
        </w:tc>
        <w:tc>
          <w:tcPr>
            <w:tcW w:w="632" w:type="dxa"/>
          </w:tcPr>
          <w:p w14:paraId="7973AFFC" w14:textId="05514A7C" w:rsidR="004543F9" w:rsidRPr="004543F9" w:rsidRDefault="004543F9" w:rsidP="00B03A87">
            <w:pPr>
              <w:pStyle w:val="Tabletitle"/>
              <w:jc w:val="center"/>
              <w:rPr>
                <w:rFonts w:ascii="Times New Roman" w:hAnsi="Times New Roman" w:cs="Times New Roman"/>
              </w:rPr>
            </w:pPr>
            <w:r w:rsidRPr="004543F9">
              <w:rPr>
                <w:rFonts w:ascii="Times New Roman" w:hAnsi="Times New Roman" w:cs="Times New Roman"/>
              </w:rPr>
              <w:t>(3)</w:t>
            </w:r>
          </w:p>
        </w:tc>
      </w:tr>
    </w:tbl>
    <w:p w14:paraId="2E66DCB5" w14:textId="77777777" w:rsidR="004543F9" w:rsidRDefault="004543F9" w:rsidP="00B03A87">
      <w:pPr>
        <w:rPr>
          <w:lang w:val="en-US"/>
        </w:rPr>
      </w:pPr>
    </w:p>
    <w:p w14:paraId="5A37D9A2" w14:textId="6D4EE23D" w:rsidR="00B03A87" w:rsidRDefault="00B03A87" w:rsidP="004543F9">
      <w:pPr>
        <w:jc w:val="both"/>
        <w:rPr>
          <w:lang w:val="en-US"/>
        </w:rPr>
      </w:pPr>
      <w:r w:rsidRPr="004543F9">
        <w:rPr>
          <w:lang w:val="en-US"/>
        </w:rPr>
        <w:t xml:space="preserve">where noise </w:t>
      </w:r>
      <m:oMath>
        <m:sSub>
          <m:sSubPr>
            <m:ctrlPr>
              <w:rPr>
                <w:rFonts w:ascii="Cambria Math" w:hAnsi="Cambria Math"/>
                <w:i/>
              </w:rPr>
            </m:ctrlPr>
          </m:sSubPr>
          <m:e>
            <m:r>
              <w:rPr>
                <w:rFonts w:ascii="Cambria Math" w:hAnsi="Cambria Math"/>
              </w:rPr>
              <m:t>n</m:t>
            </m:r>
          </m:e>
          <m:sub>
            <m:r>
              <w:rPr>
                <w:rFonts w:ascii="Cambria Math" w:hAnsi="Cambria Math"/>
              </w:rPr>
              <m:t>k</m:t>
            </m:r>
          </m:sub>
        </m:sSub>
      </m:oMath>
      <w:r w:rsidRPr="004543F9">
        <w:rPr>
          <w:lang w:val="en-US"/>
        </w:rPr>
        <w:t xml:space="preserve"> and oscillation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rsidRPr="004543F9">
        <w:rPr>
          <w:lang w:val="en-US"/>
        </w:rPr>
        <w:t xml:space="preserve"> delay time are random, normal according to mathematical expectations and variances </w:t>
      </w:r>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lang w:val="en-US"/>
          </w:rPr>
          <m:t>,</m:t>
        </m:r>
        <m:sSub>
          <m:sSubPr>
            <m:ctrlPr>
              <w:rPr>
                <w:rFonts w:ascii="Cambria Math" w:hAnsi="Cambria Math"/>
                <w:i/>
              </w:rPr>
            </m:ctrlPr>
          </m:sSubPr>
          <m:e>
            <m:r>
              <w:rPr>
                <w:rFonts w:ascii="Cambria Math" w:hAnsi="Cambria Math"/>
              </w:rPr>
              <m:t>σ</m:t>
            </m:r>
          </m:e>
          <m:sub>
            <m:r>
              <w:rPr>
                <w:rFonts w:ascii="Cambria Math" w:hAnsi="Cambria Math"/>
              </w:rPr>
              <m:t>n</m:t>
            </m:r>
          </m:sub>
        </m:sSub>
      </m:oMath>
      <w:r w:rsidRPr="004543F9">
        <w:rPr>
          <w:lang w:val="en-US"/>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τ</m:t>
            </m:r>
          </m:sub>
        </m:sSub>
        <m:r>
          <w:rPr>
            <w:rFonts w:ascii="Cambria Math" w:hAnsi="Cambria Math"/>
            <w:lang w:val="en-US"/>
          </w:rPr>
          <m:t>,</m:t>
        </m:r>
        <m:sSub>
          <m:sSubPr>
            <m:ctrlPr>
              <w:rPr>
                <w:rFonts w:ascii="Cambria Math" w:hAnsi="Cambria Math"/>
                <w:i/>
              </w:rPr>
            </m:ctrlPr>
          </m:sSubPr>
          <m:e>
            <m:r>
              <w:rPr>
                <w:rFonts w:ascii="Cambria Math" w:hAnsi="Cambria Math"/>
              </w:rPr>
              <m:t>σ</m:t>
            </m:r>
          </m:e>
          <m:sub>
            <m:r>
              <w:rPr>
                <w:rFonts w:ascii="Cambria Math" w:hAnsi="Cambria Math"/>
              </w:rPr>
              <m:t>τ</m:t>
            </m:r>
          </m:sub>
        </m:sSub>
      </m:oMath>
      <w:r w:rsidRPr="004543F9">
        <w:rPr>
          <w:lang w:val="en-US"/>
        </w:rPr>
        <w:t>:</w:t>
      </w:r>
    </w:p>
    <w:p w14:paraId="064A40A7" w14:textId="77777777" w:rsidR="004543F9" w:rsidRPr="004543F9" w:rsidRDefault="004543F9" w:rsidP="004543F9">
      <w:pPr>
        <w:jc w:val="both"/>
        <w:rPr>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B03A87" w:rsidRPr="004543F9" w14:paraId="1F56C5D8" w14:textId="77777777" w:rsidTr="00B03A87">
        <w:tc>
          <w:tcPr>
            <w:tcW w:w="8359" w:type="dxa"/>
          </w:tcPr>
          <w:p w14:paraId="2BA50CFF" w14:textId="77777777" w:rsidR="00B03A87" w:rsidRPr="004543F9" w:rsidRDefault="00B46918" w:rsidP="00B03A87">
            <w:pPr>
              <w:pStyle w:val="Tabletitle"/>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m:rPr>
                  <m:nor/>
                </m:rPr>
                <w:rPr>
                  <w:rFonts w:ascii="Times New Roman" w:hAnsi="Times New Roman"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k</m:t>
                  </m:r>
                </m:sub>
              </m:sSub>
              <m:r>
                <m:rPr>
                  <m:nor/>
                </m:rPr>
                <w:rPr>
                  <w:rFonts w:ascii="Times New Roman" w:hAnsi="Times New Roman" w:cs="Times New Roman"/>
                  <w:sz w:val="24"/>
                  <w:szCs w:val="24"/>
                </w:rPr>
                <m:t>,j=</m:t>
              </m:r>
              <m:bar>
                <m:barPr>
                  <m:pos m:val="top"/>
                  <m:ctrlPr>
                    <w:rPr>
                      <w:rFonts w:ascii="Cambria Math" w:hAnsi="Cambria Math" w:cs="Times New Roman"/>
                      <w:i/>
                      <w:sz w:val="24"/>
                      <w:szCs w:val="24"/>
                    </w:rPr>
                  </m:ctrlPr>
                </m:barPr>
                <m:e>
                  <m:r>
                    <w:rPr>
                      <w:rFonts w:ascii="Cambria Math" w:hAnsi="Cambria Math" w:cs="Times New Roman"/>
                      <w:sz w:val="24"/>
                      <w:szCs w:val="24"/>
                    </w:rPr>
                    <m:t>1,M</m:t>
                  </m:r>
                </m:e>
              </m:bar>
              <m:r>
                <w:rPr>
                  <w:rFonts w:ascii="Cambria Math" w:hAnsi="Cambria Math" w:cs="Times New Roman"/>
                  <w:sz w:val="24"/>
                  <w:szCs w:val="24"/>
                </w:rPr>
                <m:t xml:space="preserve">, </m:t>
              </m:r>
              <m:r>
                <m:rPr>
                  <m:nor/>
                </m:rPr>
                <w:rPr>
                  <w:rFonts w:ascii="Times New Roman" w:hAnsi="Times New Roman" w:cs="Times New Roman"/>
                  <w:sz w:val="24"/>
                  <w:szCs w:val="24"/>
                </w:rPr>
                <m:t>normal distribution:</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x</m:t>
                  </m:r>
                </m:sub>
              </m:sSub>
              <m:r>
                <m:rPr>
                  <m:nor/>
                </m:rPr>
                <w:rPr>
                  <w:rFonts w:ascii="Times New Roman" w:hAnsi="Times New Roman" w:cs="Times New Roman"/>
                  <w:sz w:val="24"/>
                  <w:szCs w:val="24"/>
                </w:rPr>
                <m:t xml:space="preserve">(j) , </m:t>
              </m:r>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σ</m:t>
                      </m:r>
                    </m:e>
                  </m:acc>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(j)</m:t>
              </m:r>
            </m:oMath>
            <w:r w:rsidR="00B03A87" w:rsidRPr="004543F9">
              <w:rPr>
                <w:rFonts w:ascii="Times New Roman" w:hAnsi="Times New Roman" w:cs="Times New Roman"/>
                <w:sz w:val="24"/>
                <w:szCs w:val="24"/>
              </w:rPr>
              <w:t xml:space="preserve">  </w:t>
            </w:r>
          </w:p>
        </w:tc>
        <w:tc>
          <w:tcPr>
            <w:tcW w:w="651" w:type="dxa"/>
          </w:tcPr>
          <w:p w14:paraId="75F050C0" w14:textId="77777777" w:rsidR="00B03A87" w:rsidRPr="004543F9" w:rsidRDefault="00B03A87" w:rsidP="00B03A87">
            <w:pPr>
              <w:pStyle w:val="Tabletitle"/>
              <w:jc w:val="center"/>
              <w:rPr>
                <w:rFonts w:ascii="Times New Roman" w:hAnsi="Times New Roman" w:cs="Times New Roman"/>
                <w:sz w:val="24"/>
                <w:szCs w:val="24"/>
              </w:rPr>
            </w:pPr>
            <w:r w:rsidRPr="004543F9">
              <w:rPr>
                <w:rFonts w:ascii="Times New Roman" w:hAnsi="Times New Roman" w:cs="Times New Roman"/>
                <w:sz w:val="24"/>
                <w:szCs w:val="24"/>
              </w:rPr>
              <w:t>(4)</w:t>
            </w:r>
          </w:p>
        </w:tc>
      </w:tr>
    </w:tbl>
    <w:p w14:paraId="11F23A7F" w14:textId="77777777" w:rsidR="004543F9" w:rsidRDefault="004543F9" w:rsidP="00B03A87">
      <w:pPr>
        <w:rPr>
          <w:lang w:val="en-US"/>
        </w:rPr>
      </w:pPr>
    </w:p>
    <w:p w14:paraId="5EF0BF1E" w14:textId="6C3BB57D" w:rsidR="00B03A87" w:rsidRPr="004543F9" w:rsidRDefault="00B03A87" w:rsidP="00B03A87">
      <w:pPr>
        <w:rPr>
          <w:lang w:val="en-US"/>
        </w:rPr>
      </w:pPr>
      <w:r w:rsidRPr="004543F9">
        <w:rPr>
          <w:lang w:val="en-US"/>
        </w:rPr>
        <w:t>and evaluate the feedback on this ensemble (</w:t>
      </w:r>
      <w:r w:rsidRPr="004543F9">
        <w:rPr>
          <w:bCs/>
          <w:lang w:val="en-US"/>
        </w:rPr>
        <w:t>Fig</w:t>
      </w:r>
      <w:r w:rsidR="004543F9">
        <w:rPr>
          <w:bCs/>
          <w:lang w:val="en-US"/>
        </w:rPr>
        <w:t>,</w:t>
      </w:r>
      <w:r w:rsidRPr="004543F9">
        <w:rPr>
          <w:bCs/>
          <w:lang w:val="en-US"/>
        </w:rPr>
        <w:t xml:space="preserve"> 3</w:t>
      </w:r>
      <w:r w:rsidRPr="004543F9">
        <w:rPr>
          <w:lang w:val="en-US"/>
        </w:rPr>
        <w:t>).</w:t>
      </w:r>
    </w:p>
    <w:p w14:paraId="54E0BEF5" w14:textId="77777777" w:rsidR="00B03A87" w:rsidRPr="00B03A87" w:rsidRDefault="00B03A87" w:rsidP="00B03A87">
      <w:pPr>
        <w:rPr>
          <w:lang w:val="en-US"/>
        </w:rPr>
      </w:pPr>
    </w:p>
    <w:tbl>
      <w:tblPr>
        <w:tblW w:w="0" w:type="auto"/>
        <w:tblLook w:val="04A0" w:firstRow="1" w:lastRow="0" w:firstColumn="1" w:lastColumn="0" w:noHBand="0" w:noVBand="1"/>
      </w:tblPr>
      <w:tblGrid>
        <w:gridCol w:w="4281"/>
        <w:gridCol w:w="4729"/>
      </w:tblGrid>
      <w:tr w:rsidR="00B03A87" w:rsidRPr="00F075AD" w14:paraId="37D50703" w14:textId="77777777" w:rsidTr="00B03A87">
        <w:trPr>
          <w:trHeight w:val="2063"/>
        </w:trPr>
        <w:tc>
          <w:tcPr>
            <w:tcW w:w="4281" w:type="dxa"/>
          </w:tcPr>
          <w:p w14:paraId="4D0AADC5" w14:textId="77777777" w:rsidR="00B03A87" w:rsidRPr="00B03A87" w:rsidRDefault="00B03A87" w:rsidP="00B03A87">
            <w:pPr>
              <w:spacing w:line="360" w:lineRule="auto"/>
              <w:rPr>
                <w:sz w:val="28"/>
                <w:szCs w:val="28"/>
                <w:lang w:val="en-US"/>
              </w:rPr>
            </w:pPr>
            <w:r w:rsidRPr="00F075AD">
              <w:rPr>
                <w:noProof/>
                <w:sz w:val="28"/>
                <w:szCs w:val="28"/>
                <w:lang w:val="uk-UA" w:eastAsia="uk-UA"/>
              </w:rPr>
              <w:drawing>
                <wp:anchor distT="0" distB="0" distL="114300" distR="114300" simplePos="0" relativeHeight="251659264" behindDoc="0" locked="0" layoutInCell="1" allowOverlap="1" wp14:anchorId="5FA48CEC" wp14:editId="46BF1752">
                  <wp:simplePos x="0" y="0"/>
                  <wp:positionH relativeFrom="margin">
                    <wp:posOffset>702310</wp:posOffset>
                  </wp:positionH>
                  <wp:positionV relativeFrom="margin">
                    <wp:posOffset>66</wp:posOffset>
                  </wp:positionV>
                  <wp:extent cx="1611630" cy="1259205"/>
                  <wp:effectExtent l="0" t="0" r="7620" b="0"/>
                  <wp:wrapSquare wrapText="bothSides"/>
                  <wp:docPr id="28729" name="Рисунок 2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163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29" w:type="dxa"/>
          </w:tcPr>
          <w:p w14:paraId="2DB94691" w14:textId="77777777" w:rsidR="00B03A87" w:rsidRPr="00F075AD" w:rsidRDefault="00B03A87" w:rsidP="00B03A87">
            <w:pPr>
              <w:spacing w:line="360" w:lineRule="auto"/>
              <w:jc w:val="center"/>
              <w:rPr>
                <w:sz w:val="28"/>
                <w:szCs w:val="28"/>
              </w:rPr>
            </w:pPr>
            <w:r w:rsidRPr="00F075AD">
              <w:rPr>
                <w:noProof/>
                <w:sz w:val="28"/>
                <w:szCs w:val="28"/>
                <w:lang w:val="uk-UA" w:eastAsia="uk-UA"/>
              </w:rPr>
              <w:drawing>
                <wp:inline distT="0" distB="0" distL="0" distR="0" wp14:anchorId="2BEE799C" wp14:editId="76BC20D2">
                  <wp:extent cx="1664934" cy="1192458"/>
                  <wp:effectExtent l="0" t="0" r="0" b="8255"/>
                  <wp:docPr id="28730" name="Рисунок 2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rotWithShape="1">
                          <a:blip r:embed="rId10">
                            <a:extLst>
                              <a:ext uri="{28A0092B-C50C-407E-A947-70E740481C1C}">
                                <a14:useLocalDpi xmlns:a14="http://schemas.microsoft.com/office/drawing/2010/main" val="0"/>
                              </a:ext>
                            </a:extLst>
                          </a:blip>
                          <a:srcRect l="4222"/>
                          <a:stretch/>
                        </pic:blipFill>
                        <pic:spPr bwMode="auto">
                          <a:xfrm>
                            <a:off x="0" y="0"/>
                            <a:ext cx="1677397" cy="12013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3A87" w:rsidRPr="00234E51" w14:paraId="5FFC3458" w14:textId="77777777" w:rsidTr="00B03A87">
        <w:trPr>
          <w:trHeight w:val="290"/>
        </w:trPr>
        <w:tc>
          <w:tcPr>
            <w:tcW w:w="4281" w:type="dxa"/>
          </w:tcPr>
          <w:p w14:paraId="027ACBDF" w14:textId="77777777" w:rsidR="00B03A87" w:rsidRPr="00234E51" w:rsidRDefault="00B03A87" w:rsidP="00B03A87">
            <w:pPr>
              <w:jc w:val="center"/>
            </w:pPr>
            <w:r w:rsidRPr="00234E51">
              <w:t>(а)</w:t>
            </w:r>
          </w:p>
        </w:tc>
        <w:tc>
          <w:tcPr>
            <w:tcW w:w="4729" w:type="dxa"/>
          </w:tcPr>
          <w:p w14:paraId="3BEBCBF4" w14:textId="77777777" w:rsidR="00B03A87" w:rsidRPr="00234E51" w:rsidRDefault="00B03A87" w:rsidP="00B03A87">
            <w:pPr>
              <w:jc w:val="center"/>
            </w:pPr>
            <w:r w:rsidRPr="00234E51">
              <w:t>(b)</w:t>
            </w:r>
          </w:p>
        </w:tc>
      </w:tr>
      <w:tr w:rsidR="00B03A87" w:rsidRPr="00F1257A" w14:paraId="308A5FE4" w14:textId="77777777" w:rsidTr="00B03A87">
        <w:trPr>
          <w:trHeight w:val="290"/>
        </w:trPr>
        <w:tc>
          <w:tcPr>
            <w:tcW w:w="9010" w:type="dxa"/>
            <w:gridSpan w:val="2"/>
          </w:tcPr>
          <w:p w14:paraId="6971099B" w14:textId="66A8A753" w:rsidR="00B03A87" w:rsidRPr="004543F9" w:rsidRDefault="00B03A87" w:rsidP="004543F9">
            <w:pPr>
              <w:jc w:val="center"/>
              <w:rPr>
                <w:sz w:val="20"/>
                <w:szCs w:val="20"/>
                <w:lang w:val="en-US"/>
              </w:rPr>
            </w:pPr>
            <w:r w:rsidRPr="004543F9">
              <w:rPr>
                <w:b/>
                <w:bCs/>
                <w:sz w:val="20"/>
                <w:szCs w:val="20"/>
                <w:lang w:val="en-US"/>
              </w:rPr>
              <w:t>Figure 2</w:t>
            </w:r>
            <w:r w:rsidR="004543F9">
              <w:rPr>
                <w:sz w:val="20"/>
                <w:szCs w:val="20"/>
                <w:lang w:val="en-US"/>
              </w:rPr>
              <w:t>.</w:t>
            </w:r>
            <w:r w:rsidRPr="004543F9">
              <w:rPr>
                <w:sz w:val="20"/>
                <w:szCs w:val="20"/>
                <w:lang w:val="en-US"/>
              </w:rPr>
              <w:t xml:space="preserve"> An ensemble of test responses (a) and (b) with noise</w:t>
            </w:r>
          </w:p>
        </w:tc>
      </w:tr>
    </w:tbl>
    <w:p w14:paraId="478D8CD6" w14:textId="3A4FEDFB" w:rsidR="00B03A87" w:rsidRDefault="00B03A87" w:rsidP="00B03A87">
      <w:pPr>
        <w:rPr>
          <w:lang w:val="en-US"/>
        </w:rPr>
      </w:pPr>
    </w:p>
    <w:p w14:paraId="32550780" w14:textId="77777777" w:rsidR="004543F9" w:rsidRPr="00B03A87" w:rsidRDefault="004543F9" w:rsidP="004543F9">
      <w:pPr>
        <w:ind w:firstLine="708"/>
        <w:jc w:val="both"/>
        <w:rPr>
          <w:lang w:val="en-US"/>
        </w:rPr>
      </w:pPr>
      <w:r w:rsidRPr="00B03A87">
        <w:rPr>
          <w:lang w:val="en-US"/>
        </w:rPr>
        <w:t xml:space="preserve">The probabilistic measure of noise in biomedical research is represented by the Gaussian probability distribution [6] of their values, with mathematical expectations and variances </w:t>
      </w:r>
      <m:oMath>
        <m:sSub>
          <m:sSubPr>
            <m:ctrlPr>
              <w:rPr>
                <w:rFonts w:ascii="Cambria Math" w:hAnsi="Cambria Math" w:cs="Calibri"/>
                <w:i/>
              </w:rPr>
            </m:ctrlPr>
          </m:sSubPr>
          <m:e>
            <m:r>
              <w:rPr>
                <w:rFonts w:ascii="Cambria Math" w:hAnsi="Cambria Math"/>
              </w:rPr>
              <m:t>m</m:t>
            </m:r>
          </m:e>
          <m:sub>
            <m:r>
              <w:rPr>
                <w:rFonts w:ascii="Cambria Math" w:hAnsi="Cambria Math"/>
              </w:rPr>
              <m:t>n</m:t>
            </m:r>
          </m:sub>
        </m:sSub>
        <m:r>
          <w:rPr>
            <w:rFonts w:ascii="Cambria Math" w:hAnsi="Cambria Math" w:cs="Calibri"/>
            <w:lang w:val="en-US"/>
          </w:rPr>
          <m:t>(</m:t>
        </m:r>
        <m:r>
          <w:rPr>
            <w:rFonts w:ascii="Cambria Math" w:hAnsi="Cambria Math" w:cs="Calibri"/>
          </w:rPr>
          <m:t>t</m:t>
        </m:r>
        <m:r>
          <w:rPr>
            <w:rFonts w:ascii="Cambria Math" w:hAnsi="Cambria Math" w:cs="Calibri"/>
            <w:lang w:val="en-US"/>
          </w:rPr>
          <m:t>)</m:t>
        </m:r>
        <m:r>
          <w:rPr>
            <w:rFonts w:ascii="Cambria Math" w:hAnsi="Cambria Math"/>
            <w:lang w:val="en-US"/>
          </w:rPr>
          <m:t>,</m:t>
        </m:r>
        <m:sSubSup>
          <m:sSubSupPr>
            <m:ctrlPr>
              <w:rPr>
                <w:rFonts w:ascii="Cambria Math" w:hAnsi="Cambria Math"/>
                <w:i/>
              </w:rPr>
            </m:ctrlPr>
          </m:sSubSupPr>
          <m:e>
            <m:r>
              <w:rPr>
                <w:rFonts w:ascii="Cambria Math" w:hAnsi="Cambria Math"/>
              </w:rPr>
              <m:t>σ</m:t>
            </m:r>
          </m:e>
          <m:sub>
            <m:r>
              <w:rPr>
                <w:rFonts w:ascii="Cambria Math" w:hAnsi="Cambria Math"/>
              </w:rPr>
              <m:t>n</m:t>
            </m:r>
          </m:sub>
          <m:sup>
            <m:r>
              <w:rPr>
                <w:rFonts w:ascii="Cambria Math" w:hAnsi="Cambria Math"/>
                <w:lang w:val="en-US"/>
              </w:rPr>
              <m:t>2</m:t>
            </m:r>
          </m:sup>
        </m:sSubSup>
        <m:r>
          <w:rPr>
            <w:rFonts w:ascii="Cambria Math" w:hAnsi="Cambria Math"/>
            <w:lang w:val="en-US"/>
          </w:rPr>
          <m:t>(</m:t>
        </m:r>
        <m:r>
          <w:rPr>
            <w:rFonts w:ascii="Cambria Math" w:hAnsi="Cambria Math"/>
          </w:rPr>
          <m:t>t</m:t>
        </m:r>
        <m:r>
          <w:rPr>
            <w:rFonts w:ascii="Cambria Math" w:hAnsi="Cambria Math"/>
            <w:lang w:val="en-US"/>
          </w:rPr>
          <m:t>)</m:t>
        </m:r>
      </m:oMath>
      <w:r w:rsidRPr="00B03A87">
        <w:rPr>
          <w:lang w:val="en-US"/>
        </w:rPr>
        <w:t xml:space="preserve"> and </w:t>
      </w:r>
      <m:oMath>
        <m:sSub>
          <m:sSubPr>
            <m:ctrlPr>
              <w:rPr>
                <w:rFonts w:ascii="Cambria Math" w:hAnsi="Cambria Math" w:cs="Calibri"/>
                <w:i/>
              </w:rPr>
            </m:ctrlPr>
          </m:sSubPr>
          <m:e>
            <m:r>
              <w:rPr>
                <w:rFonts w:ascii="Cambria Math" w:hAnsi="Cambria Math"/>
              </w:rPr>
              <m:t>m</m:t>
            </m:r>
          </m:e>
          <m:sub>
            <m:r>
              <w:rPr>
                <w:rFonts w:ascii="Cambria Math" w:hAnsi="Cambria Math"/>
              </w:rPr>
              <m:t>τ</m:t>
            </m:r>
          </m:sub>
        </m:sSub>
        <m:r>
          <w:rPr>
            <w:rFonts w:ascii="Cambria Math" w:hAnsi="Cambria Math" w:cs="Calibri"/>
            <w:lang w:val="en-US"/>
          </w:rPr>
          <m:t>(</m:t>
        </m:r>
        <m:r>
          <w:rPr>
            <w:rFonts w:ascii="Cambria Math" w:hAnsi="Cambria Math" w:cs="Calibri"/>
          </w:rPr>
          <m:t>t</m:t>
        </m:r>
        <m:r>
          <w:rPr>
            <w:rFonts w:ascii="Cambria Math" w:hAnsi="Cambria Math" w:cs="Calibri"/>
            <w:lang w:val="en-US"/>
          </w:rPr>
          <m:t>)</m:t>
        </m:r>
        <m:r>
          <w:rPr>
            <w:rFonts w:ascii="Cambria Math" w:hAnsi="Cambria Math"/>
            <w:lang w:val="en-US"/>
          </w:rPr>
          <m:t>,</m:t>
        </m:r>
        <m:sSubSup>
          <m:sSubSupPr>
            <m:ctrlPr>
              <w:rPr>
                <w:rFonts w:ascii="Cambria Math" w:hAnsi="Cambria Math"/>
                <w:i/>
              </w:rPr>
            </m:ctrlPr>
          </m:sSubSupPr>
          <m:e>
            <m:r>
              <w:rPr>
                <w:rFonts w:ascii="Cambria Math" w:hAnsi="Cambria Math"/>
              </w:rPr>
              <m:t>σ</m:t>
            </m:r>
          </m:e>
          <m:sub>
            <m:r>
              <w:rPr>
                <w:rFonts w:ascii="Cambria Math" w:hAnsi="Cambria Math"/>
              </w:rPr>
              <m:t>τ</m:t>
            </m:r>
          </m:sub>
          <m:sup>
            <m:r>
              <w:rPr>
                <w:rFonts w:ascii="Cambria Math" w:hAnsi="Cambria Math"/>
                <w:lang w:val="en-US"/>
              </w:rPr>
              <m:t>2</m:t>
            </m:r>
          </m:sup>
        </m:sSubSup>
        <m:r>
          <w:rPr>
            <w:rFonts w:ascii="Cambria Math" w:hAnsi="Cambria Math"/>
            <w:lang w:val="en-US"/>
          </w:rPr>
          <m:t>(</m:t>
        </m:r>
        <m:r>
          <w:rPr>
            <w:rFonts w:ascii="Cambria Math" w:hAnsi="Cambria Math"/>
          </w:rPr>
          <m:t>t</m:t>
        </m:r>
        <m:r>
          <w:rPr>
            <w:rFonts w:ascii="Cambria Math" w:hAnsi="Cambria Math"/>
            <w:lang w:val="en-US"/>
          </w:rPr>
          <m:t>)</m:t>
        </m:r>
      </m:oMath>
      <w:r w:rsidRPr="00B03A87">
        <w:rPr>
          <w:lang w:val="en-US"/>
        </w:rPr>
        <w:t xml:space="preserve"> generated by software. Therefore, to increase the reliability of the response assessment </w:t>
      </w:r>
      <m:oMath>
        <m:acc>
          <m:accPr>
            <m:ctrlPr>
              <w:rPr>
                <w:rFonts w:ascii="Cambria Math" w:hAnsi="Cambria Math"/>
                <w:i/>
              </w:rPr>
            </m:ctrlPr>
          </m:accPr>
          <m:e>
            <m:r>
              <w:rPr>
                <w:rFonts w:ascii="Cambria Math" w:hAnsi="Cambria Math"/>
              </w:rPr>
              <m:t>s</m:t>
            </m:r>
          </m:e>
        </m:acc>
        <m:r>
          <w:rPr>
            <w:rFonts w:ascii="Cambria Math" w:hAnsi="Cambria Math"/>
            <w:lang w:val="en-US"/>
          </w:rPr>
          <m:t>(</m:t>
        </m:r>
        <m:r>
          <w:rPr>
            <w:rFonts w:ascii="Cambria Math" w:hAnsi="Cambria Math"/>
          </w:rPr>
          <m:t>t</m:t>
        </m:r>
        <m:r>
          <w:rPr>
            <w:rFonts w:ascii="Cambria Math" w:hAnsi="Cambria Math"/>
            <w:lang w:val="en-US"/>
          </w:rPr>
          <m:t>)</m:t>
        </m:r>
      </m:oMath>
      <w:r w:rsidRPr="00B03A87">
        <w:rPr>
          <w:lang w:val="en-US"/>
        </w:rPr>
        <w:t xml:space="preserve">, before coherent assessment of responses in the ensemble </w:t>
      </w:r>
      <m:oMath>
        <m:sSub>
          <m:sSubPr>
            <m:ctrlPr>
              <w:rPr>
                <w:rFonts w:ascii="Cambria Math" w:hAnsi="Cambria Math"/>
                <w:i/>
              </w:rPr>
            </m:ctrlPr>
          </m:sSubPr>
          <m:e>
            <m:r>
              <w:rPr>
                <w:rFonts w:ascii="Cambria Math" w:hAnsi="Cambria Math"/>
              </w:rPr>
              <m:t>x</m:t>
            </m:r>
          </m:e>
          <m:sub>
            <m:r>
              <w:rPr>
                <w:rFonts w:ascii="Cambria Math" w:hAnsi="Cambria Math"/>
              </w:rPr>
              <m:t>k</m:t>
            </m:r>
          </m:sub>
        </m:sSub>
        <m:r>
          <m:rPr>
            <m:nor/>
          </m:rPr>
          <w:rPr>
            <w:rFonts w:ascii="Cambria Math" w:hAnsi="Cambria Math"/>
            <w:lang w:val="en-US"/>
          </w:rPr>
          <m:t xml:space="preserve">(t) </m:t>
        </m:r>
      </m:oMath>
      <w:r w:rsidRPr="00B03A87">
        <w:rPr>
          <w:lang w:val="en-US"/>
        </w:rPr>
        <w:t>synchronize, preferably interactively - by visual observation of the displayed ensemble. Since it is necessary to use at least several tens of responses to ensure the quality of the assessment of the ensemble response, it causes significant difficulties due to the significant invasiveness of the study of the bioobject and synchronization through visual observation of the ensemble on the display.</w:t>
      </w:r>
    </w:p>
    <w:p w14:paraId="27697E44" w14:textId="77777777" w:rsidR="004543F9" w:rsidRPr="00B03A87" w:rsidRDefault="004543F9" w:rsidP="00B03A87">
      <w:pPr>
        <w:rPr>
          <w:lang w:val="en-US"/>
        </w:rPr>
      </w:pPr>
    </w:p>
    <w:tbl>
      <w:tblPr>
        <w:tblW w:w="0" w:type="auto"/>
        <w:tblLook w:val="04A0" w:firstRow="1" w:lastRow="0" w:firstColumn="1" w:lastColumn="0" w:noHBand="0" w:noVBand="1"/>
      </w:tblPr>
      <w:tblGrid>
        <w:gridCol w:w="8254"/>
        <w:gridCol w:w="756"/>
      </w:tblGrid>
      <w:tr w:rsidR="00B03A87" w:rsidRPr="00946510" w14:paraId="5923AF20" w14:textId="77777777" w:rsidTr="00B03A87">
        <w:trPr>
          <w:trHeight w:val="2746"/>
        </w:trPr>
        <w:tc>
          <w:tcPr>
            <w:tcW w:w="8254" w:type="dxa"/>
          </w:tcPr>
          <w:p w14:paraId="1C60D3DF" w14:textId="77777777" w:rsidR="00B03A87" w:rsidRPr="00946510" w:rsidRDefault="00B03A87" w:rsidP="00B03A87">
            <w:pPr>
              <w:widowControl w:val="0"/>
              <w:spacing w:line="360" w:lineRule="auto"/>
              <w:jc w:val="right"/>
              <w:rPr>
                <w:sz w:val="28"/>
                <w:szCs w:val="28"/>
              </w:rPr>
            </w:pPr>
            <w:r w:rsidRPr="00946510">
              <w:rPr>
                <w:noProof/>
                <w:sz w:val="28"/>
                <w:szCs w:val="28"/>
                <w:lang w:val="uk-UA" w:eastAsia="uk-UA"/>
              </w:rPr>
              <w:lastRenderedPageBreak/>
              <mc:AlternateContent>
                <mc:Choice Requires="wpg">
                  <w:drawing>
                    <wp:inline distT="0" distB="0" distL="0" distR="0" wp14:anchorId="2A441F9C" wp14:editId="127D7F50">
                      <wp:extent cx="5025187" cy="1645920"/>
                      <wp:effectExtent l="0" t="0" r="23495"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5187" cy="1645920"/>
                                <a:chOff x="-114844" y="1091575"/>
                                <a:chExt cx="8863557" cy="3390900"/>
                              </a:xfrm>
                            </wpg:grpSpPr>
                            <pic:pic xmlns:pic="http://schemas.openxmlformats.org/drawingml/2006/picture">
                              <pic:nvPicPr>
                                <pic:cNvPr id="3" name="Picture 26"/>
                                <pic:cNvPicPr>
                                  <a:picLocks noChangeAspect="1" noChangeArrowheads="1"/>
                                </pic:cNvPicPr>
                              </pic:nvPicPr>
                              <pic:blipFill>
                                <a:blip r:embed="rId11"/>
                                <a:srcRect/>
                                <a:stretch>
                                  <a:fillRect/>
                                </a:stretch>
                              </pic:blipFill>
                              <pic:spPr bwMode="auto">
                                <a:xfrm>
                                  <a:off x="5148263" y="1412875"/>
                                  <a:ext cx="3290887" cy="2592388"/>
                                </a:xfrm>
                                <a:prstGeom prst="rect">
                                  <a:avLst/>
                                </a:prstGeom>
                                <a:noFill/>
                                <a:ln w="9525">
                                  <a:solidFill>
                                    <a:srgbClr val="FF0000"/>
                                  </a:solidFill>
                                  <a:miter lim="800000"/>
                                  <a:headEnd/>
                                  <a:tailEnd/>
                                </a:ln>
                              </pic:spPr>
                            </pic:pic>
                            <wps:wsp>
                              <wps:cNvPr id="4" name="Прямая со стрелкой 4"/>
                              <wps:cNvCnPr/>
                              <wps:spPr>
                                <a:xfrm flipH="1">
                                  <a:off x="7380288" y="2205038"/>
                                  <a:ext cx="1368425" cy="719137"/>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flipV="1">
                                  <a:off x="6372225" y="3213100"/>
                                  <a:ext cx="1008063" cy="28733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Прямая со стрелкой 9"/>
                              <wps:cNvCnPr/>
                              <wps:spPr>
                                <a:xfrm flipH="1">
                                  <a:off x="7380288" y="2205038"/>
                                  <a:ext cx="1368425" cy="1439862"/>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TextBox 63"/>
                              <wps:cNvSpPr txBox="1">
                                <a:spLocks noChangeArrowheads="1"/>
                              </wps:cNvSpPr>
                              <wps:spPr bwMode="auto">
                                <a:xfrm>
                                  <a:off x="5599946" y="3213100"/>
                                  <a:ext cx="667536" cy="600470"/>
                                </a:xfrm>
                                <a:prstGeom prst="rect">
                                  <a:avLst/>
                                </a:prstGeom>
                                <a:noFill/>
                                <a:ln w="9525">
                                  <a:noFill/>
                                  <a:miter lim="800000"/>
                                  <a:headEnd/>
                                  <a:tailEnd/>
                                </a:ln>
                              </wps:spPr>
                              <wps:txbx>
                                <w:txbxContent>
                                  <w:p w14:paraId="70C9BCFF" w14:textId="77777777" w:rsidR="00B03A87" w:rsidRDefault="00B46918" w:rsidP="00B03A87">
                                    <w:pPr>
                                      <w:pStyle w:val="a6"/>
                                      <w:textAlignment w:val="baseline"/>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x</m:t>
                                            </m:r>
                                          </m:sub>
                                        </m:sSub>
                                      </m:oMath>
                                    </m:oMathPara>
                                  </w:p>
                                </w:txbxContent>
                              </wps:txbx>
                              <wps:bodyPr wrap="none">
                                <a:noAutofit/>
                              </wps:bodyPr>
                            </wps:wsp>
                            <pic:pic xmlns:pic="http://schemas.openxmlformats.org/drawingml/2006/picture">
                              <pic:nvPicPr>
                                <pic:cNvPr id="11" name="Picture 46"/>
                                <pic:cNvPicPr>
                                  <a:picLocks noChangeAspect="1" noChangeArrowheads="1"/>
                                </pic:cNvPicPr>
                              </pic:nvPicPr>
                              <pic:blipFill rotWithShape="1">
                                <a:blip r:embed="rId12"/>
                                <a:srcRect l="-9696" t="1152" r="9696" b="-1152"/>
                                <a:stretch/>
                              </pic:blipFill>
                              <pic:spPr bwMode="auto">
                                <a:xfrm>
                                  <a:off x="-114844" y="1091575"/>
                                  <a:ext cx="4524375" cy="3390900"/>
                                </a:xfrm>
                                <a:prstGeom prst="rect">
                                  <a:avLst/>
                                </a:prstGeom>
                                <a:noFill/>
                                <a:ln w="9525">
                                  <a:noFill/>
                                  <a:miter lim="800000"/>
                                  <a:headEnd/>
                                  <a:tailEnd/>
                                </a:ln>
                              </pic:spPr>
                            </pic:pic>
                            <wps:wsp>
                              <wps:cNvPr id="12" name="TextBox 39"/>
                              <wps:cNvSpPr txBox="1">
                                <a:spLocks noChangeArrowheads="1"/>
                              </wps:cNvSpPr>
                              <wps:spPr bwMode="auto">
                                <a:xfrm>
                                  <a:off x="3276600" y="2924175"/>
                                  <a:ext cx="574675" cy="400050"/>
                                </a:xfrm>
                                <a:prstGeom prst="rect">
                                  <a:avLst/>
                                </a:prstGeom>
                                <a:noFill/>
                                <a:ln w="38100">
                                  <a:solidFill>
                                    <a:srgbClr val="FF0000"/>
                                  </a:solidFill>
                                  <a:miter lim="800000"/>
                                  <a:headEnd/>
                                  <a:tailEnd/>
                                </a:ln>
                              </wps:spPr>
                              <wps:bodyPr wrap="square">
                                <a:noAutofit/>
                              </wps:bodyPr>
                            </wps:wsp>
                            <wps:wsp>
                              <wps:cNvPr id="14" name="Прямая со стрелкой 14"/>
                              <wps:cNvCnPr/>
                              <wps:spPr>
                                <a:xfrm>
                                  <a:off x="3851275" y="3124200"/>
                                  <a:ext cx="1296988" cy="17463"/>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A441F9C" id="Группа 2" o:spid="_x0000_s1026" style="width:395.7pt;height:129.6pt;mso-position-horizontal-relative:char;mso-position-vertical-relative:line" coordorigin="-1148,10915" coordsize="88635,33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q83wQUAAHYYAAAOAAAAZHJzL2Uyb0RvYy54bWzsWctu3DYU3RfoPxDa&#10;OyNRj5EGGQepE6cFktZI0nbN0VAjIRKpUhzPeJe2H5BFP6C/kE0XfSD9hfEf9V6S0njsOHGcxEAB&#10;27BAia/7ODz3XvruvXVTk2OuukqKqRfc8T3CRS7nlVhMve+fH+6lHuk0E3NWS8Gn3gnvvHv7X35x&#10;d9VOOJWlrOdcEVhEdJNVO/VKrdvJaNTlJW9Yd0e2XEBnIVXDNLyqxWiu2ApWb+oR9f1ktJJq3iqZ&#10;866Drw9sp7dv1i8KnuvviqLjmtRTD2TT5qnMc4bP0f5dNlko1pZV7sRg15CiYZWATYelHjDNyFJV&#10;F5ZqqlzJThb6Ti6bkSyKKudGB9Am8M9p80jJZWt0WUxWi3YwE5j2nJ2uvWz+7fGRItV86lGPCNaA&#10;iza/nb48/XXzL/y+JhQttGoXExj4SLXP2iNl1YTmY5m/6KB7dL4f3xfbwetCNTgJtCVrY/qTwfR8&#10;rUkOH2OfxkE69kgOfUESxRl1zslL8CDO2wuCKI0ij+AIPwvicWzdl5cP3SppmoRx7FYJw8zPfLPK&#10;iE2sEEbUQbS2yifw5+wKrQt2fT/+YJZeKu65RZorrdEw9WLZ7gEEWqarWVVX+sTAGZyNQonjoypH&#10;S+PL1kVh7yLoxU0JTdAC/SA7haFKxjVEyIOSiQW/37VwEMBqML//pJRclZzNO/yMTtxdxbzuiDGr&#10;q/awqmv0JLadwnCWzmHxLTazOH8g82XDhbYHV/EadJeiK6u284ia8GbGAYfqm7kRiE06lT8FuUE4&#10;aGvFdV5iswAh3Hfw69BhJN4Kiep0gFYyWz2Rc4A1W2oJ5u2RMMAxBlTRBEyLsIoCmvaw6qEZ0sxP&#10;e2hSAGaYpsZi26Va1elHXDYEG6ACSG22YsePO5Qf5OyHoARCoiGNXrUgq6mXxTQ2EzpZV/Peyp1a&#10;zA5qRY4ZkNfhoQ8/bt+dYU2lgULrqpl6KY5x5wad+1DMzS6aVbVtgyS1cN5G87gmWAuPOXBw1zsW&#10;3i649oNo5lnJWg5a4bJbDMP5dTTzO9DMq80/m9enr8jpz5s38Dj95fTl5o/N35u/Nm82f5II1XXT&#10;D8SRcm9Wbmt9UgAUv0YMo2Edw4zD1KfgJHQppX7sh8ZhbNK7NAiTNAKTG7YZB1kQjt/tUUAZqxal&#10;PpBCgHOlsvtd4l/rVJoiQ6FYO+66oledy4g+aRG8eFydiMZ/aBVrB9PSJzXHnWrxlBdA50CXVkIT&#10;SPmAIpbncADtgXejcZo9Um6ib2XGCHzZRDcep3ITZIddrzB5mGF2lkIPk5tKSPW23fW6F7mw4wG2&#10;Z/TG5kzOTwxCTAfA+IbwDMHmyng2IENh4Ti8C88/9N5zeE7CMaUIV8BzSIMw6M/4gGffT33kMIye&#10;wGChBfwQ9rb04xjqFs87B+EWz0MamH0AnrMb4ecgCrM0MYnoLaCR2a/AsbeAHgAdQNlnGfo50OVX&#10;ck2AKLd5xTPMEfUavvek29nC5h2psqNwnGqjDEbi9yeacZZlUXI5iyfJOA6hH0k88f1o3Kd7fQHV&#10;55AfnWaeSUCvlT2a2Dtor9eztTOojcJkBQX11BNQ8ZtoLuR9SL6LyqTC22DtgriJ1Ziuw9//phQL&#10;sJYy5fKRq8XAs2AE1AOT3ZupxYiS+sdKlybV7vH7mYszQ8RDcYb3KntZkgFsscAMYrhGgJLQfoEb&#10;Fija4RMYZqjUoH3dUu3SG4A+D4piGoWQdJsj9Lb6/0IidP1S7WPPECLFZvDGHPB6QxlrMNz09IQY&#10;ng3kN0eIIR0nwHO2TMtoFJyvvONxBJRovRlBYRt/akIMU0ylDThvqvDepc4dvux+WjK4SUJxrsCY&#10;uNBnr9aDDynXYbALA5fXN6icq2rCNA4ouhermoBGcJ1riaI/zQEFGsEy3twJAhZM3P60OeDHIeC2&#10;SD9zRXC9It3cyMLlNkSFndvzs+8mUdj+u2D/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AbNEVPeAAAABQEAAA8AAABkcnMvZG93bnJldi54bWxMj0FLw0AQhe9C&#10;/8Mygje7SWpbG7MppainItgK4m2anSah2dmQ3Sbpv3f1opeBx3u89022Hk0jeupcbVlBPI1AEBdW&#10;11wq+Di83D+CcB5ZY2OZFFzJwTqf3GSYajvwO/V7X4pQwi5FBZX3bSqlKyoy6Ka2JQ7eyXYGfZBd&#10;KXWHQyg3jUyiaCEN1hwWKmxpW1Fx3l+MgtcBh80sfu5359P2+nWYv33uYlLq7nbcPIHwNPq/MPzg&#10;B3TIA9PRXlg70SgIj/jfG7zlKn4AcVSQzFcJyDyT/+nzbwAAAP//AwBQSwMECgAAAAAAAAAhAGEl&#10;RWLfGwAA3xsAABQAAABkcnMvbWVkaWEvaW1hZ2UxLnBuZ4lQTkcNChoKAAAADUlIRFIAAAG7AAAB&#10;XQgCAAAAFRZU1gAAAAFzUkdCAK7OHOkAABuZSURBVHhe7Z2Lkts4DkW39///OauNajxq2RZBEk/y&#10;uKamUgkFXByA15Tcj58/f/78hxcEIAABCAgI/FewhiUQgAAEIPB/AjgmcwABCEBASgDHlJJiHQQg&#10;AIGf13PMn58fcEAAAhCAwJXA7ZOeu2MW+iDosHjUGg03bI3AHmFha8TWAux7TO7KjdpHWAhAYEEC&#10;OOaCTaUkCEDAiACOaQSWsBCAwIIEfj3HLPRYcMFWUBIEIJCMAM8xkzUEORCAQCkC3JWXahdiIQCB&#10;UAI4Zih+kkMAAqUI4Jil2oVYCEAglACOGYqf5BCAQCkCX79L0vRz8+MbMvkhc6XmBLEQ2ILA+zeL&#10;P32XpKlLXnnjmFtMH0VCoDiBRF9dxM/9KD5LyIfAjgR4jrlj16kZAhAYIxDgmOct+fEfx8yxnnEV&#10;BCAQRSDAMaNKJS8EIACBSQI45iRALocABDYiEOmY3JhvNGiUCoElCEQ6pgNAHpU6QCYFBPYhEOyY&#10;HDP3GTUqhcACBIIdcwGClAABCOxDIN4x7Y6Z3JLvM8dUCgEfAt6O6fz9kXZ27NMeskAAAqkIeDtm&#10;quIRAwEIQKCLQArH5CTY1TMWQwACUQRSOGZU8eSFAAQg0EUgi2NyzOxqG4shAIEQAlkcU71454+Y&#10;1PUTEAIQSEhgWcd8seb0mnDskASBogQSOSbWVnSGkA2BfQi4OiZ3yvsMFpVCYEkCro7ZJMgxs4mI&#10;BRCAQCCBXI6pBYLDrBZJ4kAAAlcC6RyTYyYDCgEIpCWQzjHTkkIYBCAAgS0ck3Mrgw4BCKgQyOiY&#10;GJxKawkCAQioE/BzTLdPY9wSqTeDgBCAQHICfo7ZBYJjZhcuFkMAAj4EkjqmT/FkgQAEINBFAMfs&#10;wsViCEBgawI45tbtp3gIQKCLQF7H1H2UqRutCzGLIQCBZQjkdcwxxHxQPsaNqyAAAQmBX475c3lJ&#10;LmZNQgL8zuGETUFSFQJXDzz+/C77l2P+ubx0K+Top8uTaBCAgAWBqwcef244poWCmZg8fOyld74z&#10;cczs5cZ6CAgJrPYcU1g2yyAAAQgMEFjKMZ/v/Tl8DcwHl0AAAlcCSzlmYGsz3AjzsDhwAEi9CYHs&#10;jlnoYJjBNM+pLQRtk21GmcsQyO6YJUBzuCvRJkRCYJ7A1TE/fJQ+n+CI8G4oeY5jKgVyslPESCgI&#10;ZCbAGVOzO4G3w5xzNRtJLAh8IRDmmPJjptCGsIxri4XQ2BcQgEAXgTDH7FKptdjCR25ObZFCq3zi&#10;QAACkwQCHHP5w6C/aS6PdHLKuRwCWgSujvnxG8+1Et3j+NuKVSXEhQAEtiEQcMYcYFvOXjMIzqCh&#10;2Wv54+xmKBZAwIFApGMqbumo29KovNfJyKDBYVJJAYEMBMwdc9v9rPh+kGFQ0AABCBwEzB1zZ8qY&#10;5nP3+dl0O++OorUHO6bcU+QrnzuhFSdJv/lxTUkagYxNCAQ7ZmnKkgcOixl06X4hHgLzBG6/tcL8&#10;x3dLXGa+qlQRMM1U7UAMBGYIxJ8x5w1lQxeeaXmSa19dmx+AJBUhYwcC8Y4ppzywtZJ8ud+AcgkW&#10;yVuFUWqJPLc1SbrsVi+JAglUcsxATO+pJW6VSjBiIACBeQJ3x9Q9kghtRTdpE4pzuqYeFswQ4IA5&#10;Q49rewmsfMZMtZfUbVr4bnQMhHrq3iFjPQSWIZDFMYW7+n0ZX5BYcRb5EXkVu4bmg0AWx6zVDPn5&#10;rlZdRdUK326LVofsVARcHROj0eo9JE+ScNCaKOIICXxwzKh37Ki8QlKll8G2dPsQn4eA6xlTpWzh&#10;5rc7fdhFVuGTPwgA8/cIhd8IGDqmw8YYTiG0Xd250Uo6XLVuObrRBuAsyUGXKtHUCRg65oDWgW3T&#10;zGIRs5mUBRCAwJIEPjsmLrNes+npej2lIn8Cvxzz+NVor5e/FHnGwM3PnaC8TR9XAnASIJebErh6&#10;4MdfFXn7aW9/Xi9TWQ/BVdxw4W25cGldredr4KN26Np5/3XAv396L9bvOebCW32xGTo6leobTBfD&#10;SzmlCfg5phyT8KxR0YKFpclZda1sZj+98tM7a1ceFkNgWQJfHbO5u2KRzO/qgQLD3cROwMsrT7AD&#10;cGLngewQ8CFgdca029tNLu+p2f8P0G5e2cQ7s0BrKrTizNTCtXsSsHLMSZoSj5s/Zk6KrH75s1dK&#10;WqBOICSpehUEXJhAUsdcmHhsaacleZ4rY+slOwR0CTw5Jm/4V9bhd4KKAo7OSk7oOQdAkYPuXiLa&#10;DgSczpgDU55zu36bCfmX44TXJfFKi9EfmIEuGeFgu9SyuCgBJ8d0o9O1LXX3mNw0TWnoytBFZFo4&#10;wSHgQGA1x/yGjJ3vMEwqKeiUCkaCGBHYxTEn8T0fXc9/zbDVdQ+YJ7QMdb3a13UPMdl0LofAO4GG&#10;Y47tFq2xHsve22YLl+nV0FwvR+oDrSmYBRBYksDVMT982/mSNV+Lep0NVb6ZelW3mq/rm+OXeLta&#10;fhdQoJzAUnfl8oPYDdDpm9evVZQTHFg5b0Afkw6XP1CC6SXf+CxToCk9gpsSyO6YRubyjelH65Q8&#10;xHwFdBZsOhwEhwAEbgTajtlrAe/+8vFvknfiap29UnuJ9cZvrrcQYBHzHAzFG3PdaE3OLNiQQNsx&#10;l4Eytp1O64x9Se5GJWuiqsisLYoJeYsSuDrmxx/S3leXfG8oniz6JLqsHnNnF2njSWKLko/WeIVc&#10;CYEWgQJnTOFGDdlRIUnfe5pERmvYOv5d2PSOiCyFgAYBTccU7lvhMo3qImM87/mijlBUduQckHst&#10;AiLHtNgnFjGztSawxsDUty48fCXm+YA4j9Rs84OehAREjinRbXpy3HlTNcE2F0jaJ18T0gvnGuU0&#10;WLkbAR3HrDLQ/rvdP+NuE0y9EPAkcPt95ZpfHHeW8WCmim4SYtkhST2H41suxcY9lDOWZeyqDFTR&#10;UIKA9Iz5MIjbGoewwaZ72OcNSVip0TIGzAgsYQcISB1zILTuJaa+oytVGK10RULxQrMTRhOCZRkE&#10;7AjMOqZwS8Te39nhE0YedoRJvEJ5w8uGvw0heV3DQLhweQKzjtkLaJmtkqGQWA3n948eGoZ9szk8&#10;w+80zcgsgMAYgbtjds1o7I59Fdwlo6vAMaZbXeXjm1shpdjMBDrOmDev6fKpBwRyC5OvzEzcU5sb&#10;sY++qTUhnsTIBYFnAh2OOYCSPfOCNmBez/QSsp05b37jc35f0PPL7rFAKzP/vh2BQcdMuF09W6dV&#10;/oCNepY5luvlm98u16L3Lf6SVMd6wVXqBH455vHj3s6f+Kbwc996lMpH/H2l9fbrqYO1/xI4fdPh&#10;xQHTAfI+KU4PfL3eC799z8+fv69j2edhf3026rMZ9ulTb6Xy9wn5u1GvBtZDYD0CpwO+Xg3HDKyf&#10;jR0Iv3pqhqd6BwvpH3mOOXzAlJ+MtAh+vGUrscEeWPlj1GrHc5yBvqyKwgc4WQYIdDvmsF0OiPt4&#10;ycC+0kp9xhnepeHKdTmMRRumN5aOqyCgS6DbMXXTX6MNGMoC22+g6t4WOKTolcR6CBQl8NkxVfZY&#10;uJ0t+SlqONU8gw6KPL3YR0miM6YcutzQ5Svl2VmZnwB9z9+jogpzOWb+Qfc51/hkKTqyyIZAIIFc&#10;jukGIr81f0Th5qRGDzSa+ov2xW1uSRROoLBjlvu268BmdzmRkV3qln/rfleBukqIthWBr46pPoLN&#10;88XJXZg3/IucxqbkY3XCkscy9l51timVpN4SWA8BOwKFz5h2UL5FFpq+vzAyQgACPgQKO6bwmOlz&#10;XFK8k/3myw5+fU2RmZsFCsUO+mxdsoQQsHLMmZme36sz2YfbkHzLNamGQHun3dQ53KDmhck72NTP&#10;AgcCVo7pIJ0UigQc7NIhxRVIl/M6a1NsHKGcCTw5ZtfMOeueT6dY3aqfligieuhX78nOzt186p0f&#10;XSIEEkh6xkw4u1obNeHH5Vql9c5xVN6bziQyeumxPoSAk2N6DqVnrlvP5o3eX7x/RqNBn4d/CFMJ&#10;YlQgYTMQcHLM2FIX2AYqvvbOoRk2BN1D0qbg2Ekj+/IEGo4ZsmFO6IGpZ7oeLrv3seBMsfJr0zrd&#10;u7DwDsqpstKfwNUxXX6RlX+JGhkfNnxaL2jWLVSOgzRJsmAfAiZ35cKtaEG5K7WRFxiFleCSHzC7&#10;QElSD6+R41LX/C2gXNJw1VxYlICJY2qx2Gpwz2KF38j0QPgZ2vmvKokmu+ygYav5mWwHlwsJpHZM&#10;YQ0Jl0lsS122nQf5W49/xls7wgWojwcBVQhcHfP4teYfYq4xOs8fv57Hrm+vMSdS5DYm4PkcqjI9&#10;wiAq+iVBupg3A3ZFE6JgWXUC+mfM90FsjubwPebtwoFEx654/Xf65vW/ZncHMhoZmVzJ2I0/9tEc&#10;BhbsQEDfMetSu7rn+efns2ezUlymiShqgfANhg5GNShtXmXHFA5iWhzvD7NO66z1KrfPywmuNQ+o&#10;VSSg7JiKytYI5eMFPm9UirVIBF/TSdYbDYxi1UYKCetJ4JdjfhsO4dAYjbUwuye1M9dMvfKiZrL4&#10;M3nPmFB/QkkZOoUGCYF1zpjNbSA3KQk4+RrrvM3C5VKbK61raQroXaAiWCVIr3LW5ySg5pie+zYn&#10;SlQZEdAdLd1oRiUTNi0BNcc0rbD6m7yd/m/73y6jaaPngxsVbhR2vl4iOBP45Zjnl7Af///8tezf&#10;pT28b/OW7txR63RG3vExrFEua0TEr0vgdL/X672Q2yc///86mj9/X7elyWfX35f9M9adwpvyXnSK&#10;X93Vm/qqPPkWWGY8Ygs53e/1ajjmX7t8+n7Bj8XMTKGczoAwefC0K5/Z+pCfgZNf4Ux1XLshgdnn&#10;mLW2RKDtvqcOFDM56J7KkxwwJ4lx+TIEZh1zGRDlCmm+V3n6Wjl6CIbAGIEpx2xu2jFN3676ZgHO&#10;MnSLKhrNwo4tYo49aOqdwKJNRPYAgQ7HNBroAdHhl4R7dLiAswV/v7aixisJsRqwUPmdwAfHFDqj&#10;ZAQla+jONwLJ6R1zco7K679bIVH6hQPM4EFggEDHGXMguvolbAZ1pJMBT99suucri4WNSo66ip8g&#10;TRLj8tIEBh3TYu7HOPYqSeW5Y2LkJY/FH2vEcdXNPYfjcCEE0hIYdMy09WQW5uxfsShO93R4ccB0&#10;gEyKF4E+x3w9t/LZDDn7JD/iWeiPzW5R0TXmVm8q1jCJb0Hgs2NmHtzM2iw6RMwmAc+R8MzVLJwF&#10;/gT6zpinvjwHzIUPXB9LW7jesdGvCETyGGGMBlc5EOh2zDx26UCHFLoE3AyOk6Bu44g2+ByzC5zd&#10;9pjcD5OXd0EIX7xVseG0hQI4ZgpBJVzWfcZMWIOnJPW3ARxtuH3qvRhWIr+womZ5dTusLOyYFYev&#10;ij8GHoKqINrBHajxncBXx0w+uBs+Tq34DmG35aBhx5bIDwQKnzEX7musHZzZA4+ZA531FDyfaz7C&#10;ACIuUSFQ2DE3PGaOtTzJ/ox9G2iiq/UO0SyHBUYECjvmDJExE0m+52eAvK4tUaORSExTZYTWDrKp&#10;Y6Zq6ph9W5cQqEoldVcQIwu+9cgni/VgbB7/yTG7Zo7hWGCSNt/SMwPf233PXL3aWM8nP5VmgO+P&#10;fO6Wuq2rB6w0bWjtJMBduRSY1r4KOVxIkr4XKLlKiq/Iug1LLtKZLDJxzCydWFuH1vvNA6UxsxsT&#10;NpZr7RZvUt2+jsnQX0f8m3FkozRmcF2b2ahkjvBdXUi7uOGYRtOTFgfCkhBg8JI0Ahk3AvueMVON&#10;QqxBOBzcQmg3qVY5WYfQI+lHAjimaDDcPMUuUdM+voEYvlBEtmeRHZweFazdmoCJYzLZujNlytM0&#10;uC4H3WjPhfu8T/hk0eW2eTQTx9ycabN89kkTUYYFtClDF7Jp2Nox2RLCA+YkKGGW572hEuSVYj5a&#10;F5P5dNmMY1s9bcfsmoxtOVK4OoGBwRu45Fm2ekB1SgR0JvDLMX8ur2Ed672d+lTksDlvKXzqGh6k&#10;64WFpPbW69D3Xkk7r7964PHndxS/HPPP5bUPtQPL7b/A2o/9k/O10sbu8t+VCs85WqlUXT3w+HPD&#10;Meeld83ifLr5CAeT9//yGOhRoBFSo7DzHdGNgN/p8iRa+znmhozePXRDCHlK1jX3gWiTtjuQMQ98&#10;lNwIiBxTODFMhny8PiJ1uyUf65RwDG4QxnLJSS6wcgzsAoVXLEHkmBULQ/NHArU2p7raYftWV8J8&#10;FiWg5pjDs1gUXGnZbodZFUpdaj2tzTOXCkmCzBNQc8x5KUTIT2Bnj9i59vyT6aZQxzE5YLo1bD5R&#10;15FtPt1kBEW1macUO56cE7fLpY5JR91ack2UcJMzCV2TkLCDXfpZfCMgdcwHcMwEU/WNQIbZOC0+&#10;gxLmZAECCo65AIWQEjishWCfSUrLZuitce2sY/LWvcYcdFVR0TgUn4d2sZIvrkhVXt0yK2cdcxkQ&#10;FLIMAU/r8cy1TINKFzLlmBwwS/d+H/FRB0w2yHoz1uGYvJ06tz/zfmMYnIeBdEkIdDjmTXHm/ZwE&#10;7vIyPv38wH+LZkJ6B4D3oV5i/uvHHdNfKxlTETi29+sLd84v39nhhant0OWHGgcdk+ODytwssP1O&#10;39zTPVVmgCC1CAw6Zq0iUetD4OaePknJAgFPAn2OybdPePamdK7TPaNenof3b7nG7sM8lUd1p3Te&#10;PscsXWot8WP7rVaNqP1IIPCdho40CYw4Jh1tYmUBBCCwJIFux8Qul5wDipITmLxx3uSLCuQ8a63s&#10;dsxa5aEWAhCAgCIBHFMR5kioyQPLSEqusSfAY2h7xjEZcMwY7mTNRsDnZvl0Up9c2QivoQfHXKOP&#10;VHEnMGBMw0Y2kIuGFSWAY2ZsHPd0zl0BuDPwuulwzLq9Q7kyAflRUb5SWSLhogngmNEdIH80AbcD&#10;5isRhhvd8/H8OOY4O65cj4CKl7lZ8Hr881eEY+bvEQoNCeBuhnBXDI1jxndV5VwTX8YqCmjHKp00&#10;qeOXY/5cXibZCCogwKlHAElniSLqXp/tXa9TMFFaBK4eePz5ffkvx/xzebUi8+8QyE5g2JWGL3wg&#10;oujO2blX1nf1wOPPDcesXCnaIdBHYNLCdH8sZp90VscR4DlmHHsyJyZgccxMXC7SpARwTCkp1q1E&#10;QHLAtDZN6/gr9StPLThmnl6gZFkCEoNetvi1CsMxU/ST40aKNryJoC85+xKoCscMhP8hNYcRh34Y&#10;QcZeHXoXngLHDG8BAgwJzLvYQ4SP/9T1a13m5RmyI/QnAjgmc7EXAaMD5gNE/4x7ddS3WhzTlzfZ&#10;ChLgJFiwaVaScUwrssRNSMD6uNd1S56QD5KaBHDMJiIWQMDwl/NwgK01Xjhmln6dO4dDil0/wGvH&#10;dp/IOOY+vabSKQLfPhl//n1q2PQU9HwX45j5eoIiVQKn0+FcqlD3DYZj7tt7Kk9CgEeZSRohkYFj&#10;Sig5reEhph1oFbZYm12DqkTGMat0Cp31CPAooF7PWopxzBYh/r0+AZUDZn0MVKBAAMdUgEgICEwS&#10;4H5/EqDb5TimG2oSrUkAs1uzr1+qwjG3ajfFQgACUwRwzCl8XLwbAfmJko99lpwNHHPJtlJUPQJy&#10;L65X20KKccyFmkkpEICAMQEc0xgw4SEAgYUI4JgLNZNSggi831DzEDOoFeZpcUxzxCRYjIDdA0e7&#10;yIu1ILAcHDMQPqkhAIFiBHDMYg1DLgQgEEgAxwyET+o1CfAQc82+/q0Kx1y4uZRWjwCPMpP3DMdM&#10;3iDk1SCg6HT8pKXMLf/5809/fn7/vpLX32dWjzYIRBF4v/V+/c3zXTn37FEtk+S92eBxyc0Jf50x&#10;j397vSTRWQMBCEBgJQJXD/x4auSufKV2U0s8geYBM14iCiYI4JgT8LgUAv0EFJ949ifnilkCOOYs&#10;Qa6HAAT2IYBj7tNrKtUk8H5U5PCoyTdrLBwza2fQVZPAw9cG8Sl5zZb+Uo1jLtBESihGgNNosYZd&#10;5OKYdXuHcghAwJsAjulNnHwLE+CWfOHmnqXhmMu3mAIhAAE1AjimGkoC7UZg5nHkzLW7cU5VL46Z&#10;qh2IWZMAn5Iv01ccc5lWUggEIGBOAMc0R0wCCEBgGQI45jKtpJBiBHiUWaxhfFZesWFoLkeAh5jl&#10;WvYgmDPmSt2kFm8CnBO9iUfnwzGjO0B+CECgDgEcs06vUFqQwPMtOUfUci3FMcu1DMEQgEAYARwz&#10;DD2JIQCBcgRwzHItQ3AuAtxZ5+qHsRoc0xgw4TcmIPm6Igy31oDgmLX6hVoIQCCSAI4ZSZ/cEIBA&#10;LQI4Zq1+obYMAckteZliEPoPARyTWYBAMAEeZQY3oCc9jtlDi7UQ+EQAy9tnLnDMfXpNpRCAwCwB&#10;HHOWINdD4J0ADzFXnQocc9XOUlclAtzXV+kWjlmlU+iEAATiCeCY8T1AwQIErodEbskXaOi3En7+&#10;/PNL6X+OPl9er79fuHhKg4AigZdRjjnm2FWK+gl1ELjZ4PE3Nyf85Zi4JEMDgWECk475d7se+3M4&#10;PxfqEzgM9OaK3JXrUybizgRwvbW7j2Ou3V+qgwAENAngmJo0iQUBCKxNAMdcu79U50dg/msq5yP4&#10;VbtrJhxz185Ttw0BPrqx4ZolKo6ZpRPogAAE8hPAMfP3CIVlCHDALNOqUaE45ig5roOAAQEeZRpA&#10;1QyJY2rSJBYEILA2ARxz7f5SXT0C3Npn7hmOmbk7aIMABHIRwDFz9QM1EIBAZgI4ZubuoA0CEMhF&#10;AMfM1Q/UQAACmQngmJm7gzYIQCAXARwzVz9QAwEIZCaAY2buDtogAIFcBHDMXP1ADQQgkJkAjpm5&#10;O2iDAARyEcAxc/UDNRCAQGYCOGbm7qANAhDIRQDHzNUP1EAAApkJ4JiZu4M2CEAgFwEcM1c/UAMB&#10;CGQmgGNm7g7aIACBXARwzFz9QA0EIJCZAI6ZuTtogwAEchHAMXP1AzUQgEBmAjhm5u6gDQIQyEUA&#10;x8zVD9RAAAKZCeCYmbuDNghAIBcBHDNXP1ADAQhkJvDz55/f9fnz83MV+vr7zOrRBgEIQECRwM0G&#10;j8g3J/zlmLikInpCQQAC1QkcBnpzRe7Kq/cU/RCAgB8BHNOPNZkgAIHqBHDM6h1EPwQg4EcAx/Rj&#10;TSYIQKA6ARyzegfRDwEI+BHAMf1YkwkCEKhOAMes3kH0QwACfgRwTD/WZIIABKoTwDGrdxD9EICA&#10;HwEc0481mSAAgeoEcMzqHUQ/BCDgRwDH9GNNJghAoDoBHLN6B9EPAQj4EcAx/ViTCQIQqE4Ax6ze&#10;QfRDAAJ+BHBMP9ZkggAEqhPAMat3EP0QgIAfgV+O+f4T2/2E9GdCbT8z6RWwlZLqXwfbfmaiK3zA&#10;csYUNYNFEIAABA4COCZjAAEIQEBKAMeUkmIdBCAAARyTGYAABCAgJfD195VLA7AOAhCAwLoEvv6+&#10;8nVLpjIIQAACOgS4K9fhSBQIQGAHAv8D7GBa+Jl6VDgAAAAASUVORK5CYIJQSwMECgAAAAAAAAAh&#10;AKPs5y7zMgAA8zIAABQAAABkcnMvbWVkaWEvaW1hZ2UyLnBuZ4lQTkcNChoKAAAADUlIRFIAAAHb&#10;AAABZAgCAAAA54QGwwAAAAFzUkdCAK7OHOkAADKtSURBVHhe7Z27Whu7FsfHsc3NkKewKfLxBOQJ&#10;YDdUp00HJTS7S5luN1CGLm2qNMFPAE/AR4H9FAFzCTY+0mhGljUXacZzkTT/+c53NrF1Wfot+e/l&#10;JWmmNZ/PPVwgAAIgAAIGEPhggA0wAQRAAARAgBKAImMegAAIgIApBKDIpngCdoAACIBAvCJ/3N7e&#10;7LTCq7PZ+/hxu9ft9kReHze7reVX0mmyNrubHwEdBEAABEAglkCMIhPxfZ5M3to9suhHrp3ehvf6&#10;8DB58jpt3kSv23p48bbWF68o+f55fOxubHkvDzo6Pjzh3wfkj5OhsnVaYHzxWaylW02rbRQCARAA&#10;gfIJxCjy+9vrtL2x0Q3e8pW0t9Fud8KyRI6fSImtzcnjn0wW/nmcbG5ttKdPnfXt5IpUjQ8vxfcv&#10;D1ufL8apXdFKg7ObpTK39+l1MtmOwiAAAiBQPgEWCItXb41EvkRwd8QXt9Y2ej36yg6RVGJVZ4u/&#10;u9Mjeu0b2qZldjY6/G9Sxm9tqfwWfV9un7d2dRyM+fjKf210vs9e2D8fRW0NXpErxRYsnyV6AAEQ&#10;AIF4AonqtfyGFy230/M1k6joxpIos5LsvfZakNPg1cnr5EUqx50tX5Sp5hI5Ji/SKr5Ys8JRjRZs&#10;CLU10GP6TvhSoiSHop2m2cRmTSJmFoP99foF/MF/FQL68ycma0FzC76KTiM5X5Ji/julitz6sFSR&#10;vd7yZk/Ttfnb5P2dnDppfXh/fvE2troe/ZdwffjQov+a/u1tR1b5xve3LCD+NOA1Bp9YlHxzN4r9&#10;8hn//ulnK/b/908f3895CLR8h7BL/DtPW6gDAiCwAoH4vRZElN9YODx9anU2t7l0zpggL3LKQddz&#10;oro0eN5Yb5M9FbPZzOt03t/Xpq+PJDadzrx2u/3Ik84f2BIhrSNfo7vlVLDOyMI6e95vcWVPczlQ&#10;p4fGlIEcN8bVGKihBJZD3d5mV1hzI6pMMwyzl8nrLN389+nbzJt6H7q+7FIJ9qZvwd4MKuLtLl8W&#10;XDQ0m74ntrq3uwh3+7t7rJxipe7ybGllL7IcSPZhGOqEys0iJCQYYFO5E9AhCMQQWI6R36dS2Pqh&#10;u0FX7ebvizA5DuP8nYTBJD723/Pj6PbaxvOE7sQIMhjliWGY6BDW/sLE8s3P38JuC5IGsncKWG08&#10;/UFkM3zYX/sHx/b5ow9wSZGJepKEw7L4+gEvv4KEw1L7LInM8xK+BHfW/c1zYQZjLW6fXCT1IbQa&#10;Gw6LgfOiLA+hj7+eBoF1/5//paee9fm4X5JEx5arpfs+wgibQ2BJkWmou5yjmL0+EbHdWGfpCLpc&#10;5we7ywkHmhAO8hIRCaaC3um0NrtCMvqdiXzQlpJ13GpfXCVBxblKKxtvYIGoBCNl0cBpgCGbSWCh&#10;yDTU9egu453OX3707Wna2eptsfwDuciK35q/+23+vsgB0yRyu9sO8hJMgsOzfP7q3fTlxVsLNT3I&#10;Y5AwOi5wPjhi25HFfRV85U7ILYswY/Zi6Iq4mT4p36pYCYYulw8ePYCAgsBCken+ircJld1nss+C&#10;X29SwoEkiInczoR9Eo+v0/n0mQXRbJPG23Oo4JPnKW1pyjXdV3MSIrc32MkR+Qrl9fJbcEhveBKc&#10;3zs+OmCFw8PS4TE+nqNY1PmPrfFhP1yq9yHBkAcQMI1AK0fKfHu9M/lLdhovYmf9UX3sbT49kZC5&#10;52+Mi7uI4MrHoUkxcmLk+0KRWYHFa+QM9fK5a1+Pz0fXYWaZbC3IM1L9cVlUUhJikkSOvmLRcGAq&#10;CJhPQF9/8tyNkwTFW53Zy9NzzBGPVDb0HkZPL7POVqIck+r902t+TI+1Rs/vhXIstC+cIjn4vjht&#10;7Zegx/cWcmy+w2q0kKeVsb5XoxfQNQgwAvkjR3I3zgf/hJ4mSrLo9/YymXZ3eE5Ds6JULIyhhahZ&#10;oyH97yiNxuwuwiRYjIvZP/mLkGa7HQzrzSOgrz/5FbmmUbMExVJGQscSfSI6rVldRpk+hiJb7V8Y&#10;byABff3Jk7WoccDji2/kPp375z94grhGYxzomotvigorFdwBDhgCCBhCwLoYOSc3/e+onB3YUy2a&#10;r5Bs5+rMSyJqtse9sNREAvr6s1Dkum77kGOzRw7k+kRyNG5XFZ08sniKBIf67PIvrDWQgL7+IEY2&#10;0H3lmpSkyKTX2MU9KHK5/kDrDSCgr8iW5ZEb4LtyhyglImLTEchRlOsDtA4CyQSgyA2aHSlrdOkq&#10;jMW9Bs0SDLVWAlDkWvFX2HnW5AO7hzK0uEIXoSsQ8KDIjZ4EokyLWyzY6+x/uEAABCojAEWuDHWd&#10;HWU6Kg0hrtNV6LvZBPIoMjkPvdnhN+zsbPY+khtWdLu9ZpO0YPRSFiJdeaV8BTIYFjgYJtpPILMi&#10;07sFTSZv7R67X+dOb8N7fXiYPAVP1bOfCEbACUCFMRlAoGICmRX5/e112t7Y8B/aRK4/j4/djd5G&#10;O+0RTRUPCd3FEsi6skcaQfoCcwkEKiaQWZGpfbO3mbDgQ0T5w+IZIhXbj+50CWiu0bFDIlH51qyu&#10;aw3KgQAIxBHIrMgfuusd8jC+p4fu5kfe4OQ1eIZIgZDJTd6E62SY3vRy6bBi+JiRAs2yvymltiI0&#10;tt/JGIGtBDIrMnlu02Zvizxsb/ry0CprNY/q6/JDQS4PW5DXOicZNibXSR99N4ZAZkX2c8f0YXq+&#10;Kj+1OsJDpguitni0Hnl4CLlG5/u05ZuzL8Gz95L7oY8bES48RmQJVT5VVcbUBbkdzYAACGQ5IUIe&#10;kddd315kKt7mPfL00tnL5JU8yZRepIC/KY7uh1sB7fAXuQUyuY6vgkc59U+/Bk+o/vl7vELDza6a&#10;Y2UvCiyfpjcbPEYPAhkIZImR36fSAa4P3Q36YOr5+/Y23ZL8/PTW3drZ2eq+ZX8E38Lk8f2t/w/h&#10;MXpe+ITqm7tRhrGhqEhgxVB3xerwBQiAgA6BDIr8/j6fzWZEfIV259MgPiYbMP5OO+vPkz9ei2y8&#10;mP7lr+tYIZYZ3dHnTOe8SLqZX6rFwJxd2F0Nwmq3/2C96wQyKPL8fSbmKAiZ2evT1GtvrHcfH/8Q&#10;vWas6GY4cleE9/cV0e3t9nkL/d099vftvX7agqozVJlAKyTVwBqRHpm6ootRHQRAQCKgq8gkKfHX&#10;26KH9Dp/eRT6NO1s9bZoXOxfbaLEdV0H38UVvSuWd/a8y2/KxcC6LEa/IAACICAT0FVkur/ibUJD&#10;4Geyz4Jfb5PHQI4LRxsbDouBc0qPB99DTUbmuQjH8B3KhYTbRViENkDATQK6iqwc/YcPrZmfuCD3&#10;ISL/bX0orGXSZtxqn9IiFCiXANS5XL5ovZEEitPN9lpn+kr3vc1nb97GOtmDke86OAq2ugn7KsLV&#10;Ps0QeSHh4o4N8QhgPtNQCwRAAAQ0CeQTnMIUmZ7lo/veHh7IHjh/rU/T7kixcKsbzwEvTowcHbDS&#10;44vP/nDDY3z038Ii3vjiyxnbsLH/v3/4+qCYaM5rW9PriXe1bzoLjB8EUgnkE5zCFJnY9mfyPKVW&#10;TPlaXy6X9U9/hIf0Br7uBuep+YmRRatilljY+DYI9fj8x+liw0YuY1BpQQAbLTAbQKBsAkUqcmG2&#10;9k+v53y7hN8qPR0dnOATewlPkUQr+DVwiLqgrW+FeRYNgQAIpBJokZjWOkQkSeGHwUR1Y2Q6djgk&#10;1LZxpKu7hq+/FeJnaVdyIW2uPka0AAKGE9DXHyNjZAXd4X9UjvfPR7pybLi3KjCvKOlk7WCXRQUu&#10;QxfNJGCfIo8vvpE7Ee0jRdzMCYtRg4DTBJryW17/V4Nj7uZ5hqLGJQbIRYXeRdmGdkDATAL6+mNf&#10;jGwmcTOtKuQOnGYODVaBgJMEoMhOunUxKOR8HXcwhucWASiyW/7EaEAABGwmAEW22Xt1244AvG4P&#10;oH/XCECRXfMoxgMCIGAvASiyvb6rx3Lsr6iHO3ptBgEosvt+hoa672OM0BUCUGRXPIlxgAAI2E8A&#10;imy/DxNGUM2yWzW9OOskDAwElglAkTEj8hBAJiQPNdQBARUBKLKKkOXvQzotdyDMbxYBKHKz/F3g&#10;aKH1BcJEUyDACECRMRNWIoAHi6yED5VBAHlkzIECCWBlr0CYaAoEECNjDmQmgHxFZmSoAAJ6BKDI&#10;epxQCgRAAATKJwBFLp9xHT1Uk0xAsFyHb9GnywSgyC57F4rpsncxNhcJQJEd9CoeHeKgUzGkZhCA&#10;IjfDzxglCICADQSgyDZ4KbuN1eSRiV1IjGR3DmqAQCIBKDImBwiAAAiYQgCKbIonirUDoWuxPNEa&#10;CFRDAIpcDWf0AgIgAAJqAoYq8vCkJVwnQ/VAWAmxnn4t3dYtKoftFhY5C6aCACdgoCJTVT28FH10&#10;edj6fDFWe2188W2pnroGShRDoLKFxGLMRSsgYCoB4xR5eBKo8fHVnF6j833K7ubsi0qTxxdfzm48&#10;b3/fr9DwC3nkhk8ADN9SAqYp8vAXi3KPr74f+H/0T78e+3/c/PydGiYP/6N67B1//bpnqS9gNgiA&#10;QNMJGKbI4/tb3yP7nwbcM4NPLOi9uRsleytIWHAhb7pfKx4/7pJcMXB05yoBwxR5dEfj3MxXmLA4&#10;/5cF1k2+6krpQpSbPOsw9qIIGKbI4bD2dvt8hP3dIA1xe5+QtuAJi9NFrSggcfdGUfjQDiPAvgYg&#10;ypgPIMAJ5BMcQxU5i1+DhMW+KkD2FwqDK0v7KAsCIAACmQnkExxDFTk2HBYDZ44nSFiQFb3UADkz&#10;TlTIQgDRcRZaKAsCiQQMVWTR3rjVvsX7YeaZ7FkOrnAvs/9Ko4+JYN6DAAhYRsAwRT44Cra6Cfsq&#10;Qs2NDZEtw+2kuSxARpjspHMxqIoJGKbIXrjV7fJbcCBkcWLkKNhHMb747EfD7BjfwXcxXUP/vmKi&#10;TrY0k38Eu5orptrQ7nAspaGOx7CLI2CaIvdPf4SH9Aa+7vITfBFtTd2fXBwhtKRBAAGyBiQUAQE1&#10;AdMUmR7Su+Zh7iLYjYl1xVMk6oGiBAiAAAgYT6BFftkbb+SSgSRpMaDnpUlSIkNKgkTb1o00n19q&#10;vOsb35Wcz3LUAgFXCejrj3kxssIn7DTI/vkogxy76ubouOo6sCdaYoINzfE4RuoYAcsUmZ0G2T//&#10;gc3HBk5E235uGYgQJjWdQHN+yzdipLXnDWo3oOkfaIzfSAIOZy2M5A2jQAAEQKAIApZlLYoYMtoA&#10;ARAAAUMJQJENdQzMAgEQaCABKHIDnY4hgwAIGEoAimyoY2AWCIBAAwlAkRvodAwZBEDAUAJQZEMd&#10;k8Ms7DzLAQ1VQMAoAlBko9xhvTE4JGK9CzGAWglAkWvFj85BAARAQCAARcZ0AAEQAAFTCECRTfGE&#10;S3aQjDbuN+SSQzGWyghAkStDjY5AAARAQEEAiowpAgIgAAKmEIAim+IJ2AECIAACUGSn5oBRm8+Q&#10;SnZqbmEwlRCAIleCGZ2AAAiAgAYBKLIGJBuKICC1wUuwEQSwsoc5AAIgAAKWEECMbImjYCYIgEAD&#10;CECRG+BkDBEEQMASAlBkSxwFM0EABBpAwFxFHp6Q57fy62SodMZyhdbni7GyCgqUQEDcgYf1xhIA&#10;o0mXCZipyFRcDy9F7peHqRIbreDdnA1aGjruhHMhfE64EYMAAc9ERR6eBGp8fDWn1+h8n3rq5uxL&#10;atgblCYVro4Dz17+UofWmATFEyBhslFnVYofIVoEgXIIGKjIw18sOj6++n7g/9E//cok9ubn74RM&#10;xMH3+TwoTcod/Ms03PNu75G6KGfioFUQAIESCJinyOP7W3+c+58GfLyDT0xhb+5G2Rjs7fazVUBp&#10;EAABEKiPgHmKPLq7WRHH8GRwxto4PmJRtn+JC4Ur9mBmdSQKzPQLrGomgXyCY54ih94Tw9v+7h57&#10;OSULsdhqwbLQ++cjIZFBXvBz0sHVzCmCUYMACFRGIJ/gmKvIq4Jr0l6LVVmhPgiAgBkEzFXk2HA4&#10;JS9MF/eCK9ic4XmXh9iVbMY8gxUgAAI6BMxVZNH6uNW+lNH1T6/DDXDJ2zN06FhRBpuRrXATjAQB&#10;HQLmKfLBUbDVTdhXEa72YeuEjk9NKYOVRlM8ATvsIWCeInvhVrfLb8GBkMWJkXDrxPjis7+QGeYk&#10;6KqeeD6P1/D2//cP9r/VOh0RwteKH51bRsBARe6f/ggP6Q183eUn+BZnQALK4v5kcs6aX+EJ7P3z&#10;H6cNEWQEpJZ98mAuCMQRMFCR6SG968VJaN9qekI6oseLUyR0VY8fnQ6GSatcN0WPMblBAAScINAi&#10;2xOsGwhJWvhnQIjoxsh07HBI+GzjSHVcw9ICZrrRZNt02KIMCBRCQF9/jIyRFQyG/1E5JidAdOW4&#10;EKZoBARAAATKJmCfIo8vvpEzeQ3KEJc9BdA+CICAMQSc/S0vEdb/1WCMa3QNMTkzYLJtunxRDgRW&#10;JqCvP/bFyCvDQQMgAAIgYCgBKLKhjnHJLGxJdsmbGEupBKDIpeKtqHEzN1pUNHh0AwIOEYAi2+1M&#10;hJ92+w/Wg8AyASgyZkSJBBC8lwgXTbtIAIrsolcxJhAAATsJQJHt9BusBgEQcJEAFNlFr2JMIAAC&#10;dhKAItvpN1gNAiDgIgEosoteNW9M2BNink9gkYkEoMgmesUlm7DdwiVvYixlE4Ail024xPYReJYI&#10;F02DQB0EoMh1UEefIAACIBBHAIps/bywIi1AjEREb/1UwwDKJwBFLp8xevCoHEOUMRFAQEkAiqxE&#10;hAIgAAIgUBEBKHJFoNENCIAACCgJQJGViFAABEAABCoiAEWuCHTDu0ESueETAMPXJABF1gRlXDGL&#10;ti4wOWZ7Qiwy2ziXw6AGEDBRkYcn5DmB/DoZKt2wXKH1+WKsrIICIAACIGAeAdMUmYrr4aXI6fIw&#10;TWLHF5/lCt7N2aCloePmOQMWgQAINJyAWYo8PAnU+PhqTq/R+T71z83Zl7Swd/985Jeez6+OQ3de&#10;fmtGoGzF8RDmFJavQEK54YqD4acTMEqRh79YdHx89f3A/6N/+pVp7M3P3/GZiP7p9fz6tB8M8uBf&#10;JuG0xt0IvjeHABFi5JHNcQcsMZaASYo8vr/1Oe1/GnBeg09MYjUFtr+7ZyxqGAYCIAACCgImKfLo&#10;7mZVf4VRNomzj1iYvbjE5cJV+0H9FQggcbECPFS1hkA+wTFJkUPUe7thFoLkLcKg9/ZevYFifPEt&#10;XBSMCjL51by4rPGqc4ZCjp1zKQYUTyCf4JioyDk9PL74chYE2TwRnbMpVAMBEACBOgiYqMix4bAY&#10;OMeAIrvgBoEek60XwcJgHUCr7NOijRYMCwLkKqcH+rKRgImKLHKMW+2Lch6eCHK82Hpho0MaYLN1&#10;XyQN8AmGaAoBkxT54CjY6iZsXAtX+1JCZBIeh2dKjq8gx6bMrAQ7ECYb7iCYVy8BkxTZC7e68eMd&#10;ixMj4c4J/4weufhJ6UV4TE6VNCRbUe+UQe8gAAKlETBKkfunP8JDegNfd/kJvojUhvuTF9vdPHLc&#10;eunC7S1KmzVoGARAoBwCRikyPaR3LRyFpkOm56ljQl/xFEk5ZNBqWQRweK8ssmjXfgItsmnOolGE&#10;WyoyZyhI9GzXSJVO4fe3VJY0sAC/x4WBtsEkECicgL7+GBYjK0gM/6M73Jqzva3wiYEGQQAEjCZg&#10;kyKzI3n75z/4nYWMRgvjQAAEQCAjAdd+yycNX/9XQ0aAtRVH1qI29OgYBDIS0Ncfm2LkjBBQHARA&#10;AAQsIwBFtsxhMBcEQMBhAlBkh52LoYEACFhGAIpsmcPcMNeqLZduIMco7CAARbbDT05ayXYl4wIB&#10;EOAEoMiYDCAAAiBgCgEosimegB0gAAIgAEXGHAABEAABUwhAkU3xBOwAARAAASgy5gAIgAAImEIA&#10;imyKJzLZ4cwuBTIQZ8aSyYMoDAKxBKDImBggAAIgYAoBKLIpnoAdIAACIABFxhyohwA7tofDe/XQ&#10;R6+mEoAim+qZZLuQeLXPZ7AYBPQIQJH1OKFUOQTw7VIOV7RqKwEosq2eg90gAALuEYAiu+dTm0aE&#10;51Lb5C3YWj4BoxV5eEIehsKvk6Eax6KGTml1ewaXwJqYwc6BaSCQk4Cxiky19ZA86HRxXR62Pl+M&#10;k8bJtHi5Rk4mqAYCIAAC9RAwVJGHJ4G2Hl/N6TU636d8bs6+xGty+JjqUVCwHpjoNRsBEubzlT0s&#10;8WVjh9KOEjBTkYe/WHR8fPX9wP+jf/r12P/j5ufvuDC5f3pNdPv6tO+omzAsEACBRhAwUpHH97c+&#10;/P1PA+6EwSc/SvZu7kaNcEzSIFks6UwSWRwIwuRGz2wM3idgpCKP7m7gHhAAARBoHgEjFTl0w97u&#10;IgvR391jL9/eJ67upbtP3LfRPEdjxCAAApUSyCc4Ritysfz8JcLgKrZltAYCIAACEoF8gmO0IseG&#10;w2LgjEngAAFncuIO+AJDqJ2A0Yos0olb7audHgwAARAAgSIJGKnIB0fBVjdhX0W42ocQuUj3oy0Q&#10;AAGjCBipyF641e3yW3AgZHFi5IhtUPbGF5/9zHnKMT6jQMMYHQLYAKdDCWUcJmCmIvdPf4SH9Aa+&#10;7vITfMGJkYVH2P7kUJ9bg7Ng4xw5c+1fDt7fAolXhz+QGFrDCZipyPSQ3vX8iuUugouep47o8fIp&#10;kob7EsMHARCwnUCLbNGwcQwkKPbDYaLTMTIdHRGJli0dqTQW8rveTo+lzTI2KMeOI9r4sYLNJRHQ&#10;1x9TY2QFmOF/VI73z0daclwSZTRbFAH3vmOKIlNlO0jiV0k7qS8rFTm809sP3FnIhDkEG6wjkCS+&#10;EOXaXenIb3klR/1fDcqm6i3gZNaCIUXWorKpFTuLwL88/vr6Y2WMXB44tAwCIAACNRKAItcIH12D&#10;QG0EkKCoDX1qx1BkM/3SRKuwvmeg14lwQ7ur9AsUuUra6EtNAJ9/NaMw555eUmf5rmzaZbevw8qu&#10;MlBku/wFa0FAi4COFMaWEYNih5eRtSDWUQiKXAd19JlKAL+UdSaIjubqtFNeGfMtLG/suVuGIudG&#10;V0NFTPEaoFvYJd/HpjlhkoJlltkXHxluIQzLTIYiW+awJpiLJb58XmbCyuVVKceMc3oxZSPMVM1i&#10;+cbVqFpQ5Ea5G4N1nEA088tSQPoyHQ2KobZVThoocpW00RcIFE+Aay6JeXmegXXDXkn6zSFKbXri&#10;YhWjIeiZ6EGRM+FC4SoISL++q+jSxT7E/C/7W3PvhKaG8tCbNZtSS7NBF52QeUxQ5MzIUAEE6iUQ&#10;TUGIgXDKThUeLEuhdPpweLpZiqlZp0lqy19PL1YvSQN7b6Ii4xvbwInIf2Wz39q4ogRipVYMe6Uo&#10;WJrn6VRj3xVf5H8nmcEM1v9wpbfT2AnQREVurLMxcMcIiIrJpFkSVp6sSEoTcyApoW70rZTcdCZR&#10;ltyhr+aO+VEcTuMUOd3r5s8JxI8OfxpjhybOyWiWQJkgltQzfYZL2Qwp78z6koJl5YRkPaYnmpvm&#10;05TxNk6RRRbm628zZyr8kuT3JDJSsMxTQFL5qMLqTDCeR04pnFImRYsh01GkzVJkaUamzLCU5RGd&#10;SYwyRRGAOkv5WUl8Nae0FN6yoFW8kjSdlxFb4AlrLqn53JSvVlFTy8x2mqXIVgfIzZm+yh/CZn6W&#10;yrBK3+lMJaVssmYQqlmMfzek55GjHKT29QdVBlLD23REkYcn5LEp/DoZZqHOw+FMEyVlJUS/c50e&#10;mxatR+VYh5I+c6tLStLGlDEqxGIILBbgJcXIVwKS/nWoGZJLkbWYRWEtcJ9Gvwwa7m4HFJmq8eGl&#10;OK8uD1ufL8YxH72kWCD2dT6VpZ+N5J86cqxUUmlqSuY2fF7yvCTiZT7fUlDwt2LLiC/q8IyWif2A&#10;iPouVYnO3uh3idVfjeUZb70iD08CNT6+mtNrdL5Pad2cfYnV5IAknzHK73xxJsWqpBhi60z3aEjS&#10;cPEtb3Lb2HLKZJAUMFOqQcwCJ2FJn73sXV5G+cHhhaWIWAxoMg3BRm/msNl2RR7+YtHx8dX3A/+P&#10;/unXY/+Pm5+/I2Fy0jSSPgbsn2Jhnp6L/u6LhS7VFcukxM7S9wSUOuXnSI65bksV5a8raTrliAOi&#10;KPQbEc3TlNSoKIsGSD9GbXFTSXZarsjj+1sfzP6nAQc0+ORHyd7N3SgDNM0ZSYopQwkd3RfL8BmZ&#10;KamSYWzWFtV0irXjkw1P+g4WkxK5v6eTYOpD5oG28lOg9AgPepQlm1bAckUe3d2s5jE+yVJSw/pT&#10;VozpdD45PNyIneJcoHWaWg2DobX591YzCShza5lmZkk+Fr8t0rsQI4/075jY36wl2W9as5Yrcohz&#10;b7fPyfZ399jft/dy2kLzRxarLhUWZ0mKfEsOZprClTeaCYlOCDF8MOEjZ9qUbaY9fOZIX94Vz5Dc&#10;3aV/9KLNNvM7mMxtRxQ596c0mmEQAxOuy2zGRL+6o4WlKqJhsbNZmqns8xYtmfuTkJsMKlZJwDQB&#10;yjTf9AtLnyPxF2pSI6aRKXtWOKLI0XCYgBMDZ19PyUX/mxSWRl/ns4QJt/izK8kx0VhAnFLiu+IU&#10;ZEG09Cs1GpXrT/2y50017XNcmX7cVGPbir0ohUaaNit2l6N6SZNNR3mlMtz70Y9JjnFVVkU8IqHf&#10;qSOKLA44brWPvk+2xvH/5+X5t7QmstgAVqzLPkh8Sol/RD+EvDAPjZUfVE07Ucw6Ag1xPc/jMQcl&#10;fdfGRjZ2fUz83bjBpT8bLVfkg6Ngq5uwryJc7ZNCZH0mQUmdiDilUTEdTIrpp55Zm9LEzWy9ExV4&#10;Tskxtco0nKxBQ72eZyFIbCCc8kNHimDE34v8syC2aReTTB6xXJG9cKvb5bfgQMjixMgR26AsXinT&#10;JZ2aNJnS5VWaLlJ2gv8zmsIWtTjW8kyuRWFbCGQSaJMHxT9fSXObG6/8rakcZklJFWW/ZRdosd/y&#10;Fl/ji8+Ds8geOHKCLzgyEsrc0kijSbrop4ILK88txIZsoliLVaIRgdQgDyXE6St1EbXBYk9lNF3E&#10;zqraPlU5gOjQUtjYGA+mKHLsW2KuT+eTKJK0YlaQnLKm0toeI9NDetfzK5a7CC56nnpJjmOne8q3&#10;tPQbSvxnUi5Y/PIX51x0uvAWpGbZLzX2ojLEyChuVhYXHWTFp25Fyk0Yo+bXavSzyeMbMdBx8mOi&#10;q9wrzrbaq0vfUSlf1LHhWDSMjf2lKempmAtOCpAlMrwKb4pNYicnn/6sEGMo/VoGlhSnhI55lsp0&#10;1ukqxcji5I8VceljokOy3jJNipErIS1+MJQfErFAbKIjh8nKTnO0iSq1E5B+jdVuT1EGZJ2uUnnp&#10;d2RKHqMog81px/6sRXEsM02jfJ8lndhBSnpksqo4GCa2FPu7xERDU20SR8H/dmNoq/giVpRTsLj6&#10;uWioIie5M5+bNWvpFItm0FaZ5c7U1UFn3WClQTk5xlWcIgY94leX299eDVXkVSaKfl3Iqz4rlBSF&#10;puHqHB2+uLLH/3ZSmqHIMVJQxueBtZkv1wG1cpJAdE8OvsL5Z4TLLnd9NK1Rxue09pkGRV7JBfnm&#10;RL5aKxmKyiBgIYFis4tWAIAiF+amFJ2FBBdG2aGGomEgGxxmi46TXaUERZa9n8/T+WrpzDyUsZeA&#10;lOhMz3vGJk/tHXshluvsTSqkI3MagSLn9wVUOD+7vDUdWMzhKwpZBTovM1vrNfPzBUW2db7CbsMJ&#10;6Hx5NFN0DHdcveZBkevlj951CTgjXtFf4s4MTdeX2uUaSAaKrD07UBAECiUgbYgstG00ZisBKLKt&#10;noPddhHQSWLYNSJYWwYBKHIZVNFmiQSskLaUO0w18Jd4ibPBuaahyM651PUBJW3jNW3cVnxzmAYN&#10;9kCRMQdAAARAwBQCUGRTPAE7HCbAkxhIWTjs5UKGBkUuBCMaqYIAk7Osj+GowjKNPpDE0ICEIh4U&#10;GZPAMgK25JF5OAwttmyG1WouFLlW/OjcOQJEf5kEi48mQrLCOT+XNSAocllk0W4DCTTwzjgN9HKp&#10;Q4Yil4oXjZdFwOTcRTQiZvEyIuWyZoND7UKRHXJmA4bChRjJ2QZ4u4lDhCI30etWj9miSFPcHGI1&#10;cxhfGQEocmWo0VEjCIgLemzAFn2FNMJDZg/SdEUenrSE62SoprmooVNa3R5KgEAqASl/Epvgxoof&#10;JpEmAZMVmWrr4aU4kMvD1ueLcdLQmBYv19DEgGJWETA86jTcPKtc3ThjzVXk4UmgrcdXc3qNzvep&#10;d27OvsRr8vjiG1Hv/fNRULBxrsSAayAgHiBMWmxEgFyDY6zt0lhFHv5i0fHx1fcD/4/+6ddj/4+b&#10;n7/jwuT+6TXR7evTvrW+gOGmE9DZ4BEtg5DZdL+aZJ+pijy+v/Ux7X8acFyDT36U7N3cjUxCCFvq&#10;I6AjkWVYl5I7ZnlkrsKQ4zL4O9ymqYo8urtxmDqGVhyB6Kll0nY1Si2mLIjyQoWL82pzWzJVkUOP&#10;7O0ushD93T328u194upeiifFTRvNdbgrI5fkrxoJFrVe7LGy3l3xXiPGkU9wTFfkAl3nrw8GV4HN&#10;oqkaCfCHh7IQtXplFBMU1fdeI3l0rSSQT3CMUGTxy6S1vL8tNhwWA2clFxRwmECsCJZ0A2XeF5TX&#10;4RlV+9CMUGRNCnGrfZpVUcx9AhULpZQ4rrh3993Z1BEaochieB9sYDs4Cra6CfsqwtU+hMhNna1x&#10;4+Yre+KbFegj65enSkSBhntAIDcBIxQ5zvpwq9vlt+BAyOLEyBHboOyNLz77+Y6UY3y5uaCiLQRq&#10;uZtP7J42nASxZc6YbKexitw//REe0hv4ustP8AUnRhZU2f7kUJ9bg7Ng4xw5c+1fuL+FyTNwJdvE&#10;lT3WEJfFUhf6xJxyqR2tRAeVLSRgrCLTQ3rX8yuWuwguep46osfLp0gsdAFMzkkgSQrLWNmLPYkn&#10;RsoV5ElyYkI1qwi0SA7XKoMXxpKg2A+HiU7HyLQ0KBIq2ztSSx1UgdlSooBrsZjeZYEzuXLP9Fi1&#10;rSVbUgFSdFEGAX39MThGVoAZ/kflmNxZSC3HZSBGm+YQYIqZfmRjxdxCVM35yp45HGCJAwSaEjnq&#10;f0c54NTmDIEHv9HomEEQI9l8K2+8lqj4UgzeHOAYaT4C+vpjb4ycjwxqOUWA7znjMay4sicNdcUw&#10;eZW8h1PQMZgyCUCRy6SLtisnwG+9Jm2HWNEQ5creiu2jOggwAlBkzAT3CcSeIokddtJ5k9yrgu7D&#10;xQgLJQBFLhQnGjOVwOopC1NHBrucIgBFdsqdGEzK8p20fTi6QyOJHgJkzKvKCECRK0ONjkonEL1t&#10;fI79FbHRdI52Sh8tOnCRABTZRa9iTCEBvtCnRKJ56A7xspIkCqxCAIq8Cj3UtYMAW69L0dz00yUI&#10;kO1wsxNWQpGdcCMGoSKQcrdMpVIjLlbRxfuFEYAiF4YSDRlIID0Xwd/lR/vIEJT6qyxgIAeYZAsB&#10;KLItnoKdOQlIApppbzLENyd0VMtLAIqclxzq2UBAZ2UvVnY1F/psYAAbbSIARbbJW7C1EAJcgnmy&#10;InZlD4dKCqGNRjIRgCJnwoXCThFIufGxU+PEYOwhAEW2x1ewNCMB/SA3mrjQSXdkNAfFQUBNAIqs&#10;ZoQSVhOIvdm8ckTIIysRoUAZBAxV5OEJe2ip3qNLl0vj2dRlTBRL28RmCUsd11izDVRkqq/Bg6cD&#10;t5CHSn++GMf6yH8C9XJp7+ZsgOdPN3ZGawycybT4/0kJZZzW08CJIkUSME6RhyeBvtIHT5NrdL5P&#10;x3tz9iVBk/1n7flF58Kjqy+/JRYvEh/aso4AombrXNYog01T5OGvS5//8VXwQNP+6ddj/5Wbn79j&#10;wuT+6fX8+rQf+OzgX6bftPjdqFGOxGB1CLD1umjkK+2HYxE0AmQdpChTLAHDFHl8f+uPb//TgI9z&#10;8ImprI7G9nf3iuWD1lwmICYuxHHqb9JwmQ7GVgcBwxR5dHezEoUwxCZB9tHBSi2hMgiAAAhUTsAw&#10;RQ7Hv7cbJiI8j8e9t/fxq3sc2vjiG8t5QJArn0g2daiZStYsZtPIYavxBAxV5DzcxhdfzoIIm2eh&#10;xXbITro8zZpRx2rjCULr7I/cn8jiyWMjf+ljZ938yS0b9SmytIl4eX9bbDgsBs7ygMkuuEGgx2Tr&#10;RbAquFyI7MXIjQkVnSGQNAswO5xxsdUDqU+RtbHFrfZJlYcnghwvtl5od4GCIEAIQJQxDWonUJ8i&#10;H3wPNhEH//GF9OAo2Oom7F0LV/uSQmQSHodHRI6vIMe1TykYAAIgkJ/AsizW/q/gQMji2McVk2i6&#10;QzkwLizCDobw9xcF4gaRHxBqggAIgMDKBDS1tWVcdlXICAsQiB6HyWFegL7mnchnqHklotiImFee&#10;R2gABECgQgL1ZS2SBklP4S0C3zA6jlmrE0+RxDbGj/JVyBNdgQAIgEB+AuYpMh3Lco55WY3Hv3/6&#10;e9yOv/qJZykbLfw0uM5Ppfqa8s4TdtM7+f5K2W6JV/0oLO5xgfZkuDwMk12jd9dD5bRRFrDYsYWb&#10;rsFcyTOtgGZ2w5hiLHxe3FzIGMNWM2T5V0E4i8RhxpaokYMigR/9mSMBUhZYDah+bRksX7CI3L5K&#10;/HDX7hq+4iJJjmS+ctooC+iTzF5S6lyazuoPxfLtxcIf1NntyFAjTuFF5kqeigJkx49NF5uG+XTI&#10;GAmIAx4YJ6sBLyovcEZWQCv0okrCpKRTMIVrl7B4QnxGcaIJimyaa6i9cXc9XPp0KKeNskBp80rj&#10;G0WtyEr5K958YQdBTFCi5KksYJki5wVcg+eymapQ5NB+QRbCl/J9PWWzTiytlDDlnFMWyG/cCjXz&#10;KrIhrhEEbjFJlLYpC6wAVFFV4xvF+DAlcWdY4udUDdzMPHLBuZ8c91wu2IIVm1v1lngrdr9Una68&#10;zoU7oMptK++nqixQpLWlt2WKa+Lueqi0TVmgRHyr30fXoIkUnJVQ8lQW8LwmKLJBnlPNcPK0lLhn&#10;Wa16SzxVtwW+r5xzygIFGlNkU4a7Ju6uh8ppoyxQJMD0trLfR7f2ibQ4KRzeaFLJU1mgEYpcu+dy&#10;TmsqAdK6f75b4uXsP1815ZxTFsjXb6W1jHNN+l0PldNGWaB8uin30TXru3CxTYKdFKZZQ3lvrpJn&#10;SoEGxMhWSMDyLj6eabX34VSrTMryP/9ZejDfNaq7HmYZbT1lte+ja9x3YeFP9WyAIodzTKkR9UzG&#10;uF4PvoeavPzglMy3xDNnSK5YYpxrNO56qJw2ygLlei/pG8XI70LBKL6wd3m4fHJAyTOlQIMUudxZ&#10;VXnrGrfEq9wmocNVJmWddhfRd4WuyXzXQ6VtygJFEBLa0PhGYaWN+y70yOIkj5xinwJKzVbylAo0&#10;SJGVGlHwVFuludBLwQMH89wSb5XuC66bdVIW3H2xzRnkGtVdD5XTRlmgWHQxrWX+Rkm3SDnTyh2Q&#10;kqeyALGvvA2HprQct3F3+f5xtVtKzRG2MC72loabjTVuiVf5IBI28KbsuGRDVBaofCR+hwnDMdc1&#10;MecTZHLKaaMsUKovYvdQJ/coG1vPRIo/nxd8UJU8lQXmDVBkUyVAmHoJ55fEwx/xRRIPkpX6SWKN&#10;p0iYH4mE1isPhMgFKrB90UXS0bHw9q/Guib+QNsSedFJS8Fh7Le/WKKKeaX6RjH0uzAuyhY+qMrP&#10;qapAExRZ/b1UqQYkdCZ9wuI+E8tFqvjUxNiqkjBBqs1Tgeh41MMR78Htj8gM1+gpsvijhLkjxvpa&#10;5pXSfkO/C2W78/BMA94ERdbQCBMk2RIbdCRMFrE8s9YSHDAzJwGlIke/TAz5Lsw5YM1q5t2xvqzc&#10;O9nZHT78iUUKsY9HLat3tAsCIAACagLNUWQ1C5QAARAAgXoJNGj3W72g0TsIgAAIKAlAkZWIUAAE&#10;QAAEKiIARa4INLoBARAAASUBKLISEQqAAAiAQEUEoMgVgUY3IAACIKAkAEVWIkIBEAABEKiIABS5&#10;ItDoBgRAAASUBKDISkQoAAIgYDqBj9u97uKJaJG/Opvb2x9NH4NvHxTZCjfBSBAAgVQCs79Tr7PV&#10;2yGHlXe2Ntqe117rsYPL5J+ddvvx8Y8VBKHIVrgJRoIACKQRmE29rd7mxJfd9+nbzGt3Owtx63zI&#10;KXQft7c3O0LEvRxry+92e9zE4K2w/MdNP4LXCNVzGorZAQIgAAIVEPDTEd3ecs4h+uLk7Y3JMbnm&#10;7zPPa31oBdb9mTw/P+cJkD/2Np8mkxfSGL9mL5PJMzOG2PAsvTt9akVM9Utuv71NNVlBkTVBoRgI&#10;gEANBP48TjZ7a39DHQyl8O9aGBFLNhGhJPkLr7PGBTq30bO/vhp3tvht23prJB0yfX17Jy/PXp+o&#10;ygrv7mx0yLtPr6KE+53PXl9m7Y2tnfn0WZk8gSLn9hcqggAIVEFAFGU/Mk2UYxYhz0kSmUfIeQ0M&#10;lL290VsnKhxcj69Tos7T18fYd/88v21RTf67HNG/0wC5s/480YrToch5PYZ6IAACVREIRfnhIV2O&#10;45LIOW1kyp60JOi/69EkxoO4scMPm9l7LDomBSZv7d78baJpBhRZExSKgQAIWEBASiJLFpPUsL9Q&#10;JyemyxoYCbF7W62/E9KhZhdQZE1QKAYCIFAbgTBZsbOznFOWBVeVRCarfGQvnFaW2V8anM1m8RuZ&#10;2cKhkEQWHhEyXU5QtDdJj9On7qbWhmgocm2TDB2DAAjoEBBzx9GFvqUW6K5kr9NZZH6j7c+mU15g&#10;sX0tsi+NdLRGksIk7SCs1PFNbO9ku7O/jNdZ3+ZdhKdUOpu9ZfFtr5MN0tOXYJNG+pChyDpTAmVA&#10;AATqIRBdyksS5XCTWVvYiBzYzJW3u0l2YnTojgl2zWdk6zK9Zi/RLRLtdbpQR2SXZ4ofXojgtzfW&#10;u2TLBHt3RjIS4fUwoWnk9tqGtIj35/Gx26X6zTZpbK/TxIko5SJZKHI98wy9ggAI6BAg+vtG1sWW&#10;T9xFXySblh+C3cGzl6cH8SyGv634xVunx/nWpk9EkBettdrdUJ3n71QuxcuX/h49/8cvPy/MBNe3&#10;Ye5rtvD21g7ZiREzLj9MJtvp5PA5UhTP2dOZFSgDAiBgJQEaOL9Mpt2dN/+QCBHu1w+9qGj2up33&#10;tUBq6x0nYuR6+aN3EACBMgmQ0xmtLSbH/ibipdPVrGOSRnjydPcLl2krbRuKXDZhtA8CIFAbAXEd&#10;j56yI1mK8HQ1s4lEzS/ehv5+4bJHAkUumzDaBwEQqJ8AzVfMyYEP+SZwJBkcn/mtyWQock3g0S0I&#10;gED5BMjOh/kLPVb3t7Oz3pqRrRGa+4LLNy2+B6zs1UUe/YIACICATAAxMuYECIAACJhCAIpsiidg&#10;BwiAAAj8HzTu/Pv7NkRlAAAAAElFTkSuQmCCUEsBAi0AFAAGAAgAAAAhALGCZ7YKAQAAEwIAABMA&#10;AAAAAAAAAAAAAAAAAAAAAFtDb250ZW50X1R5cGVzXS54bWxQSwECLQAUAAYACAAAACEAOP0h/9YA&#10;AACUAQAACwAAAAAAAAAAAAAAAAA7AQAAX3JlbHMvLnJlbHNQSwECLQAUAAYACAAAACEAeyavN8EF&#10;AAB2GAAADgAAAAAAAAAAAAAAAAA6AgAAZHJzL2Uyb0RvYy54bWxQSwECLQAUAAYACAAAACEALmzw&#10;AMUAAAClAQAAGQAAAAAAAAAAAAAAAAAnCAAAZHJzL19yZWxzL2Uyb0RvYy54bWwucmVsc1BLAQIt&#10;ABQABgAIAAAAIQAGzRFT3gAAAAUBAAAPAAAAAAAAAAAAAAAAACMJAABkcnMvZG93bnJldi54bWxQ&#10;SwECLQAKAAAAAAAAACEAYSVFYt8bAADfGwAAFAAAAAAAAAAAAAAAAAAuCgAAZHJzL21lZGlhL2lt&#10;YWdlMS5wbmdQSwECLQAKAAAAAAAAACEAo+znLvMyAADzMgAAFAAAAAAAAAAAAAAAAAA/JgAAZHJz&#10;L21lZGlhL2ltYWdlMi5wbmdQSwUGAAAAAAcABwC+AQAAZ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1482;top:14128;width:32909;height:2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R6wwAAANoAAAAPAAAAZHJzL2Rvd25yZXYueG1sRI9Ba8JA&#10;FITvQv/D8gq9mU1bqDZ1lbRQqScxjeDxNftMQrNvw+6q8d+7guBxmJlvmNliMJ04kvOtZQXPSQqC&#10;uLK65VpB+fs9noLwAVljZ5kUnMnDYv4wmmGm7Yk3dCxCLSKEfYYKmhD6TEpfNWTQJ7Ynjt7eOoMh&#10;SldL7fAU4aaTL2n6Jg22HBca7Omroeq/OBgF28+iS//Kpcv1frIq13nYle27Uk+PQ/4BItAQ7uFb&#10;+0creIXrlXgD5PwCAAD//wMAUEsBAi0AFAAGAAgAAAAhANvh9svuAAAAhQEAABMAAAAAAAAAAAAA&#10;AAAAAAAAAFtDb250ZW50X1R5cGVzXS54bWxQSwECLQAUAAYACAAAACEAWvQsW78AAAAVAQAACwAA&#10;AAAAAAAAAAAAAAAfAQAAX3JlbHMvLnJlbHNQSwECLQAUAAYACAAAACEA2i6UesMAAADaAAAADwAA&#10;AAAAAAAAAAAAAAAHAgAAZHJzL2Rvd25yZXYueG1sUEsFBgAAAAADAAMAtwAAAPcCAAAAAA==&#10;" stroked="t" strokecolor="red">
                        <v:imagedata r:id="rId13" o:title=""/>
                      </v:shape>
                      <v:shapetype id="_x0000_t32" coordsize="21600,21600" o:spt="32" o:oned="t" path="m,l21600,21600e" filled="f">
                        <v:path arrowok="t" fillok="f" o:connecttype="none"/>
                        <o:lock v:ext="edit" shapetype="t"/>
                      </v:shapetype>
                      <v:shape id="Прямая со стрелкой 4" o:spid="_x0000_s1028" type="#_x0000_t32" style="position:absolute;left:73802;top:22050;width:13685;height:7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bwAAAANoAAAAPAAAAZHJzL2Rvd25yZXYueG1sRI9Pi8Iw&#10;FMTvwn6H8ARvmipFpRpFBGH3tPjv/mjeNmWbl24Ste6nN4LgcZiZ3zDLdWcbcSUfascKxqMMBHHp&#10;dM2VgtNxN5yDCBFZY+OYFNwpwHr10Vtiod2N93Q9xEokCIcCFZgY20LKUBqyGEauJU7ej/MWY5K+&#10;ktrjLcFtIydZNpUWa04LBlvaGip/DxebKPns7M//k6/y2xkzz7r8b7fJlRr0u80CRKQuvsOv9qdW&#10;kMPzSroBcvUAAAD//wMAUEsBAi0AFAAGAAgAAAAhANvh9svuAAAAhQEAABMAAAAAAAAAAAAAAAAA&#10;AAAAAFtDb250ZW50X1R5cGVzXS54bWxQSwECLQAUAAYACAAAACEAWvQsW78AAAAVAQAACwAAAAAA&#10;AAAAAAAAAAAfAQAAX3JlbHMvLnJlbHNQSwECLQAUAAYACAAAACEARv3PW8AAAADaAAAADwAAAAAA&#10;AAAAAAAAAAAHAgAAZHJzL2Rvd25yZXYueG1sUEsFBgAAAAADAAMAtwAAAPQCAAAAAA==&#10;" strokecolor="red" strokeweight="2.25pt">
                        <v:stroke endarrow="open" joinstyle="miter"/>
                      </v:shape>
                      <v:shape id="Прямая со стрелкой 7" o:spid="_x0000_s1029" type="#_x0000_t32" style="position:absolute;left:63722;top:32131;width:10080;height:28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EswgAAANoAAAAPAAAAZHJzL2Rvd25yZXYueG1sRI/BasMw&#10;EETvgf6D2EJvsZxgmuBaNqEQaE+haXJfrK1lYq1cSU3cfn0UCPQ4zMwbpmomO4gz+dA7VrDIchDE&#10;rdM9dwoOn9v5GkSIyBoHx6TglwI09cOswlK7C3/QeR87kSAcSlRgYhxLKUNryGLI3EicvC/nLcYk&#10;fSe1x0uC20Eu8/xZWuw5LRgc6dVQe9r/2EQpVkd//Fu+tztnzDqfiu/tplDq6XHavICINMX/8L39&#10;phWs4HYl3QBZXwEAAP//AwBQSwECLQAUAAYACAAAACEA2+H2y+4AAACFAQAAEwAAAAAAAAAAAAAA&#10;AAAAAAAAW0NvbnRlbnRfVHlwZXNdLnhtbFBLAQItABQABgAIAAAAIQBa9CxbvwAAABUBAAALAAAA&#10;AAAAAAAAAAAAAB8BAABfcmVscy8ucmVsc1BLAQItABQABgAIAAAAIQC2L1EswgAAANoAAAAPAAAA&#10;AAAAAAAAAAAAAAcCAABkcnMvZG93bnJldi54bWxQSwUGAAAAAAMAAwC3AAAA9gIAAAAA&#10;" strokecolor="red" strokeweight="2.25pt">
                        <v:stroke endarrow="open" joinstyle="miter"/>
                      </v:shape>
                      <v:shape id="Прямая со стрелкой 9" o:spid="_x0000_s1030" type="#_x0000_t32" style="position:absolute;left:73802;top:22050;width:13685;height:143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FwgAAANoAAAAPAAAAZHJzL2Rvd25yZXYueG1sRI9PawIx&#10;FMTvgt8hPKE3zVaWVrebFRGEepL65/7YvG6Wbl7WJNWtn94UCj0OM/MbplwNthNX8qF1rOB5loEg&#10;rp1uuVFwOm6nCxAhImvsHJOCHwqwqsajEgvtbvxB10NsRIJwKFCBibEvpAy1IYth5nri5H06bzEm&#10;6RupPd4S3HZynmUv0mLLacFgTxtD9dfh2yZK/nr25/t8V++dMYtsyC/bda7U02RYv4GINMT/8F/7&#10;XStYwu+VdANk9QAAAP//AwBQSwECLQAUAAYACAAAACEA2+H2y+4AAACFAQAAEwAAAAAAAAAAAAAA&#10;AAAAAAAAW0NvbnRlbnRfVHlwZXNdLnhtbFBLAQItABQABgAIAAAAIQBa9CxbvwAAABUBAAALAAAA&#10;AAAAAAAAAAAAAB8BAABfcmVscy8ucmVsc1BLAQItABQABgAIAAAAIQCo/GDFwgAAANoAAAAPAAAA&#10;AAAAAAAAAAAAAAcCAABkcnMvZG93bnJldi54bWxQSwUGAAAAAAMAAwC3AAAA9gIAAAAA&#10;" strokecolor="red" strokeweight="2.25pt">
                        <v:stroke endarrow="open" joinstyle="miter"/>
                      </v:shape>
                      <v:shapetype id="_x0000_t202" coordsize="21600,21600" o:spt="202" path="m,l,21600r21600,l21600,xe">
                        <v:stroke joinstyle="miter"/>
                        <v:path gradientshapeok="t" o:connecttype="rect"/>
                      </v:shapetype>
                      <v:shape id="TextBox 63" o:spid="_x0000_s1031" type="#_x0000_t202" style="position:absolute;left:55999;top:32131;width:6675;height:6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xA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o5RcZQC9+AQAA//8DAFBLAQItABQABgAIAAAAIQDb4fbL7gAAAIUBAAATAAAAAAAA&#10;AAAAAAAAAAAAAABbQ29udGVudF9UeXBlc10ueG1sUEsBAi0AFAAGAAgAAAAhAFr0LFu/AAAAFQEA&#10;AAsAAAAAAAAAAAAAAAAAHwEAAF9yZWxzLy5yZWxzUEsBAi0AFAAGAAgAAAAhAHpJjEDHAAAA2wAA&#10;AA8AAAAAAAAAAAAAAAAABwIAAGRycy9kb3ducmV2LnhtbFBLBQYAAAAAAwADALcAAAD7AgAAAAA=&#10;" filled="f" stroked="f">
                        <v:textbox>
                          <w:txbxContent>
                            <w:p w14:paraId="70C9BCFF" w14:textId="77777777" w:rsidR="00B03A87" w:rsidRDefault="00B03A87" w:rsidP="00B03A87">
                              <w:pPr>
                                <w:pStyle w:val="a6"/>
                                <w:textAlignment w:val="baseline"/>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x</m:t>
                                      </m:r>
                                    </m:sub>
                                  </m:sSub>
                                </m:oMath>
                              </m:oMathPara>
                            </w:p>
                          </w:txbxContent>
                        </v:textbox>
                      </v:shape>
                      <v:shape id="Picture 46" o:spid="_x0000_s1032" type="#_x0000_t75" style="position:absolute;left:-1148;top:10915;width:45243;height:33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eUvgAAANsAAAAPAAAAZHJzL2Rvd25yZXYueG1sRE/fa8Iw&#10;EH4f+D+EG/i2plYYozZKmQh7EGEqPh/NrS1LLiXJav3vjTDw7T6+n1dtJmvESD70jhUsshwEceN0&#10;z62C82n39gEiRGSNxjEpuFGAzXr2UmGp3ZW/aTzGVqQQDiUq6GIcSilD05HFkLmBOHE/zluMCfpW&#10;ao/XFG6NLPL8XVrsOTV0ONBnR83v8c8qaHa8x2VdmFoG2tqLpyWag1Lz16legYg0xaf43/2l0/wF&#10;PH5JB8j1HQAA//8DAFBLAQItABQABgAIAAAAIQDb4fbL7gAAAIUBAAATAAAAAAAAAAAAAAAAAAAA&#10;AABbQ29udGVudF9UeXBlc10ueG1sUEsBAi0AFAAGAAgAAAAhAFr0LFu/AAAAFQEAAAsAAAAAAAAA&#10;AAAAAAAAHwEAAF9yZWxzLy5yZWxzUEsBAi0AFAAGAAgAAAAhAEwaN5S+AAAA2wAAAA8AAAAAAAAA&#10;AAAAAAAABwIAAGRycy9kb3ducmV2LnhtbFBLBQYAAAAAAwADALcAAADyAgAAAAA=&#10;">
                        <v:imagedata r:id="rId14" o:title="" croptop="755f" cropbottom="-755f" cropleft="-6354f" cropright="6354f"/>
                      </v:shape>
                      <v:shape id="TextBox 39" o:spid="_x0000_s1033" type="#_x0000_t202" style="position:absolute;left:32766;top:29241;width:574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dCiwQAAANsAAAAPAAAAZHJzL2Rvd25yZXYueG1sRE9Na8JA&#10;EL0X/A/LFLzVTTxIia5SSoVG6KHWg96G7CQbzM6G7DTGf98tFHqbx/uczW7ynRppiG1gA/kiA0Vc&#10;BdtyY+D0tX96BhUF2WIXmAzcKcJuO3vYYGHDjT9pPEqjUgjHAg04kb7QOlaOPMZF6IkTV4fBoyQ4&#10;NNoOeEvhvtPLLFtpjy2nBoc9vTqqrsdvb6Au3eE8lv350uVyrfO3j1iyGDN/nF7WoIQm+Rf/ud9t&#10;mr+E31/SAXr7AwAA//8DAFBLAQItABQABgAIAAAAIQDb4fbL7gAAAIUBAAATAAAAAAAAAAAAAAAA&#10;AAAAAABbQ29udGVudF9UeXBlc10ueG1sUEsBAi0AFAAGAAgAAAAhAFr0LFu/AAAAFQEAAAsAAAAA&#10;AAAAAAAAAAAAHwEAAF9yZWxzLy5yZWxzUEsBAi0AFAAGAAgAAAAhAPm10KLBAAAA2wAAAA8AAAAA&#10;AAAAAAAAAAAABwIAAGRycy9kb3ducmV2LnhtbFBLBQYAAAAAAwADALcAAAD1AgAAAAA=&#10;" filled="f" strokecolor="red" strokeweight="3pt"/>
                      <v:shape id="Прямая со стрелкой 14" o:spid="_x0000_s1034" type="#_x0000_t32" style="position:absolute;left:38512;top:31242;width:12970;height: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ZCwgAAANsAAAAPAAAAZHJzL2Rvd25yZXYueG1sRE9La8JA&#10;EL4X/A/LCN7qxkelpK4ioqBSlMReehuzYxLMzobsqvHfuwWht/n4njOdt6YSN2pcaVnBoB+BIM6s&#10;LjlX8HNcv3+CcB5ZY2WZFDzIwXzWeZtirO2dE7qlPhchhF2MCgrv61hKlxVk0PVtTRy4s20M+gCb&#10;XOoG7yHcVHIYRRNpsOTQUGBNy4KyS3o1Cn7TiE7JKvlYD4+7w34r9fdor5XqddvFFwhPrf8Xv9wb&#10;HeaP4e+XcICcPQEAAP//AwBQSwECLQAUAAYACAAAACEA2+H2y+4AAACFAQAAEwAAAAAAAAAAAAAA&#10;AAAAAAAAW0NvbnRlbnRfVHlwZXNdLnhtbFBLAQItABQABgAIAAAAIQBa9CxbvwAAABUBAAALAAAA&#10;AAAAAAAAAAAAAB8BAABfcmVscy8ucmVsc1BLAQItABQABgAIAAAAIQCmpBZCwgAAANsAAAAPAAAA&#10;AAAAAAAAAAAAAAcCAABkcnMvZG93bnJldi54bWxQSwUGAAAAAAMAAwC3AAAA9gIAAAAA&#10;" strokecolor="red" strokeweight="3pt">
                        <v:stroke endarrow="open" joinstyle="miter"/>
                      </v:shape>
                      <w10:anchorlock/>
                    </v:group>
                  </w:pict>
                </mc:Fallback>
              </mc:AlternateContent>
            </w:r>
          </w:p>
        </w:tc>
        <w:tc>
          <w:tcPr>
            <w:tcW w:w="756" w:type="dxa"/>
          </w:tcPr>
          <w:p w14:paraId="49ACDB97" w14:textId="77777777" w:rsidR="00B03A87" w:rsidRPr="00946510" w:rsidRDefault="00B03A87" w:rsidP="00B03A87">
            <w:pPr>
              <w:widowControl w:val="0"/>
              <w:jc w:val="center"/>
              <w:rPr>
                <w:b/>
                <w:bCs/>
                <w:sz w:val="28"/>
                <w:szCs w:val="28"/>
              </w:rPr>
            </w:pPr>
          </w:p>
          <w:p w14:paraId="077117EF" w14:textId="77777777" w:rsidR="00B03A87" w:rsidRPr="00946510" w:rsidRDefault="00B03A87" w:rsidP="00B03A87">
            <w:pPr>
              <w:widowControl w:val="0"/>
              <w:jc w:val="center"/>
              <w:rPr>
                <w:b/>
                <w:bCs/>
                <w:sz w:val="28"/>
                <w:szCs w:val="28"/>
              </w:rPr>
            </w:pPr>
          </w:p>
          <w:p w14:paraId="18AFEAC4" w14:textId="77777777" w:rsidR="00B03A87" w:rsidRPr="00946510" w:rsidRDefault="00B03A87" w:rsidP="00B03A87">
            <w:pPr>
              <w:widowControl w:val="0"/>
              <w:rPr>
                <w:sz w:val="28"/>
                <w:szCs w:val="28"/>
              </w:rPr>
            </w:pPr>
            <w:r w:rsidRPr="00946510">
              <w:rPr>
                <w:b/>
                <w:noProof/>
                <w:sz w:val="28"/>
                <w:szCs w:val="28"/>
                <w:lang w:val="uk-UA" w:eastAsia="uk-UA"/>
              </w:rPr>
              <mc:AlternateContent>
                <mc:Choice Requires="wps">
                  <w:drawing>
                    <wp:inline distT="0" distB="0" distL="0" distR="0" wp14:anchorId="7389D928" wp14:editId="0A5CBD1C">
                      <wp:extent cx="336499" cy="285293"/>
                      <wp:effectExtent l="0" t="0" r="6985" b="635"/>
                      <wp:docPr id="28685"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 cy="285293"/>
                              </a:xfrm>
                              <a:prstGeom prst="rect">
                                <a:avLst/>
                              </a:prstGeom>
                              <a:solidFill>
                                <a:schemeClr val="bg1"/>
                              </a:solidFill>
                              <a:ln w="9525">
                                <a:noFill/>
                                <a:miter lim="800000"/>
                                <a:headEnd/>
                                <a:tailEnd/>
                              </a:ln>
                            </wps:spPr>
                            <wps:txbx>
                              <w:txbxContent>
                                <w:p w14:paraId="55926B2B" w14:textId="77777777" w:rsidR="00B03A87" w:rsidRDefault="00B03A87" w:rsidP="00B03A87">
                                  <w:pPr>
                                    <w:pStyle w:val="a6"/>
                                    <w:textAlignment w:val="baseline"/>
                                  </w:pPr>
                                  <m:oMathPara>
                                    <m:oMath>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σ</m:t>
                                          </m:r>
                                        </m:e>
                                        <m:sub>
                                          <m:r>
                                            <w:rPr>
                                              <w:rFonts w:ascii="Cambria Math" w:hAnsi="Cambria Math" w:cs="Calibri"/>
                                              <w:sz w:val="22"/>
                                              <w:szCs w:val="22"/>
                                            </w:rPr>
                                            <m:t>x</m:t>
                                          </m:r>
                                        </m:sub>
                                      </m:sSub>
                                    </m:oMath>
                                  </m:oMathPara>
                                </w:p>
                              </w:txbxContent>
                            </wps:txbx>
                            <wps:bodyPr>
                              <a:noAutofit/>
                            </wps:bodyPr>
                          </wps:wsp>
                        </a:graphicData>
                      </a:graphic>
                    </wp:inline>
                  </w:drawing>
                </mc:Choice>
                <mc:Fallback>
                  <w:pict>
                    <v:shape w14:anchorId="7389D928" id="TextBox 64" o:spid="_x0000_s1035" type="#_x0000_t202" style="width:26.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Kr7AEAALUDAAAOAAAAZHJzL2Uyb0RvYy54bWysU8Fu2zAMvQ/YPwi6L06cJkiMOEXXrrt0&#10;64C2H8DIcixMEgVJjZ2/HyWnWdDdhvogSCL1+Pj4vLkejGYH6YNCW/PZZMqZtAIbZfc1f3m+/7Li&#10;LESwDWi0suZHGfj19vOnTe8qWWKHupGeEYgNVe9q3sXoqqIIopMGwgSdtBRs0RuIdPT7ovHQE7rR&#10;RTmdLosefeM8ChkC3d6NQb7N+G0rRXxs2yAj0zUnbjGvPq+7tBbbDVR7D65T4kQD/oOFAWWp6Bnq&#10;DiKwV6/+gTJKeAzYxolAU2DbKiFzD9TNbPqum6cOnMy9kDjBnWUKHwcrfh5+eaaamper5WrBmQVD&#10;Y3qWQ/yKA1teJYV6FypKfHKUGge6p0nnboN7QPE7MIu3Hdi9vPEe+05CQwxn6WVx8XTECQlk1//A&#10;hsrAa8QMNLTeJPlIEEboNKnjeTpEhQm6nM+XV+s1Z4JC5WpRrue5AlRvj50P8btEw9Km5p6Gn8Hh&#10;8BBiIgPVW0qqFVCr5l5pnQ/JcPJWe3YAsspuP9J/l6Ut62u+XpSLDGwxPc8WMiqSj7UyNV9N0zc6&#10;K2nxzTY5JYLS456IaHsSJ+kxKhOH3ZAnkUsn4XbYHFMUKos3JFWrchuXoSwweSN3d/JxMt/lOVf6&#10;+7dt/wAAAP//AwBQSwMEFAAGAAgAAAAhABRS213ZAAAAAwEAAA8AAABkcnMvZG93bnJldi54bWxM&#10;j8FOwzAQRO9I/IO1SNyoDRRoQ5wKkLhwQS0VZyfexqHxOrLdJvD1LFzgMtJoVjNvy9Xke3HEmLpA&#10;Gi5nCgRSE2xHrYbt2/PFAkTKhqzpA6GGT0ywqk5PSlPYMNIaj5vcCi6hVBgNLuehkDI1Dr1JszAg&#10;cbYL0ZvMNrbSRjNyue/llVK30puOeMGZAZ8cNvvNwWt4bz/wsXuJX+pVqnG/COttfee0Pj+bHu5B&#10;ZJzy3zH84DM6VMxUhwPZJHoN/Ej+Vc5urtnVGubzJciqlP/Zq28AAAD//wMAUEsBAi0AFAAGAAgA&#10;AAAhALaDOJL+AAAA4QEAABMAAAAAAAAAAAAAAAAAAAAAAFtDb250ZW50X1R5cGVzXS54bWxQSwEC&#10;LQAUAAYACAAAACEAOP0h/9YAAACUAQAACwAAAAAAAAAAAAAAAAAvAQAAX3JlbHMvLnJlbHNQSwEC&#10;LQAUAAYACAAAACEAK8ciq+wBAAC1AwAADgAAAAAAAAAAAAAAAAAuAgAAZHJzL2Uyb0RvYy54bWxQ&#10;SwECLQAUAAYACAAAACEAFFLbXdkAAAADAQAADwAAAAAAAAAAAAAAAABGBAAAZHJzL2Rvd25yZXYu&#10;eG1sUEsFBgAAAAAEAAQA8wAAAEwFAAAAAA==&#10;" fillcolor="white [3212]" stroked="f">
                      <v:textbox>
                        <w:txbxContent>
                          <w:p w14:paraId="55926B2B" w14:textId="77777777" w:rsidR="00B03A87" w:rsidRDefault="00B03A87" w:rsidP="00B03A87">
                            <w:pPr>
                              <w:pStyle w:val="a6"/>
                              <w:textAlignment w:val="baseline"/>
                            </w:pPr>
                            <m:oMathPara>
                              <m:oMath>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σ</m:t>
                                    </m:r>
                                  </m:e>
                                  <m:sub>
                                    <m:r>
                                      <w:rPr>
                                        <w:rFonts w:ascii="Cambria Math" w:hAnsi="Cambria Math" w:cs="Calibri"/>
                                        <w:sz w:val="22"/>
                                        <w:szCs w:val="22"/>
                                      </w:rPr>
                                      <m:t>x</m:t>
                                    </m:r>
                                  </m:sub>
                                </m:sSub>
                              </m:oMath>
                            </m:oMathPara>
                          </w:p>
                        </w:txbxContent>
                      </v:textbox>
                      <w10:anchorlock/>
                    </v:shape>
                  </w:pict>
                </mc:Fallback>
              </mc:AlternateContent>
            </w:r>
          </w:p>
          <w:p w14:paraId="2FCE2ADC" w14:textId="77777777" w:rsidR="00B03A87" w:rsidRDefault="00B03A87" w:rsidP="00B03A87">
            <w:pPr>
              <w:widowControl w:val="0"/>
              <w:jc w:val="center"/>
              <w:rPr>
                <w:sz w:val="28"/>
                <w:szCs w:val="28"/>
              </w:rPr>
            </w:pPr>
          </w:p>
          <w:p w14:paraId="134F029B" w14:textId="77777777" w:rsidR="00B03A87" w:rsidRPr="00946510" w:rsidRDefault="00B03A87" w:rsidP="00B03A87">
            <w:pPr>
              <w:widowControl w:val="0"/>
              <w:jc w:val="center"/>
              <w:rPr>
                <w:sz w:val="28"/>
                <w:szCs w:val="28"/>
              </w:rPr>
            </w:pPr>
          </w:p>
        </w:tc>
      </w:tr>
      <w:tr w:rsidR="00B03A87" w:rsidRPr="00F1257A" w14:paraId="68D63E65" w14:textId="77777777" w:rsidTr="00B03A87">
        <w:trPr>
          <w:trHeight w:val="274"/>
        </w:trPr>
        <w:tc>
          <w:tcPr>
            <w:tcW w:w="8254" w:type="dxa"/>
          </w:tcPr>
          <w:p w14:paraId="49024F04" w14:textId="39D03477" w:rsidR="00B03A87" w:rsidRPr="004543F9" w:rsidRDefault="00B03A87" w:rsidP="004543F9">
            <w:pPr>
              <w:widowControl w:val="0"/>
              <w:spacing w:line="360" w:lineRule="auto"/>
              <w:jc w:val="center"/>
              <w:rPr>
                <w:noProof/>
                <w:sz w:val="20"/>
                <w:szCs w:val="20"/>
                <w:lang w:val="uk-UA" w:eastAsia="uk-UA"/>
              </w:rPr>
            </w:pPr>
            <w:r w:rsidRPr="004543F9">
              <w:rPr>
                <w:b/>
                <w:bCs/>
                <w:sz w:val="20"/>
                <w:szCs w:val="20"/>
                <w:lang w:val="en-US"/>
              </w:rPr>
              <w:t>Figure 3</w:t>
            </w:r>
            <w:r w:rsidR="004543F9">
              <w:rPr>
                <w:sz w:val="20"/>
                <w:szCs w:val="20"/>
                <w:lang w:val="en-US"/>
              </w:rPr>
              <w:t>.</w:t>
            </w:r>
            <w:r w:rsidRPr="004543F9">
              <w:rPr>
                <w:sz w:val="20"/>
                <w:szCs w:val="20"/>
                <w:lang w:val="en-US"/>
              </w:rPr>
              <w:t xml:space="preserve"> Graphic representation of coherent assessment of response ensembles</w:t>
            </w:r>
          </w:p>
        </w:tc>
        <w:tc>
          <w:tcPr>
            <w:tcW w:w="756" w:type="dxa"/>
          </w:tcPr>
          <w:p w14:paraId="789E37F9" w14:textId="77777777" w:rsidR="00B03A87" w:rsidRPr="004543F9" w:rsidRDefault="00B03A87" w:rsidP="004543F9">
            <w:pPr>
              <w:widowControl w:val="0"/>
              <w:jc w:val="center"/>
              <w:rPr>
                <w:b/>
                <w:bCs/>
                <w:sz w:val="20"/>
                <w:szCs w:val="20"/>
                <w:lang w:val="en-US"/>
              </w:rPr>
            </w:pPr>
          </w:p>
        </w:tc>
      </w:tr>
    </w:tbl>
    <w:p w14:paraId="1E40E2F7" w14:textId="77777777" w:rsidR="004543F9" w:rsidRDefault="004543F9" w:rsidP="004543F9">
      <w:pPr>
        <w:ind w:firstLine="708"/>
        <w:jc w:val="both"/>
        <w:rPr>
          <w:lang w:val="en-US"/>
        </w:rPr>
      </w:pPr>
    </w:p>
    <w:p w14:paraId="5D5F42A8" w14:textId="77777777" w:rsidR="00B03A87" w:rsidRPr="00B03A87" w:rsidRDefault="00B03A87" w:rsidP="004543F9">
      <w:pPr>
        <w:ind w:firstLine="708"/>
        <w:jc w:val="both"/>
        <w:rPr>
          <w:lang w:val="en-US"/>
        </w:rPr>
      </w:pPr>
      <w:r w:rsidRPr="00B03A87">
        <w:rPr>
          <w:lang w:val="en-US"/>
        </w:rPr>
        <w:t>To eliminate the established difficulties of interactive synchronization, it must be automated.</w:t>
      </w:r>
    </w:p>
    <w:p w14:paraId="7C485C8A" w14:textId="5DEF55C9" w:rsidR="00B03A87" w:rsidRPr="004543F9" w:rsidRDefault="00B03A87" w:rsidP="004543F9">
      <w:pPr>
        <w:spacing w:line="20" w:lineRule="atLeast"/>
        <w:ind w:firstLine="708"/>
        <w:jc w:val="both"/>
        <w:rPr>
          <w:lang w:val="en-US"/>
        </w:rPr>
      </w:pPr>
      <w:r w:rsidRPr="004543F9">
        <w:rPr>
          <w:b/>
          <w:lang w:val="en-US"/>
        </w:rPr>
        <w:t>Construction of algorithms for methods of preprocessing (synchronization) of an ensemble of bioobject reactions for syn</w:t>
      </w:r>
      <w:r w:rsidR="004543F9">
        <w:rPr>
          <w:b/>
          <w:lang w:val="en-US"/>
        </w:rPr>
        <w:t xml:space="preserve">chronization of these reactions. </w:t>
      </w:r>
      <w:r w:rsidRPr="004543F9">
        <w:rPr>
          <w:lang w:val="en-US"/>
        </w:rPr>
        <w:t xml:space="preserve">In computer test modeling, the values </w:t>
      </w:r>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lang w:val="en-US"/>
          </w:rPr>
          <m:t>≡</m:t>
        </m:r>
        <m:r>
          <w:rPr>
            <w:rFonts w:ascii="Cambria Math" w:hAnsi="Cambria Math"/>
          </w:rPr>
          <m:t>int</m:t>
        </m:r>
        <m:d>
          <m:dPr>
            <m:ctrlPr>
              <w:rPr>
                <w:rFonts w:ascii="Cambria Math" w:hAnsi="Cambria Math"/>
                <w:i/>
              </w:rPr>
            </m:ctrlPr>
          </m:dPr>
          <m:e>
            <m:f>
              <m:fPr>
                <m:ctrlPr>
                  <w:rPr>
                    <w:rFonts w:ascii="Cambria Math" w:hAnsi="Cambria Math"/>
                    <w:i/>
                  </w:rPr>
                </m:ctrlPr>
              </m:fPr>
              <m:num>
                <m:r>
                  <w:rPr>
                    <w:rFonts w:ascii="Cambria Math" w:hAnsi="Cambria Math"/>
                  </w:rPr>
                  <m:t>θ</m:t>
                </m:r>
              </m:num>
              <m:den>
                <m:sSub>
                  <m:sSubPr>
                    <m:ctrlPr>
                      <w:rPr>
                        <w:rFonts w:ascii="Cambria Math" w:hAnsi="Cambria Math"/>
                        <w:i/>
                      </w:rPr>
                    </m:ctrlPr>
                  </m:sSubPr>
                  <m:e>
                    <m:r>
                      <w:rPr>
                        <w:rFonts w:ascii="Cambria Math" w:hAnsi="Cambria Math"/>
                      </w:rPr>
                      <m:t>T</m:t>
                    </m:r>
                  </m:e>
                  <m:sub>
                    <m:r>
                      <w:rPr>
                        <w:rFonts w:ascii="Cambria Math" w:hAnsi="Cambria Math"/>
                      </w:rPr>
                      <m:t>d</m:t>
                    </m:r>
                  </m:sub>
                </m:sSub>
              </m:den>
            </m:f>
          </m:e>
        </m:d>
      </m:oMath>
      <w:r w:rsidRPr="004543F9">
        <w:rPr>
          <w:lang w:val="en-US"/>
        </w:rPr>
        <w:t xml:space="preserve">are determined programmatically or generated (for example, by the Matlab function normrnd </w:t>
      </w:r>
      <m:oMath>
        <m:r>
          <w:rPr>
            <w:rFonts w:ascii="Cambria Math" w:hAnsi="Cambria Math"/>
            <w:lang w:val="en-US"/>
          </w:rPr>
          <m:t>(</m:t>
        </m:r>
        <m:r>
          <w:rPr>
            <w:rFonts w:ascii="Cambria Math" w:hAnsi="Cambria Math"/>
          </w:rPr>
          <m:t>m</m:t>
        </m:r>
        <m:r>
          <w:rPr>
            <w:rFonts w:ascii="Cambria Math" w:hAnsi="Cambria Math"/>
            <w:lang w:val="en-US"/>
          </w:rPr>
          <m:t>,</m:t>
        </m:r>
        <m:r>
          <w:rPr>
            <w:rFonts w:ascii="Cambria Math" w:hAnsi="Cambria Math"/>
          </w:rPr>
          <m:t>σ</m:t>
        </m:r>
        <m:r>
          <w:rPr>
            <w:rFonts w:ascii="Cambria Math" w:hAnsi="Cambria Math"/>
            <w:lang w:val="en-US"/>
          </w:rPr>
          <m:t>)</m:t>
        </m:r>
      </m:oMath>
      <w:r w:rsidRPr="004543F9">
        <w:rPr>
          <w:lang w:val="en-US"/>
        </w:rPr>
        <w:t xml:space="preserve">, so they are known. For computer modeling, they can be considered unknown stochastic parameters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rsidRPr="004543F9">
        <w:rPr>
          <w:lang w:val="en-US"/>
        </w:rPr>
        <w:t>. Therefore, the incoherence of feedback is modeled programmatically, similar to the same modeling as noise.</w:t>
      </w:r>
    </w:p>
    <w:p w14:paraId="7F1306A1" w14:textId="77777777" w:rsidR="00B03A87" w:rsidRPr="004543F9" w:rsidRDefault="00B03A87" w:rsidP="004543F9">
      <w:pPr>
        <w:ind w:firstLine="708"/>
        <w:jc w:val="both"/>
        <w:rPr>
          <w:lang w:val="en-US"/>
        </w:rPr>
      </w:pPr>
      <w:r w:rsidRPr="004543F9">
        <w:rPr>
          <w:b/>
          <w:bCs/>
          <w:lang w:val="en-US"/>
        </w:rPr>
        <w:t>Figure 4</w:t>
      </w:r>
      <w:r w:rsidRPr="004543F9">
        <w:rPr>
          <w:lang w:val="en-US"/>
        </w:rPr>
        <w:t xml:space="preserve"> shows graphs of response ensembles </w:t>
      </w:r>
      <m:oMath>
        <m:sSub>
          <m:sSubPr>
            <m:ctrlPr>
              <w:rPr>
                <w:rFonts w:ascii="Cambria Math" w:hAnsi="Cambria Math"/>
                <w:i/>
              </w:rPr>
            </m:ctrlPr>
          </m:sSubPr>
          <m:e>
            <m:r>
              <w:rPr>
                <w:rFonts w:ascii="Cambria Math" w:hAnsi="Cambria Math"/>
              </w:rPr>
              <m:t>x</m:t>
            </m:r>
          </m:e>
          <m:sub>
            <m:r>
              <w:rPr>
                <w:rFonts w:ascii="Cambria Math" w:hAnsi="Cambria Math"/>
              </w:rPr>
              <m:t>km</m:t>
            </m:r>
          </m:sub>
        </m:sSub>
      </m:oMath>
      <w:r w:rsidRPr="004543F9">
        <w:rPr>
          <w:lang w:val="en-US"/>
        </w:rPr>
        <w:t xml:space="preserve"> obtained by computer simulation for stochastic (a) and coherent (b), when there is no noise </w:t>
      </w:r>
      <m:oMath>
        <m:sSub>
          <m:sSubPr>
            <m:ctrlPr>
              <w:rPr>
                <w:rFonts w:ascii="Cambria Math" w:hAnsi="Cambria Math"/>
                <w:i/>
              </w:rPr>
            </m:ctrlPr>
          </m:sSubPr>
          <m:e>
            <m:r>
              <w:rPr>
                <w:rFonts w:ascii="Cambria Math" w:hAnsi="Cambria Math"/>
              </w:rPr>
              <m:t>n</m:t>
            </m:r>
          </m:e>
          <m:sub>
            <m:r>
              <w:rPr>
                <w:rFonts w:ascii="Cambria Math" w:hAnsi="Cambria Math"/>
              </w:rPr>
              <m:t>k</m:t>
            </m:r>
          </m:sub>
        </m:sSub>
      </m:oMath>
      <w:r w:rsidRPr="004543F9">
        <w:rPr>
          <w:lang w:val="en-US"/>
        </w:rPr>
        <w:t xml:space="preserve"> and the delay value is deterministic. At the same time, the parameters of the main trend </w:t>
      </w:r>
      <m:oMath>
        <m:sSub>
          <m:sSubPr>
            <m:ctrlPr>
              <w:rPr>
                <w:rFonts w:ascii="Cambria Math" w:hAnsi="Cambria Math"/>
                <w:i/>
              </w:rPr>
            </m:ctrlPr>
          </m:sSubPr>
          <m:e>
            <m:r>
              <w:rPr>
                <w:rFonts w:ascii="Cambria Math" w:hAnsi="Cambria Math"/>
              </w:rPr>
              <m:t>s</m:t>
            </m:r>
          </m:e>
          <m:sub>
            <m:r>
              <w:rPr>
                <w:rFonts w:ascii="Cambria Math" w:hAnsi="Cambria Math"/>
              </w:rPr>
              <m:t>r</m:t>
            </m:r>
          </m:sub>
        </m:sSub>
        <m:r>
          <m:rPr>
            <m:nor/>
          </m:rPr>
          <w:rPr>
            <w:lang w:val="en-US"/>
          </w:rPr>
          <m:t>(m)=</m:t>
        </m:r>
        <m:sSup>
          <m:sSupPr>
            <m:ctrlPr>
              <w:rPr>
                <w:rFonts w:ascii="Cambria Math" w:hAnsi="Cambria Math"/>
                <w:i/>
              </w:rPr>
            </m:ctrlPr>
          </m:sSupPr>
          <m:e>
            <m:r>
              <w:rPr>
                <w:rFonts w:ascii="Cambria Math" w:hAnsi="Cambria Math"/>
              </w:rPr>
              <m:t>e</m:t>
            </m:r>
          </m:e>
          <m:sup>
            <m:r>
              <w:rPr>
                <w:rFonts w:ascii="Cambria Math" w:hAnsi="Cambria Math"/>
              </w:rPr>
              <m:t>αm</m:t>
            </m:r>
            <m:sSub>
              <m:sSubPr>
                <m:ctrlPr>
                  <w:rPr>
                    <w:rFonts w:ascii="Cambria Math" w:hAnsi="Cambria Math"/>
                    <w:i/>
                  </w:rPr>
                </m:ctrlPr>
              </m:sSubPr>
              <m:e>
                <m:r>
                  <w:rPr>
                    <w:rFonts w:ascii="Cambria Math" w:hAnsi="Cambria Math"/>
                  </w:rPr>
                  <m:t>T</m:t>
                </m:r>
              </m:e>
              <m:sub>
                <m:r>
                  <w:rPr>
                    <w:rFonts w:ascii="Cambria Math" w:hAnsi="Cambria Math"/>
                  </w:rPr>
                  <m:t>d</m:t>
                </m:r>
              </m:sub>
            </m:sSub>
          </m:sup>
        </m:sSup>
        <m:func>
          <m:funcPr>
            <m:ctrlPr>
              <w:rPr>
                <w:rFonts w:ascii="Cambria Math" w:hAnsi="Cambria Math"/>
                <w:i/>
              </w:rPr>
            </m:ctrlPr>
          </m:funcPr>
          <m:fName>
            <m:r>
              <m:rPr>
                <m:sty m:val="p"/>
              </m:rPr>
              <w:rPr>
                <w:rFonts w:ascii="Cambria Math" w:hAnsi="Cambria Math"/>
                <w:lang w:val="en-US"/>
              </w:rPr>
              <m:t>sin</m:t>
            </m:r>
          </m:fName>
          <m:e>
            <m:r>
              <w:rPr>
                <w:rFonts w:ascii="Cambria Math" w:hAnsi="Cambria Math"/>
                <w:lang w:val="en-US"/>
              </w:rPr>
              <m:t>(2</m:t>
            </m:r>
            <m:r>
              <w:rPr>
                <w:rFonts w:ascii="Cambria Math" w:hAnsi="Cambria Math"/>
              </w:rPr>
              <m:t>π</m:t>
            </m:r>
            <m:r>
              <m:rPr>
                <m:nor/>
              </m:rPr>
              <w:rPr>
                <w:lang w:val="en-US"/>
              </w:rPr>
              <m:t>m</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lang w:val="en-US"/>
              </w:rPr>
              <m:t>)</m:t>
            </m:r>
          </m:e>
        </m:func>
      </m:oMath>
      <w:r w:rsidRPr="004543F9">
        <w:rPr>
          <w:lang w:val="en-US"/>
        </w:rPr>
        <w:t xml:space="preserve"> of reviews are as follows: </w:t>
      </w:r>
      <m:oMath>
        <m:r>
          <w:rPr>
            <w:rFonts w:ascii="Cambria Math" w:hAnsi="Cambria Math"/>
          </w:rPr>
          <m:t>α</m:t>
        </m:r>
      </m:oMath>
      <w:r w:rsidRPr="004543F9">
        <w:rPr>
          <w:lang w:val="en-US"/>
        </w:rPr>
        <w:t xml:space="preserve"> – coefficient reassurance,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4543F9">
        <w:rPr>
          <w:lang w:val="en-US"/>
        </w:rPr>
        <w:t xml:space="preserve"> - the discretization period, </w:t>
      </w:r>
      <m:oMath>
        <m:r>
          <w:rPr>
            <w:rFonts w:ascii="Cambria Math" w:hAnsi="Cambria Math"/>
          </w:rPr>
          <m:t>m</m:t>
        </m:r>
        <m:r>
          <m:rPr>
            <m:nor/>
          </m:rPr>
          <w:rPr>
            <w:lang w:val="en-US"/>
          </w:rPr>
          <m:t>=</m:t>
        </m:r>
        <m:bar>
          <m:barPr>
            <m:pos m:val="top"/>
            <m:ctrlPr>
              <w:rPr>
                <w:rFonts w:ascii="Cambria Math" w:hAnsi="Cambria Math"/>
                <w:i/>
              </w:rPr>
            </m:ctrlPr>
          </m:barPr>
          <m:e>
            <m:r>
              <w:rPr>
                <w:rFonts w:ascii="Cambria Math" w:hAnsi="Cambria Math"/>
                <w:lang w:val="en-US"/>
              </w:rPr>
              <m:t>1,</m:t>
            </m:r>
            <m:r>
              <w:rPr>
                <w:rFonts w:ascii="Cambria Math" w:hAnsi="Cambria Math"/>
              </w:rPr>
              <m:t>M</m:t>
            </m:r>
          </m:e>
        </m:bar>
      </m:oMath>
      <w:r w:rsidRPr="004543F9">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rPr>
              <m:t>M</m:t>
            </m:r>
          </m:den>
        </m:f>
        <m:r>
          <w:rPr>
            <w:rFonts w:ascii="Cambria Math" w:hAnsi="Cambria Math"/>
            <w:lang w:val="en-US"/>
          </w:rPr>
          <m:t>,</m:t>
        </m:r>
      </m:oMath>
      <w:r w:rsidRPr="004543F9">
        <w:rPr>
          <w:lang w:val="en-US"/>
        </w:rPr>
        <w:t xml:space="preserve">  </w:t>
      </w:r>
      <m:oMath>
        <m:r>
          <w:rPr>
            <w:rFonts w:ascii="Cambria Math" w:hAnsi="Cambria Math"/>
          </w:rPr>
          <m:t>K</m:t>
        </m:r>
        <m:r>
          <w:rPr>
            <w:rFonts w:ascii="Cambria Math" w:hAnsi="Cambria Math"/>
            <w:lang w:val="en-US"/>
          </w:rPr>
          <m:t xml:space="preserve">=64, </m:t>
        </m:r>
        <m:r>
          <w:rPr>
            <w:rFonts w:ascii="Cambria Math" w:hAnsi="Cambria Math"/>
          </w:rPr>
          <m:t>M</m:t>
        </m:r>
        <m:r>
          <w:rPr>
            <w:rFonts w:ascii="Cambria Math" w:hAnsi="Cambria Math"/>
            <w:lang w:val="en-US"/>
          </w:rPr>
          <m:t xml:space="preserve">=256, </m:t>
        </m:r>
        <m:r>
          <w:rPr>
            <w:rFonts w:ascii="Cambria Math" w:hAnsi="Cambria Math"/>
          </w:rPr>
          <m:t>α</m:t>
        </m:r>
        <m:r>
          <w:rPr>
            <w:rFonts w:ascii="Cambria Math" w:hAnsi="Cambria Math"/>
            <w:lang w:val="en-US"/>
          </w:rPr>
          <m:t>=0.1</m:t>
        </m:r>
      </m:oMath>
      <w:r w:rsidRPr="004543F9">
        <w:rPr>
          <w:lang w:val="en-US"/>
        </w:rPr>
        <w:t xml:space="preserve">. Stochastic parameters of graphs: a) </w:t>
      </w:r>
      <m:oMath>
        <m:sSub>
          <m:sSubPr>
            <m:ctrlPr>
              <w:rPr>
                <w:rFonts w:ascii="Cambria Math" w:hAnsi="Cambria Math"/>
                <w:i/>
              </w:rPr>
            </m:ctrlPr>
          </m:sSubPr>
          <m:e>
            <m:r>
              <w:rPr>
                <w:rFonts w:ascii="Cambria Math" w:hAnsi="Cambria Math"/>
              </w:rPr>
              <m:t>m</m:t>
            </m:r>
          </m:e>
          <m:sub>
            <m:r>
              <w:rPr>
                <w:rFonts w:ascii="Cambria Math" w:hAnsi="Cambria Math"/>
              </w:rPr>
              <m:t>τ</m:t>
            </m:r>
          </m:sub>
        </m:sSub>
        <m:r>
          <w:rPr>
            <w:rFonts w:ascii="Cambria Math" w:hAnsi="Cambria Math"/>
            <w:lang w:val="en-US"/>
          </w:rPr>
          <m:t>=50,</m:t>
        </m:r>
        <m:sSub>
          <m:sSubPr>
            <m:ctrlPr>
              <w:rPr>
                <w:rFonts w:ascii="Cambria Math" w:hAnsi="Cambria Math"/>
                <w:i/>
              </w:rPr>
            </m:ctrlPr>
          </m:sSubPr>
          <m:e>
            <m:r>
              <w:rPr>
                <w:rFonts w:ascii="Cambria Math" w:hAnsi="Cambria Math"/>
              </w:rPr>
              <m:t>σ</m:t>
            </m:r>
          </m:e>
          <m:sub>
            <m:r>
              <w:rPr>
                <w:rFonts w:ascii="Cambria Math" w:hAnsi="Cambria Math"/>
              </w:rPr>
              <m:t>τ</m:t>
            </m:r>
          </m:sub>
        </m:sSub>
        <m:r>
          <w:rPr>
            <w:rFonts w:ascii="Cambria Math" w:hAnsi="Cambria Math"/>
            <w:lang w:val="en-US"/>
          </w:rPr>
          <m:t xml:space="preserve">=10, </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lang w:val="en-US"/>
          </w:rPr>
          <m:t>=0,</m:t>
        </m:r>
        <m:sSub>
          <m:sSubPr>
            <m:ctrlPr>
              <w:rPr>
                <w:rFonts w:ascii="Cambria Math" w:hAnsi="Cambria Math"/>
                <w:i/>
              </w:rPr>
            </m:ctrlPr>
          </m:sSubPr>
          <m:e>
            <m:r>
              <w:rPr>
                <w:rFonts w:ascii="Cambria Math" w:hAnsi="Cambria Math"/>
              </w:rPr>
              <m:t>σ</m:t>
            </m:r>
          </m:e>
          <m:sub>
            <m:r>
              <w:rPr>
                <w:rFonts w:ascii="Cambria Math" w:hAnsi="Cambria Math"/>
              </w:rPr>
              <m:t>n</m:t>
            </m:r>
          </m:sub>
        </m:sSub>
        <m:r>
          <w:rPr>
            <w:rFonts w:ascii="Cambria Math" w:hAnsi="Cambria Math"/>
            <w:lang w:val="en-US"/>
          </w:rPr>
          <m:t>=0.1</m:t>
        </m:r>
      </m:oMath>
      <w:r w:rsidRPr="004543F9">
        <w:rPr>
          <w:lang w:val="en-US"/>
        </w:rPr>
        <w:t xml:space="preserve">; b) </w:t>
      </w:r>
      <m:oMath>
        <m:r>
          <w:rPr>
            <w:rFonts w:ascii="Cambria Math" w:hAnsi="Cambria Math"/>
          </w:rPr>
          <m:t>τ</m:t>
        </m:r>
        <m:r>
          <w:rPr>
            <w:rFonts w:ascii="Cambria Math" w:hAnsi="Cambria Math"/>
            <w:lang w:val="en-US"/>
          </w:rPr>
          <m:t xml:space="preserve">=50, </m:t>
        </m:r>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lang w:val="en-US"/>
          </w:rPr>
          <m:t>=0,</m:t>
        </m:r>
        <m:sSub>
          <m:sSubPr>
            <m:ctrlPr>
              <w:rPr>
                <w:rFonts w:ascii="Cambria Math" w:hAnsi="Cambria Math"/>
                <w:i/>
              </w:rPr>
            </m:ctrlPr>
          </m:sSubPr>
          <m:e>
            <m:r>
              <w:rPr>
                <w:rFonts w:ascii="Cambria Math" w:hAnsi="Cambria Math"/>
              </w:rPr>
              <m:t>σ</m:t>
            </m:r>
          </m:e>
          <m:sub>
            <m:r>
              <w:rPr>
                <w:rFonts w:ascii="Cambria Math" w:hAnsi="Cambria Math"/>
              </w:rPr>
              <m:t>n</m:t>
            </m:r>
          </m:sub>
        </m:sSub>
        <m:r>
          <w:rPr>
            <w:rFonts w:ascii="Cambria Math" w:hAnsi="Cambria Math"/>
            <w:lang w:val="en-US"/>
          </w:rPr>
          <m:t>=0.1</m:t>
        </m:r>
      </m:oMath>
      <w:r w:rsidRPr="004543F9">
        <w:rPr>
          <w:lang w:val="en-US"/>
        </w:rPr>
        <w:t xml:space="preserve"> .</w:t>
      </w:r>
    </w:p>
    <w:p w14:paraId="17F24002" w14:textId="77777777" w:rsidR="00B03A87" w:rsidRPr="00B03A87" w:rsidRDefault="00B03A87" w:rsidP="00B03A87">
      <w:pPr>
        <w:rPr>
          <w:lang w:val="en-US"/>
        </w:rPr>
      </w:pPr>
    </w:p>
    <w:tbl>
      <w:tblPr>
        <w:tblW w:w="0" w:type="auto"/>
        <w:jc w:val="center"/>
        <w:tblLook w:val="04A0" w:firstRow="1" w:lastRow="0" w:firstColumn="1" w:lastColumn="0" w:noHBand="0" w:noVBand="1"/>
      </w:tblPr>
      <w:tblGrid>
        <w:gridCol w:w="4509"/>
        <w:gridCol w:w="4501"/>
      </w:tblGrid>
      <w:tr w:rsidR="00B03A87" w:rsidRPr="0090050D" w14:paraId="2B1F0F35" w14:textId="77777777" w:rsidTr="004543F9">
        <w:trPr>
          <w:jc w:val="center"/>
        </w:trPr>
        <w:tc>
          <w:tcPr>
            <w:tcW w:w="4509" w:type="dxa"/>
          </w:tcPr>
          <w:p w14:paraId="438E4765" w14:textId="77777777" w:rsidR="00B03A87" w:rsidRPr="0090050D" w:rsidRDefault="00B03A87" w:rsidP="00B03A87">
            <w:pPr>
              <w:widowControl w:val="0"/>
              <w:spacing w:line="360" w:lineRule="auto"/>
              <w:jc w:val="center"/>
              <w:rPr>
                <w:sz w:val="28"/>
                <w:szCs w:val="28"/>
              </w:rPr>
            </w:pPr>
            <w:r w:rsidRPr="0090050D">
              <w:rPr>
                <w:noProof/>
                <w:sz w:val="28"/>
                <w:szCs w:val="28"/>
                <w:lang w:val="uk-UA" w:eastAsia="uk-UA"/>
              </w:rPr>
              <w:drawing>
                <wp:inline distT="0" distB="0" distL="0" distR="0" wp14:anchorId="22CF8C1A" wp14:editId="0F3E8C60">
                  <wp:extent cx="2226406" cy="1555845"/>
                  <wp:effectExtent l="0" t="0" r="2540" b="6350"/>
                  <wp:docPr id="28731" name="Рисунок 2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rotWithShape="1">
                          <a:blip r:embed="rId15">
                            <a:extLst>
                              <a:ext uri="{28A0092B-C50C-407E-A947-70E740481C1C}">
                                <a14:useLocalDpi xmlns:a14="http://schemas.microsoft.com/office/drawing/2010/main" val="0"/>
                              </a:ext>
                            </a:extLst>
                          </a:blip>
                          <a:srcRect l="5049"/>
                          <a:stretch/>
                        </pic:blipFill>
                        <pic:spPr bwMode="auto">
                          <a:xfrm>
                            <a:off x="0" y="0"/>
                            <a:ext cx="2247361" cy="15704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1" w:type="dxa"/>
          </w:tcPr>
          <w:p w14:paraId="4455D026" w14:textId="77777777" w:rsidR="00B03A87" w:rsidRPr="0090050D" w:rsidRDefault="00B03A87" w:rsidP="00B03A87">
            <w:pPr>
              <w:widowControl w:val="0"/>
              <w:spacing w:line="360" w:lineRule="auto"/>
              <w:jc w:val="center"/>
              <w:rPr>
                <w:sz w:val="28"/>
                <w:szCs w:val="28"/>
              </w:rPr>
            </w:pPr>
            <w:r w:rsidRPr="0090050D">
              <w:rPr>
                <w:noProof/>
                <w:sz w:val="28"/>
                <w:szCs w:val="28"/>
                <w:lang w:val="uk-UA" w:eastAsia="uk-UA"/>
              </w:rPr>
              <w:drawing>
                <wp:inline distT="0" distB="0" distL="0" distR="0" wp14:anchorId="6D9C0AED" wp14:editId="165C0DF3">
                  <wp:extent cx="2150711" cy="1494430"/>
                  <wp:effectExtent l="0" t="0" r="2540" b="0"/>
                  <wp:docPr id="28732" name="Рисунок 2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rotWithShape="1">
                          <a:blip r:embed="rId16">
                            <a:extLst>
                              <a:ext uri="{28A0092B-C50C-407E-A947-70E740481C1C}">
                                <a14:useLocalDpi xmlns:a14="http://schemas.microsoft.com/office/drawing/2010/main" val="0"/>
                              </a:ext>
                            </a:extLst>
                          </a:blip>
                          <a:srcRect l="5708"/>
                          <a:stretch/>
                        </pic:blipFill>
                        <pic:spPr bwMode="auto">
                          <a:xfrm>
                            <a:off x="0" y="0"/>
                            <a:ext cx="2174320" cy="1510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3A87" w:rsidRPr="002447C4" w14:paraId="5CE4AC2A" w14:textId="77777777" w:rsidTr="004543F9">
        <w:trPr>
          <w:trHeight w:val="243"/>
          <w:jc w:val="center"/>
        </w:trPr>
        <w:tc>
          <w:tcPr>
            <w:tcW w:w="4509" w:type="dxa"/>
          </w:tcPr>
          <w:p w14:paraId="61973014" w14:textId="77777777" w:rsidR="00B03A87" w:rsidRPr="002447C4" w:rsidRDefault="00B03A87" w:rsidP="00B03A87">
            <w:pPr>
              <w:jc w:val="center"/>
            </w:pPr>
            <w:r w:rsidRPr="002447C4">
              <w:t>(a)</w:t>
            </w:r>
          </w:p>
        </w:tc>
        <w:tc>
          <w:tcPr>
            <w:tcW w:w="4501" w:type="dxa"/>
          </w:tcPr>
          <w:p w14:paraId="001C6894" w14:textId="77777777" w:rsidR="00B03A87" w:rsidRPr="002447C4" w:rsidRDefault="00B03A87" w:rsidP="00B03A87">
            <w:pPr>
              <w:jc w:val="center"/>
            </w:pPr>
            <w:r w:rsidRPr="002447C4">
              <w:t>(b)</w:t>
            </w:r>
          </w:p>
        </w:tc>
      </w:tr>
    </w:tbl>
    <w:p w14:paraId="33BF18E4" w14:textId="3AA496C8" w:rsidR="00B03A87" w:rsidRPr="004543F9" w:rsidRDefault="00B03A87" w:rsidP="004543F9">
      <w:pPr>
        <w:jc w:val="center"/>
        <w:rPr>
          <w:sz w:val="20"/>
          <w:szCs w:val="20"/>
          <w:lang w:val="en-US"/>
        </w:rPr>
      </w:pPr>
      <w:r w:rsidRPr="004543F9">
        <w:rPr>
          <w:b/>
          <w:bCs/>
          <w:sz w:val="20"/>
          <w:szCs w:val="20"/>
          <w:lang w:val="en-US"/>
        </w:rPr>
        <w:t>Figure 4</w:t>
      </w:r>
      <w:r w:rsidR="004543F9">
        <w:rPr>
          <w:sz w:val="20"/>
          <w:szCs w:val="20"/>
          <w:lang w:val="en-US"/>
        </w:rPr>
        <w:t>.</w:t>
      </w:r>
      <w:r w:rsidRPr="004543F9">
        <w:rPr>
          <w:sz w:val="20"/>
          <w:szCs w:val="20"/>
          <w:lang w:val="en-US"/>
        </w:rPr>
        <w:t xml:space="preserve"> Graphic representation of simulated ensembles:</w:t>
      </w:r>
      <w:r w:rsidR="004543F9">
        <w:rPr>
          <w:sz w:val="20"/>
          <w:szCs w:val="20"/>
          <w:lang w:val="en-US"/>
        </w:rPr>
        <w:t xml:space="preserve"> </w:t>
      </w:r>
      <w:r w:rsidRPr="004543F9">
        <w:rPr>
          <w:sz w:val="20"/>
          <w:szCs w:val="20"/>
          <w:lang w:val="en-US"/>
        </w:rPr>
        <w:t>(a) – non-coherent responses, and</w:t>
      </w:r>
      <w:r w:rsidR="004543F9">
        <w:rPr>
          <w:sz w:val="20"/>
          <w:szCs w:val="20"/>
          <w:lang w:val="en-US"/>
        </w:rPr>
        <w:t xml:space="preserve"> </w:t>
      </w:r>
      <w:r w:rsidRPr="004543F9">
        <w:rPr>
          <w:sz w:val="20"/>
          <w:szCs w:val="20"/>
          <w:lang w:val="en-US"/>
        </w:rPr>
        <w:t>(b) – coherent responses</w:t>
      </w:r>
    </w:p>
    <w:p w14:paraId="452AA6B7" w14:textId="77777777" w:rsidR="00B03A87" w:rsidRPr="00B03A87" w:rsidRDefault="00B03A87" w:rsidP="00B03A87">
      <w:pPr>
        <w:rPr>
          <w:lang w:val="en-US"/>
        </w:rPr>
      </w:pPr>
    </w:p>
    <w:p w14:paraId="104A83B0" w14:textId="77777777" w:rsidR="00B03A87" w:rsidRPr="00B03A87" w:rsidRDefault="00B03A87" w:rsidP="004543F9">
      <w:pPr>
        <w:ind w:firstLine="708"/>
        <w:jc w:val="both"/>
        <w:rPr>
          <w:lang w:val="en-US"/>
        </w:rPr>
      </w:pPr>
      <w:r w:rsidRPr="00B03A87">
        <w:rPr>
          <w:lang w:val="en-US"/>
        </w:rPr>
        <w:t xml:space="preserve">Estimates of mathematical expectation and root mean square deviation </w:t>
      </w:r>
      <m:oMath>
        <m:sSub>
          <m:sSubPr>
            <m:ctrlPr>
              <w:rPr>
                <w:rFonts w:ascii="Cambria Math" w:hAnsi="Cambria Math" w:cs="Calibri"/>
                <w:i/>
              </w:rPr>
            </m:ctrlPr>
          </m:sSubPr>
          <m:e>
            <m:r>
              <w:rPr>
                <w:rFonts w:ascii="Cambria Math" w:hAnsi="Cambria Math"/>
              </w:rPr>
              <m:t>m</m:t>
            </m:r>
          </m:e>
          <m:sub>
            <m:r>
              <w:rPr>
                <w:rFonts w:ascii="Cambria Math" w:hAnsi="Cambria Math" w:cs="Calibri"/>
              </w:rPr>
              <m:t>s</m:t>
            </m:r>
          </m:sub>
        </m:sSub>
        <m:d>
          <m:dPr>
            <m:ctrlPr>
              <w:rPr>
                <w:rFonts w:ascii="Cambria Math" w:hAnsi="Cambria Math" w:cs="Calibri"/>
                <w:i/>
              </w:rPr>
            </m:ctrlPr>
          </m:dPr>
          <m:e>
            <m:r>
              <w:rPr>
                <w:rFonts w:ascii="Cambria Math" w:hAnsi="Cambria Math" w:cs="Calibri"/>
              </w:rPr>
              <m:t>j</m:t>
            </m:r>
          </m:e>
        </m:d>
        <m:r>
          <w:rPr>
            <w:rFonts w:ascii="Cambria Math" w:hAnsi="Cambria Math" w:cs="Calibri"/>
            <w:lang w:val="en-US"/>
          </w:rPr>
          <m:t>±</m:t>
        </m:r>
        <m:sSub>
          <m:sSubPr>
            <m:ctrlPr>
              <w:rPr>
                <w:rFonts w:ascii="Cambria Math" w:hAnsi="Cambria Math"/>
                <w:i/>
              </w:rPr>
            </m:ctrlPr>
          </m:sSubPr>
          <m:e>
            <m:r>
              <w:rPr>
                <w:rFonts w:ascii="Cambria Math" w:hAnsi="Cambria Math"/>
              </w:rPr>
              <m:t>σ</m:t>
            </m:r>
          </m:e>
          <m:sub>
            <m:r>
              <w:rPr>
                <w:rFonts w:ascii="Cambria Math" w:hAnsi="Cambria Math"/>
              </w:rPr>
              <m:t>s</m:t>
            </m:r>
          </m:sub>
        </m:sSub>
        <m:d>
          <m:dPr>
            <m:ctrlPr>
              <w:rPr>
                <w:rFonts w:ascii="Cambria Math" w:hAnsi="Cambria Math"/>
                <w:i/>
              </w:rPr>
            </m:ctrlPr>
          </m:dPr>
          <m:e>
            <m:r>
              <w:rPr>
                <w:rFonts w:ascii="Cambria Math" w:hAnsi="Cambria Math"/>
              </w:rPr>
              <m:t>j</m:t>
            </m:r>
          </m:e>
        </m:d>
        <m:r>
          <w:rPr>
            <w:rFonts w:ascii="Cambria Math" w:hAnsi="Cambria Math"/>
            <w:lang w:val="en-US"/>
          </w:rPr>
          <m:t xml:space="preserve">, </m:t>
        </m:r>
        <m:r>
          <w:rPr>
            <w:rFonts w:ascii="Cambria Math" w:hAnsi="Cambria Math"/>
          </w:rPr>
          <m:t>j</m:t>
        </m:r>
        <m:r>
          <w:rPr>
            <w:rFonts w:ascii="Cambria Math" w:hAnsi="Cambria Math"/>
            <w:lang w:val="en-US"/>
          </w:rPr>
          <m:t>=</m:t>
        </m:r>
        <m:acc>
          <m:accPr>
            <m:chr m:val="⃖"/>
            <m:ctrlPr>
              <w:rPr>
                <w:rFonts w:ascii="Cambria Math" w:hAnsi="Cambria Math"/>
                <w:i/>
              </w:rPr>
            </m:ctrlPr>
          </m:accPr>
          <m:e>
            <m:r>
              <w:rPr>
                <w:rFonts w:ascii="Cambria Math" w:hAnsi="Cambria Math"/>
                <w:lang w:val="en-US"/>
              </w:rPr>
              <m:t>1,</m:t>
            </m:r>
            <m:r>
              <w:rPr>
                <w:rFonts w:ascii="Cambria Math" w:hAnsi="Cambria Math"/>
              </w:rPr>
              <m:t>J</m:t>
            </m:r>
          </m:e>
        </m:acc>
      </m:oMath>
      <w:r w:rsidRPr="00B03A87">
        <w:rPr>
          <w:lang w:val="en-US"/>
        </w:rPr>
        <w:t xml:space="preserve"> obtained for ensembles (a) and (b) are shown in </w:t>
      </w:r>
      <w:r w:rsidRPr="00B03A87">
        <w:rPr>
          <w:b/>
          <w:bCs/>
          <w:lang w:val="en-US"/>
        </w:rPr>
        <w:t>Figure 5</w:t>
      </w:r>
      <w:r w:rsidRPr="00B03A87">
        <w:rPr>
          <w:lang w:val="en-US"/>
        </w:rPr>
        <w:t xml:space="preserve"> where it is shown that in order to ensure a coherent assessment of the mathematical expectation of an incoherent ensemble of samples, the threshold value </w:t>
      </w:r>
      <m:oMath>
        <m:r>
          <w:rPr>
            <w:rFonts w:ascii="Cambria Math" w:hAnsi="Cambria Math"/>
            <w:lang w:val="en-US"/>
          </w:rPr>
          <m:t>h(</m:t>
        </m:r>
        <m:r>
          <w:rPr>
            <w:rFonts w:ascii="Cambria Math" w:hAnsi="Cambria Math"/>
          </w:rPr>
          <m:t>j</m:t>
        </m:r>
        <m:r>
          <w:rPr>
            <w:rFonts w:ascii="Cambria Math" w:hAnsi="Cambria Math"/>
            <w:lang w:val="en-US"/>
          </w:rPr>
          <m:t>)≜</m:t>
        </m:r>
        <m:sSub>
          <m:sSubPr>
            <m:ctrlPr>
              <w:rPr>
                <w:rFonts w:ascii="Cambria Math" w:hAnsi="Cambria Math" w:cs="Calibri"/>
                <w:i/>
              </w:rPr>
            </m:ctrlPr>
          </m:sSubPr>
          <m:e>
            <m:r>
              <w:rPr>
                <w:rFonts w:ascii="Cambria Math" w:hAnsi="Cambria Math"/>
              </w:rPr>
              <m:t>m</m:t>
            </m:r>
          </m:e>
          <m:sub>
            <m:r>
              <w:rPr>
                <w:rFonts w:ascii="Cambria Math" w:hAnsi="Cambria Math" w:cs="Calibri"/>
              </w:rPr>
              <m:t>s</m:t>
            </m:r>
          </m:sub>
        </m:sSub>
        <m:d>
          <m:dPr>
            <m:ctrlPr>
              <w:rPr>
                <w:rFonts w:ascii="Cambria Math" w:hAnsi="Cambria Math" w:cs="Calibri"/>
                <w:i/>
              </w:rPr>
            </m:ctrlPr>
          </m:dPr>
          <m:e>
            <m:r>
              <w:rPr>
                <w:rFonts w:ascii="Cambria Math" w:hAnsi="Cambria Math" w:cs="Calibri"/>
              </w:rPr>
              <m:t>j</m:t>
            </m:r>
          </m:e>
        </m:d>
        <m:r>
          <w:rPr>
            <w:rFonts w:ascii="Cambria Math" w:hAnsi="Cambria Math" w:cs="Calibri"/>
            <w:lang w:val="en-US"/>
          </w:rPr>
          <m:t>±</m:t>
        </m:r>
        <m:sSub>
          <m:sSubPr>
            <m:ctrlPr>
              <w:rPr>
                <w:rFonts w:ascii="Cambria Math" w:hAnsi="Cambria Math"/>
                <w:i/>
              </w:rPr>
            </m:ctrlPr>
          </m:sSubPr>
          <m:e>
            <m:r>
              <w:rPr>
                <w:rFonts w:ascii="Cambria Math" w:hAnsi="Cambria Math"/>
              </w:rPr>
              <m:t>σ</m:t>
            </m:r>
          </m:e>
          <m:sub>
            <m:r>
              <w:rPr>
                <w:rFonts w:ascii="Cambria Math" w:hAnsi="Cambria Math"/>
              </w:rPr>
              <m:t>s</m:t>
            </m:r>
          </m:sub>
        </m:sSub>
        <m:d>
          <m:dPr>
            <m:ctrlPr>
              <w:rPr>
                <w:rFonts w:ascii="Cambria Math" w:hAnsi="Cambria Math"/>
                <w:i/>
              </w:rPr>
            </m:ctrlPr>
          </m:dPr>
          <m:e>
            <m:r>
              <w:rPr>
                <w:rFonts w:ascii="Cambria Math" w:hAnsi="Cambria Math"/>
              </w:rPr>
              <m:t>j</m:t>
            </m:r>
          </m:e>
        </m:d>
        <m:r>
          <w:rPr>
            <w:rFonts w:ascii="Cambria Math" w:hAnsi="Cambria Math"/>
            <w:lang w:val="en-US"/>
          </w:rPr>
          <m:t xml:space="preserve">, </m:t>
        </m:r>
        <m:r>
          <w:rPr>
            <w:rFonts w:ascii="Cambria Math" w:hAnsi="Cambria Math"/>
          </w:rPr>
          <m:t>j</m:t>
        </m:r>
        <m:r>
          <w:rPr>
            <w:rFonts w:ascii="Cambria Math" w:hAnsi="Cambria Math"/>
            <w:lang w:val="en-US"/>
          </w:rPr>
          <m:t>=</m:t>
        </m:r>
        <m:acc>
          <m:accPr>
            <m:chr m:val="⃖"/>
            <m:ctrlPr>
              <w:rPr>
                <w:rFonts w:ascii="Cambria Math" w:hAnsi="Cambria Math"/>
                <w:i/>
              </w:rPr>
            </m:ctrlPr>
          </m:accPr>
          <m:e>
            <m:r>
              <w:rPr>
                <w:rFonts w:ascii="Cambria Math" w:hAnsi="Cambria Math"/>
                <w:lang w:val="en-US"/>
              </w:rPr>
              <m:t>1,</m:t>
            </m:r>
            <m:r>
              <w:rPr>
                <w:rFonts w:ascii="Cambria Math" w:hAnsi="Cambria Math"/>
              </w:rPr>
              <m:t>J</m:t>
            </m:r>
          </m:e>
        </m:acc>
      </m:oMath>
      <w:r w:rsidRPr="00B03A87">
        <w:rPr>
          <w:lang w:val="en-US"/>
        </w:rPr>
        <w:t xml:space="preserve">  (the feedback with the index </w:t>
      </w:r>
      <m:oMath>
        <m:r>
          <w:rPr>
            <w:rFonts w:ascii="Cambria Math" w:hAnsi="Cambria Math"/>
          </w:rPr>
          <m:t>j</m:t>
        </m:r>
      </m:oMath>
      <w:r w:rsidRPr="00B03A87">
        <w:rPr>
          <w:lang w:val="en-US"/>
        </w:rPr>
        <w:t xml:space="preserve">  of this value) has a larger root mean square deviation than for the ensemble of coherent samples, and increasing the number of samples is not effective enough to improve this estimate..</w:t>
      </w:r>
    </w:p>
    <w:p w14:paraId="15AABC2D" w14:textId="77777777" w:rsidR="00B03A87" w:rsidRPr="00B03A87" w:rsidRDefault="00B03A87" w:rsidP="00B03A87">
      <w:pPr>
        <w:rPr>
          <w:lang w:val="en-US"/>
        </w:rPr>
      </w:pPr>
    </w:p>
    <w:tbl>
      <w:tblPr>
        <w:tblW w:w="0" w:type="auto"/>
        <w:tblLook w:val="04A0" w:firstRow="1" w:lastRow="0" w:firstColumn="1" w:lastColumn="0" w:noHBand="0" w:noVBand="1"/>
      </w:tblPr>
      <w:tblGrid>
        <w:gridCol w:w="4723"/>
        <w:gridCol w:w="4287"/>
      </w:tblGrid>
      <w:tr w:rsidR="00B03A87" w:rsidRPr="00F075AD" w14:paraId="12A99FBB" w14:textId="77777777" w:rsidTr="00B03A87">
        <w:tc>
          <w:tcPr>
            <w:tcW w:w="4723" w:type="dxa"/>
          </w:tcPr>
          <w:p w14:paraId="5201B787" w14:textId="77777777" w:rsidR="00B03A87" w:rsidRPr="00376ACE" w:rsidRDefault="00B03A87" w:rsidP="004543F9">
            <w:pPr>
              <w:widowControl w:val="0"/>
              <w:spacing w:line="360" w:lineRule="auto"/>
              <w:jc w:val="center"/>
              <w:rPr>
                <w:noProof/>
                <w:sz w:val="28"/>
                <w:szCs w:val="28"/>
              </w:rPr>
            </w:pPr>
            <w:r w:rsidRPr="00F075AD">
              <w:rPr>
                <w:noProof/>
                <w:sz w:val="28"/>
                <w:szCs w:val="28"/>
                <w:lang w:val="uk-UA" w:eastAsia="uk-UA"/>
              </w:rPr>
              <w:lastRenderedPageBreak/>
              <w:drawing>
                <wp:inline distT="0" distB="0" distL="0" distR="0" wp14:anchorId="648FF3D3" wp14:editId="6BF18B27">
                  <wp:extent cx="2235840" cy="1720830"/>
                  <wp:effectExtent l="0" t="0" r="0" b="0"/>
                  <wp:docPr id="28733" name="Рисунок 2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17">
                            <a:extLst>
                              <a:ext uri="{28A0092B-C50C-407E-A947-70E740481C1C}">
                                <a14:useLocalDpi xmlns:a14="http://schemas.microsoft.com/office/drawing/2010/main" val="0"/>
                              </a:ext>
                            </a:extLst>
                          </a:blip>
                          <a:srcRect l="4465"/>
                          <a:stretch/>
                        </pic:blipFill>
                        <pic:spPr bwMode="auto">
                          <a:xfrm>
                            <a:off x="0" y="0"/>
                            <a:ext cx="2252264" cy="17334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87" w:type="dxa"/>
          </w:tcPr>
          <w:p w14:paraId="26EAA430" w14:textId="77777777" w:rsidR="00B03A87" w:rsidRPr="00376ACE" w:rsidRDefault="00B03A87" w:rsidP="004543F9">
            <w:pPr>
              <w:widowControl w:val="0"/>
              <w:spacing w:line="360" w:lineRule="auto"/>
              <w:jc w:val="center"/>
              <w:rPr>
                <w:noProof/>
                <w:sz w:val="28"/>
                <w:szCs w:val="28"/>
              </w:rPr>
            </w:pPr>
            <w:r w:rsidRPr="00F075AD">
              <w:rPr>
                <w:noProof/>
                <w:sz w:val="28"/>
                <w:szCs w:val="28"/>
                <w:lang w:val="uk-UA" w:eastAsia="uk-UA"/>
              </w:rPr>
              <w:drawing>
                <wp:inline distT="0" distB="0" distL="0" distR="0" wp14:anchorId="1E0824FD" wp14:editId="148DAF6F">
                  <wp:extent cx="2063609" cy="1688162"/>
                  <wp:effectExtent l="0" t="0" r="0" b="7620"/>
                  <wp:docPr id="28734" name="Рисунок 2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rotWithShape="1">
                          <a:blip r:embed="rId18">
                            <a:extLst>
                              <a:ext uri="{28A0092B-C50C-407E-A947-70E740481C1C}">
                                <a14:useLocalDpi xmlns:a14="http://schemas.microsoft.com/office/drawing/2010/main" val="0"/>
                              </a:ext>
                            </a:extLst>
                          </a:blip>
                          <a:srcRect l="4500"/>
                          <a:stretch/>
                        </pic:blipFill>
                        <pic:spPr bwMode="auto">
                          <a:xfrm>
                            <a:off x="0" y="0"/>
                            <a:ext cx="2090807" cy="17104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03A87" w:rsidRPr="00376ACE" w14:paraId="673BB134" w14:textId="77777777" w:rsidTr="00B03A87">
        <w:tc>
          <w:tcPr>
            <w:tcW w:w="4723" w:type="dxa"/>
          </w:tcPr>
          <w:p w14:paraId="106177B1" w14:textId="77777777" w:rsidR="00B03A87" w:rsidRPr="00376ACE" w:rsidRDefault="00B03A87" w:rsidP="00B03A87">
            <w:pPr>
              <w:jc w:val="center"/>
            </w:pPr>
            <w:r w:rsidRPr="00376ACE">
              <w:t>(a)</w:t>
            </w:r>
          </w:p>
        </w:tc>
        <w:tc>
          <w:tcPr>
            <w:tcW w:w="4287" w:type="dxa"/>
          </w:tcPr>
          <w:p w14:paraId="063981F8" w14:textId="77777777" w:rsidR="00B03A87" w:rsidRPr="00376ACE" w:rsidRDefault="00B03A87" w:rsidP="00B03A87">
            <w:pPr>
              <w:jc w:val="center"/>
            </w:pPr>
            <w:r w:rsidRPr="00376ACE">
              <w:t>(b)</w:t>
            </w:r>
          </w:p>
        </w:tc>
      </w:tr>
    </w:tbl>
    <w:p w14:paraId="7809F4E0" w14:textId="0F805B07" w:rsidR="00B03A87" w:rsidRPr="004543F9" w:rsidRDefault="00B03A87" w:rsidP="004543F9">
      <w:pPr>
        <w:jc w:val="center"/>
        <w:rPr>
          <w:sz w:val="20"/>
          <w:szCs w:val="20"/>
          <w:lang w:val="en-US"/>
        </w:rPr>
      </w:pPr>
      <w:r w:rsidRPr="004543F9">
        <w:rPr>
          <w:b/>
          <w:bCs/>
          <w:sz w:val="20"/>
          <w:szCs w:val="20"/>
          <w:lang w:val="en-US"/>
        </w:rPr>
        <w:t>Figure 5</w:t>
      </w:r>
      <w:r w:rsidR="004543F9">
        <w:rPr>
          <w:b/>
          <w:bCs/>
          <w:sz w:val="20"/>
          <w:szCs w:val="20"/>
          <w:lang w:val="en-US"/>
        </w:rPr>
        <w:t>.</w:t>
      </w:r>
      <w:r w:rsidRPr="004543F9">
        <w:rPr>
          <w:sz w:val="20"/>
          <w:szCs w:val="20"/>
          <w:lang w:val="en-US"/>
        </w:rPr>
        <w:t xml:space="preserve"> Graphs of evaluations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s</m:t>
            </m:r>
          </m:sub>
        </m:sSub>
        <m:d>
          <m:dPr>
            <m:ctrlPr>
              <w:rPr>
                <w:rFonts w:ascii="Cambria Math" w:hAnsi="Cambria Math"/>
                <w:i/>
                <w:sz w:val="20"/>
                <w:szCs w:val="20"/>
              </w:rPr>
            </m:ctrlPr>
          </m:dPr>
          <m:e>
            <m:r>
              <w:rPr>
                <w:rFonts w:ascii="Cambria Math" w:hAnsi="Cambria Math"/>
                <w:sz w:val="20"/>
                <w:szCs w:val="20"/>
              </w:rPr>
              <m:t>j</m:t>
            </m:r>
          </m:e>
        </m:d>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s</m:t>
            </m:r>
          </m:sub>
        </m:sSub>
        <m:d>
          <m:dPr>
            <m:ctrlPr>
              <w:rPr>
                <w:rFonts w:ascii="Cambria Math" w:hAnsi="Cambria Math"/>
                <w:i/>
                <w:sz w:val="20"/>
                <w:szCs w:val="20"/>
              </w:rPr>
            </m:ctrlPr>
          </m:dPr>
          <m:e>
            <m:r>
              <w:rPr>
                <w:rFonts w:ascii="Cambria Math" w:hAnsi="Cambria Math"/>
                <w:sz w:val="20"/>
                <w:szCs w:val="20"/>
              </w:rPr>
              <m:t>j</m:t>
            </m:r>
          </m:e>
        </m:d>
      </m:oMath>
      <w:r w:rsidRPr="004543F9">
        <w:rPr>
          <w:sz w:val="20"/>
          <w:szCs w:val="20"/>
          <w:lang w:val="en-US"/>
        </w:rPr>
        <w:t xml:space="preserve"> of reviews of the biological object to low-intensity irritation (ensembles (a) and (b), </w:t>
      </w:r>
      <w:r w:rsidRPr="004543F9">
        <w:rPr>
          <w:b/>
          <w:bCs/>
          <w:sz w:val="20"/>
          <w:szCs w:val="20"/>
          <w:lang w:val="en-US"/>
        </w:rPr>
        <w:t>Figure 4</w:t>
      </w:r>
      <w:r w:rsidRPr="004543F9">
        <w:rPr>
          <w:sz w:val="20"/>
          <w:szCs w:val="20"/>
          <w:lang w:val="en-US"/>
        </w:rPr>
        <w:t>)</w:t>
      </w:r>
    </w:p>
    <w:p w14:paraId="31041F2D" w14:textId="77777777" w:rsidR="00B03A87" w:rsidRPr="00B03A87" w:rsidRDefault="00B03A87" w:rsidP="00B03A87">
      <w:pPr>
        <w:rPr>
          <w:lang w:val="en-US"/>
        </w:rPr>
      </w:pPr>
    </w:p>
    <w:p w14:paraId="062CC71C" w14:textId="77777777" w:rsidR="00B03A87" w:rsidRPr="004543F9" w:rsidRDefault="00B03A87" w:rsidP="004543F9">
      <w:pPr>
        <w:ind w:firstLine="708"/>
        <w:jc w:val="both"/>
        <w:rPr>
          <w:lang w:val="en-US"/>
        </w:rPr>
      </w:pPr>
      <w:r w:rsidRPr="004543F9">
        <w:rPr>
          <w:lang w:val="en-US"/>
        </w:rPr>
        <w:t xml:space="preserve">The property of symmetry of the ensemble of coherent responses was used to automatically ensure coherence [7]. For symmetrization, each response is shifted cyclically until its value becomes the </w:t>
      </w:r>
      <m:oMath>
        <m:r>
          <w:rPr>
            <w:rFonts w:ascii="Cambria Math" w:hAnsi="Cambria Math"/>
            <w:lang w:val="en-US"/>
          </w:rPr>
          <m:t xml:space="preserve">≥h </m:t>
        </m:r>
      </m:oMath>
      <w:r w:rsidRPr="004543F9">
        <w:rPr>
          <w:lang w:val="en-US"/>
        </w:rPr>
        <w:t xml:space="preserve">optimal threshold value. Thus, reviews are registered starting from the reference number </w:t>
      </w:r>
      <m:oMath>
        <m:r>
          <w:rPr>
            <w:rFonts w:ascii="Cambria Math" w:hAnsi="Cambria Math"/>
          </w:rPr>
          <m:t>m</m:t>
        </m:r>
        <m:r>
          <w:rPr>
            <w:rFonts w:ascii="Cambria Math" w:hAnsi="Cambria Math"/>
            <w:lang w:val="en-US"/>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lang w:val="en-US"/>
          </w:rPr>
          <m:t>≜</m:t>
        </m:r>
        <m:sSub>
          <m:sSubPr>
            <m:ctrlPr>
              <w:rPr>
                <w:rFonts w:ascii="Cambria Math" w:hAnsi="Cambria Math"/>
                <w:i/>
              </w:rPr>
            </m:ctrlPr>
          </m:sSubPr>
          <m:e>
            <m:r>
              <w:rPr>
                <w:rFonts w:ascii="Cambria Math" w:hAnsi="Cambria Math"/>
              </w:rPr>
              <m:t>m</m:t>
            </m:r>
          </m:e>
          <m:sub>
            <m:r>
              <w:rPr>
                <w:rFonts w:ascii="Cambria Math" w:hAnsi="Cambria Math"/>
              </w:rPr>
              <m:t>k</m:t>
            </m:r>
          </m:sub>
        </m:sSub>
      </m:oMath>
      <w:r w:rsidRPr="004543F9">
        <w:rPr>
          <w:lang w:val="en-US"/>
        </w:rPr>
        <w:t xml:space="preserve">. The method of increasing the effectiveness of coherent evaluation is built on the conceptual basis of ensuring the synchronicity of sample implementations by achieving ensemble symmetry relative to the plane that divides the ensemble into two ensembles equal in number of samples. The criterion of symmetry is a functional of the type </w:t>
      </w:r>
      <m:oMath>
        <m:r>
          <w:rPr>
            <w:rFonts w:ascii="Cambria Math" w:hAnsi="Cambria Math"/>
          </w:rPr>
          <m:t>F</m:t>
        </m:r>
        <m:r>
          <w:rPr>
            <w:rFonts w:ascii="Cambria Math" w:hAnsi="Cambria Math"/>
            <w:lang w:val="en-US"/>
          </w:rPr>
          <m:t>(</m:t>
        </m:r>
        <m:sSub>
          <m:sSubPr>
            <m:ctrlPr>
              <w:rPr>
                <w:rFonts w:ascii="Cambria Math" w:hAnsi="Cambria Math"/>
                <w:i/>
              </w:rPr>
            </m:ctrlPr>
          </m:sSubPr>
          <m:e>
            <m:acc>
              <m:accPr>
                <m:ctrlPr>
                  <w:rPr>
                    <w:rFonts w:ascii="Cambria Math" w:hAnsi="Cambria Math"/>
                    <w:i/>
                  </w:rPr>
                </m:ctrlPr>
              </m:accPr>
              <m:e>
                <m:r>
                  <w:rPr>
                    <w:rFonts w:ascii="Cambria Math" w:hAnsi="Cambria Math"/>
                  </w:rPr>
                  <m:t>m</m:t>
                </m:r>
              </m:e>
            </m:acc>
          </m:e>
          <m:sub>
            <m:r>
              <w:rPr>
                <w:rFonts w:ascii="Cambria Math" w:hAnsi="Cambria Math"/>
              </w:rPr>
              <m:t>x</m:t>
            </m:r>
          </m:sub>
        </m:sSub>
        <m:r>
          <w:rPr>
            <w:rFonts w:ascii="Cambria Math" w:hAnsi="Cambria Math"/>
            <w:lang w:val="en-US"/>
          </w:rPr>
          <m:t>,</m:t>
        </m:r>
        <m:sSub>
          <m:sSubPr>
            <m:ctrlPr>
              <w:rPr>
                <w:rFonts w:ascii="Cambria Math" w:hAnsi="Cambria Math"/>
                <w:i/>
              </w:rPr>
            </m:ctrlPr>
          </m:sSubPr>
          <m:e>
            <m:acc>
              <m:accPr>
                <m:ctrlPr>
                  <w:rPr>
                    <w:rFonts w:ascii="Cambria Math" w:hAnsi="Cambria Math"/>
                    <w:i/>
                  </w:rPr>
                </m:ctrlPr>
              </m:accPr>
              <m:e>
                <m:r>
                  <w:rPr>
                    <w:rFonts w:ascii="Cambria Math" w:hAnsi="Cambria Math"/>
                  </w:rPr>
                  <m:t>σ</m:t>
                </m:r>
              </m:e>
            </m:acc>
          </m:e>
          <m:sub>
            <m:r>
              <w:rPr>
                <w:rFonts w:ascii="Cambria Math" w:hAnsi="Cambria Math"/>
              </w:rPr>
              <m:t>x</m:t>
            </m:r>
          </m:sub>
        </m:sSub>
        <m:r>
          <w:rPr>
            <w:rFonts w:ascii="Cambria Math" w:hAnsi="Cambria Math"/>
            <w:lang w:val="en-US"/>
          </w:rPr>
          <m:t>)</m:t>
        </m:r>
      </m:oMath>
      <w:r w:rsidRPr="004543F9">
        <w:rPr>
          <w:lang w:val="en-US"/>
        </w:rPr>
        <w:t>, which is achieved by minimizing it. A number of heuristic algorithms for their synchronization of different complexity and efficiency can be built for the automated processing of an ensemble of responses.</w:t>
      </w:r>
    </w:p>
    <w:p w14:paraId="7A2E2181" w14:textId="77777777" w:rsidR="004543F9" w:rsidRDefault="00B03A87" w:rsidP="004543F9">
      <w:pPr>
        <w:spacing w:line="20" w:lineRule="atLeast"/>
        <w:ind w:firstLine="708"/>
        <w:jc w:val="both"/>
        <w:rPr>
          <w:lang w:val="en-US"/>
        </w:rPr>
      </w:pPr>
      <w:r w:rsidRPr="004543F9">
        <w:rPr>
          <w:b/>
          <w:lang w:val="en-US"/>
        </w:rPr>
        <w:t>Estimation of computational complexity of synchronization methods</w:t>
      </w:r>
      <w:r w:rsidR="004543F9">
        <w:rPr>
          <w:b/>
          <w:lang w:val="en-US"/>
        </w:rPr>
        <w:t xml:space="preserve">. </w:t>
      </w:r>
      <w:r w:rsidRPr="00B03A87">
        <w:rPr>
          <w:lang w:val="en-US"/>
        </w:rPr>
        <w:t>Automation of assessment of the response of a biological object to low-intensity irritation is by definition performed by technical (computational) means. Computing tools are based on hardware and software components, which manifest the corresponding parts of computing complexity - hardware and time (time required to execute the program). The set of all these means constitutes two corresponding subsets that intersect with respect to the function of "calculations" (execution of algorithms) - hardware, software and "mixed". The efficiency of calculations is determined by their computational complexity, and the efficiency of the main function (automated feedback assessment) also depends on operational conditions (ensuring the performance of this function - non-invasiveness, reliability of the assessment result, etc.). Thus, it follows from here the need to quickly perform calculations - to ensure automated assessment of response while obtaining a reliable assessment result non-invasively. Similar problems in various fields were noticed at the beginning of the intensive introduction of computer technology, when the issue of algorithmization and computational methods of solving problems based on a mathematical model (solving systems of differential equations in partial derivatives, etc. by computational methods) or obtaining a simple expression was discussed solution by "analytical" transformations and corresponding calculations.</w:t>
      </w:r>
    </w:p>
    <w:p w14:paraId="4BD920F0" w14:textId="77777777" w:rsidR="004543F9" w:rsidRDefault="00B03A87" w:rsidP="004543F9">
      <w:pPr>
        <w:spacing w:line="20" w:lineRule="atLeast"/>
        <w:ind w:firstLine="708"/>
        <w:jc w:val="both"/>
        <w:rPr>
          <w:lang w:val="en-US"/>
        </w:rPr>
      </w:pPr>
      <w:r w:rsidRPr="00B03A87">
        <w:rPr>
          <w:lang w:val="en-US"/>
        </w:rPr>
        <w:t xml:space="preserve">For a long time, the construction of a "fast" algorithm was perceived as a way out of the presented dilemma, however, it soon became clear that the algorithm for solving a problem can be made fast if the processor of the computing device contains complex commands in its command system, or a method for solving the problem that is implemented the algorithm ensures the required speed of this solution (this also applies to the combination "method - command system"). As a rule, there are several methods of solving a problem corresponding to different such properties. But, theoretically, it turned out to be more correct to lay a mathematical model of the problem (in particular, ensuring the required speed) as the basis for achieving the desired goal. This also follows from the definition of a mathematical model </w:t>
      </w:r>
      <w:r w:rsidRPr="00B03A87">
        <w:rPr>
          <w:lang w:val="en-US"/>
        </w:rPr>
        <w:lastRenderedPageBreak/>
        <w:t>(mathematical object adequate to the modeled object to ensure an effective solution to the actual problem) [8]. That is, in the hierarchy of building algorithms, mathematical modeling, mathematical models occupy a higher step. Therefore, the value of computational complexity (in the appropriate notation, for example, Landau – asymptotic complexity) logically follows from mathematical modeling. The latter depends on the correct specification of the problem - the identification of a sufficient number of facts and connections between them that do not contradict the laws of nature).</w:t>
      </w:r>
    </w:p>
    <w:p w14:paraId="2F71308F" w14:textId="77777777" w:rsidR="004543F9" w:rsidRDefault="00B03A87" w:rsidP="004543F9">
      <w:pPr>
        <w:spacing w:line="20" w:lineRule="atLeast"/>
        <w:ind w:firstLine="708"/>
        <w:jc w:val="both"/>
        <w:rPr>
          <w:lang w:val="en-US"/>
        </w:rPr>
      </w:pPr>
      <w:r w:rsidRPr="00B03A87">
        <w:rPr>
          <w:lang w:val="en-US"/>
        </w:rPr>
        <w:t>When solving the problem of automated, effective assessment of the bioobject's response to low-intensity stimulation, it was established that traditionally, the mathematical model of a biosignal was used to represent it in its own, biophysical space - a deterministic function of a real variable. Replacing such a representation with a stochastic process turns out to be inefficient due to the presence of a stochastic, initial latent response period (the studied biosignal). Due to the requirement of operating conditions (evaluation of morphological response parameters) and other biosignal representations (in energy space, spectral, etc.) are inadequate to this requirement. Therefore, an idea arose regarding the use of holomorphic representations of the biosignal, in particular, as an analytical function.</w:t>
      </w:r>
    </w:p>
    <w:p w14:paraId="77E6F109" w14:textId="77777777" w:rsidR="004543F9" w:rsidRDefault="00B03A87" w:rsidP="004543F9">
      <w:pPr>
        <w:spacing w:line="20" w:lineRule="atLeast"/>
        <w:ind w:firstLine="708"/>
        <w:jc w:val="both"/>
        <w:rPr>
          <w:lang w:val="en-US"/>
        </w:rPr>
      </w:pPr>
      <w:r w:rsidRPr="00B03A87">
        <w:rPr>
          <w:lang w:val="en-US"/>
        </w:rPr>
        <w:t>Automation is a mode that consists of the process of achieving the required values of its parameters. The achievement of these values is established by calculating the values of its criterion. The value of the average value of the root mean square deviation was reasonably chosen by this criterion. The calculation of this value during the coherent evaluation of the response is at most polynomial in complexity.</w:t>
      </w:r>
    </w:p>
    <w:p w14:paraId="0A231426" w14:textId="77777777" w:rsidR="004543F9" w:rsidRDefault="004543F9" w:rsidP="004543F9">
      <w:pPr>
        <w:spacing w:line="20" w:lineRule="atLeast"/>
        <w:ind w:firstLine="708"/>
        <w:jc w:val="both"/>
        <w:rPr>
          <w:lang w:val="en-US"/>
        </w:rPr>
      </w:pPr>
      <w:r w:rsidRPr="00B03A87">
        <w:rPr>
          <w:lang w:val="en-US"/>
        </w:rPr>
        <w:t xml:space="preserve">The computational complexity of the statistical test trial of response evaluation using the Hilbert transformation depends on the selected option of this use, </w:t>
      </w:r>
      <w:r w:rsidRPr="00B03A87">
        <w:rPr>
          <w:b/>
          <w:bCs/>
          <w:lang w:val="en-US"/>
        </w:rPr>
        <w:t>Figure 6</w:t>
      </w:r>
      <w:r w:rsidRPr="00B03A87">
        <w:rPr>
          <w:lang w:val="en-US"/>
        </w:rPr>
        <w:t>. Thus, the computational complexity of the test trial determines the complexity of preliminary preparation (synchronization), if the Hilbert transformation is not used, or the complexity of the Hilbert transformation, if general-purpose computing tools are used. When using specialized processors with an appropriate command system or processors built on the conceptual basis of automata, the complexity of the Hilbert transformation (convolution) can be neglected.</w:t>
      </w:r>
    </w:p>
    <w:p w14:paraId="432BA33D" w14:textId="77777777" w:rsidR="004543F9" w:rsidRDefault="004543F9" w:rsidP="004543F9">
      <w:pPr>
        <w:spacing w:line="20" w:lineRule="atLeast"/>
        <w:ind w:firstLine="708"/>
        <w:jc w:val="both"/>
        <w:rPr>
          <w:lang w:val="en-US"/>
        </w:rPr>
      </w:pPr>
      <w:r w:rsidRPr="00B03A87">
        <w:rPr>
          <w:lang w:val="en-US"/>
        </w:rPr>
        <w:t>The computational complexity of evaluating the response during the operation of the appropriate systems for evaluating the morphological parameters of the bioobject's response to low-intensity stimulation depends on the chosen option of applying the Hilbert transformation during statistical testing using a mathematical model of the response of a specific bioobject.</w:t>
      </w:r>
    </w:p>
    <w:p w14:paraId="02D02C36" w14:textId="71C58FD4" w:rsidR="004543F9" w:rsidRPr="00B03A87" w:rsidRDefault="004543F9" w:rsidP="004543F9">
      <w:pPr>
        <w:spacing w:line="20" w:lineRule="atLeast"/>
        <w:ind w:firstLine="708"/>
        <w:jc w:val="both"/>
        <w:rPr>
          <w:lang w:val="en-US"/>
        </w:rPr>
      </w:pPr>
      <w:r w:rsidRPr="00B03A87">
        <w:rPr>
          <w:lang w:val="en-US"/>
        </w:rPr>
        <w:t>So, the paper substantiates the possibility of solving the task of automating the visual analysis of the data of an active study of a biological object with less complexity with the preliminary symmetrization of the ensemble of these data.</w:t>
      </w:r>
    </w:p>
    <w:p w14:paraId="01CE96BF" w14:textId="32980E11" w:rsidR="00B03A87" w:rsidRDefault="00B03A87" w:rsidP="00B03A87">
      <w:pPr>
        <w:rPr>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2040A" w14:paraId="30A9BC57" w14:textId="77777777" w:rsidTr="00C2040A">
        <w:tc>
          <w:tcPr>
            <w:tcW w:w="4530" w:type="dxa"/>
          </w:tcPr>
          <w:p w14:paraId="698C5DB0" w14:textId="43497243" w:rsidR="00C2040A" w:rsidRDefault="00C2040A" w:rsidP="00C2040A">
            <w:pPr>
              <w:jc w:val="center"/>
              <w:rPr>
                <w:lang w:val="en-US"/>
              </w:rPr>
            </w:pPr>
            <w:r w:rsidRPr="00F55147">
              <w:rPr>
                <w:rFonts w:eastAsia="SimSun"/>
                <w:noProof/>
                <w:color w:val="000000"/>
                <w:sz w:val="28"/>
                <w:szCs w:val="28"/>
                <w:lang w:val="uk-UA" w:eastAsia="uk-UA"/>
              </w:rPr>
              <mc:AlternateContent>
                <mc:Choice Requires="wpg">
                  <w:drawing>
                    <wp:inline distT="0" distB="0" distL="0" distR="0" wp14:anchorId="73B14376" wp14:editId="7275FEE0">
                      <wp:extent cx="688340" cy="2076450"/>
                      <wp:effectExtent l="0" t="0" r="16510" b="1905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340" cy="2076450"/>
                                <a:chOff x="1258888" y="620713"/>
                                <a:chExt cx="2643187" cy="5630862"/>
                              </a:xfrm>
                            </wpg:grpSpPr>
                            <wps:wsp>
                              <wps:cNvPr id="28672" name="Прямая со стрелкой 28672"/>
                              <wps:cNvCnPr/>
                              <wps:spPr bwMode="auto">
                                <a:xfrm>
                                  <a:off x="3490913" y="5734050"/>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73" name="Прямая со стрелкой 28673"/>
                              <wps:cNvCnPr/>
                              <wps:spPr bwMode="auto">
                                <a:xfrm>
                                  <a:off x="1690688" y="5734050"/>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74" name="Прямая со стрелкой 28674"/>
                              <wps:cNvCnPr/>
                              <wps:spPr bwMode="auto">
                                <a:xfrm>
                                  <a:off x="2555875" y="2925763"/>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75" name="Прямая со стрелкой 28675"/>
                              <wps:cNvCnPr/>
                              <wps:spPr bwMode="auto">
                                <a:xfrm>
                                  <a:off x="3490913" y="4941888"/>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76" name="Прямая со стрелкой 28676"/>
                              <wps:cNvCnPr/>
                              <wps:spPr bwMode="auto">
                                <a:xfrm>
                                  <a:off x="1690688" y="4941888"/>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77" name="Прямая со стрелкой 28677"/>
                              <wps:cNvCnPr/>
                              <wps:spPr bwMode="auto">
                                <a:xfrm>
                                  <a:off x="2555875" y="3717925"/>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78" name="Прямая соединительная линия 28678"/>
                              <wps:cNvCnPr/>
                              <wps:spPr bwMode="auto">
                                <a:xfrm>
                                  <a:off x="1690688" y="3644900"/>
                                  <a:ext cx="4318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679" name="Прямая со стрелкой 28679"/>
                              <wps:cNvCnPr/>
                              <wps:spPr bwMode="auto">
                                <a:xfrm>
                                  <a:off x="2555875" y="2060575"/>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80" name="Прямая со стрелкой 28680"/>
                              <wps:cNvCnPr/>
                              <wps:spPr bwMode="auto">
                                <a:xfrm>
                                  <a:off x="2555875" y="1196975"/>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81" name="Блок-схема: данные 28681"/>
                              <wps:cNvSpPr/>
                              <wps:spPr bwMode="auto">
                                <a:xfrm>
                                  <a:off x="2122488" y="692150"/>
                                  <a:ext cx="915987" cy="612775"/>
                                </a:xfrm>
                                <a:prstGeom prst="flowChartInputOutpu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682" name="Object 78"/>
                                <pic:cNvPicPr>
                                  <a:picLocks noChangeAspect="1" noChangeArrowheads="1"/>
                                </pic:cNvPicPr>
                              </pic:nvPicPr>
                              <pic:blipFill>
                                <a:blip r:embed="rId19"/>
                                <a:srcRect/>
                                <a:stretch>
                                  <a:fillRect/>
                                </a:stretch>
                              </pic:blipFill>
                              <pic:spPr bwMode="auto">
                                <a:xfrm>
                                  <a:off x="2411413" y="765175"/>
                                  <a:ext cx="381000" cy="501650"/>
                                </a:xfrm>
                                <a:prstGeom prst="rect">
                                  <a:avLst/>
                                </a:prstGeom>
                                <a:noFill/>
                                <a:ln w="9525">
                                  <a:noFill/>
                                  <a:miter lim="800000"/>
                                  <a:headEnd/>
                                  <a:tailEnd/>
                                </a:ln>
                                <a:effectLst/>
                              </pic:spPr>
                            </pic:pic>
                            <wps:wsp>
                              <wps:cNvPr id="28683" name="Text Box 10"/>
                              <wps:cNvSpPr txBox="1">
                                <a:spLocks noChangeArrowheads="1"/>
                              </wps:cNvSpPr>
                              <wps:spPr bwMode="auto">
                                <a:xfrm>
                                  <a:off x="2339252" y="620713"/>
                                  <a:ext cx="144048" cy="216049"/>
                                </a:xfrm>
                                <a:prstGeom prst="rect">
                                  <a:avLst/>
                                </a:prstGeom>
                                <a:solidFill>
                                  <a:schemeClr val="bg1"/>
                                </a:solidFill>
                                <a:ln w="9525">
                                  <a:solidFill>
                                    <a:schemeClr val="bg1"/>
                                  </a:solidFill>
                                  <a:miter lim="800000"/>
                                  <a:headEnd/>
                                  <a:tailEnd/>
                                </a:ln>
                              </wps:spPr>
                              <wps:txbx>
                                <w:txbxContent>
                                  <w:p w14:paraId="2A3C415C"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1</w:t>
                                    </w:r>
                                  </w:p>
                                </w:txbxContent>
                              </wps:txbx>
                              <wps:bodyPr/>
                            </wps:wsp>
                            <wps:wsp>
                              <wps:cNvPr id="28684" name="Блок-схема: типовой процесс 28684"/>
                              <wps:cNvSpPr/>
                              <wps:spPr bwMode="auto">
                                <a:xfrm>
                                  <a:off x="2122488" y="1628775"/>
                                  <a:ext cx="915987" cy="612775"/>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8686" name="Text Box 10"/>
                              <wps:cNvSpPr txBox="1">
                                <a:spLocks noChangeArrowheads="1"/>
                              </wps:cNvSpPr>
                              <wps:spPr bwMode="auto">
                                <a:xfrm>
                                  <a:off x="2195203" y="1556924"/>
                                  <a:ext cx="144048" cy="216049"/>
                                </a:xfrm>
                                <a:prstGeom prst="rect">
                                  <a:avLst/>
                                </a:prstGeom>
                                <a:solidFill>
                                  <a:schemeClr val="bg1"/>
                                </a:solidFill>
                                <a:ln w="9525">
                                  <a:solidFill>
                                    <a:schemeClr val="bg1"/>
                                  </a:solidFill>
                                  <a:miter lim="800000"/>
                                  <a:headEnd/>
                                  <a:tailEnd/>
                                </a:ln>
                              </wps:spPr>
                              <wps:txbx>
                                <w:txbxContent>
                                  <w:p w14:paraId="64A4335F"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2</w:t>
                                    </w:r>
                                  </w:p>
                                </w:txbxContent>
                              </wps:txbx>
                              <wps:bodyPr/>
                            </wps:wsp>
                            <pic:pic xmlns:pic="http://schemas.openxmlformats.org/drawingml/2006/picture">
                              <pic:nvPicPr>
                                <pic:cNvPr id="28687" name="Object 25"/>
                                <pic:cNvPicPr>
                                  <a:picLocks noChangeAspect="1" noChangeArrowheads="1"/>
                                </pic:cNvPicPr>
                              </pic:nvPicPr>
                              <pic:blipFill>
                                <a:blip r:embed="rId20"/>
                                <a:srcRect/>
                                <a:stretch>
                                  <a:fillRect/>
                                </a:stretch>
                              </pic:blipFill>
                              <pic:spPr bwMode="auto">
                                <a:xfrm>
                                  <a:off x="2257425" y="2060575"/>
                                  <a:ext cx="674688" cy="315913"/>
                                </a:xfrm>
                                <a:prstGeom prst="rect">
                                  <a:avLst/>
                                </a:prstGeom>
                                <a:noFill/>
                                <a:ln w="9525">
                                  <a:noFill/>
                                  <a:miter lim="800000"/>
                                  <a:headEnd/>
                                  <a:tailEnd/>
                                </a:ln>
                                <a:effectLst/>
                              </pic:spPr>
                            </pic:pic>
                            <pic:pic xmlns:pic="http://schemas.openxmlformats.org/drawingml/2006/picture">
                              <pic:nvPicPr>
                                <pic:cNvPr id="28688" name="Object 26"/>
                                <pic:cNvPicPr>
                                  <a:picLocks noChangeAspect="1" noChangeArrowheads="1"/>
                                </pic:cNvPicPr>
                              </pic:nvPicPr>
                              <pic:blipFill>
                                <a:blip r:embed="rId21"/>
                                <a:srcRect/>
                                <a:stretch>
                                  <a:fillRect/>
                                </a:stretch>
                              </pic:blipFill>
                              <pic:spPr bwMode="auto">
                                <a:xfrm>
                                  <a:off x="2339975" y="1700213"/>
                                  <a:ext cx="431800" cy="357187"/>
                                </a:xfrm>
                                <a:prstGeom prst="rect">
                                  <a:avLst/>
                                </a:prstGeom>
                                <a:noFill/>
                                <a:ln w="9525">
                                  <a:noFill/>
                                  <a:miter lim="800000"/>
                                  <a:headEnd/>
                                  <a:tailEnd/>
                                </a:ln>
                                <a:effectLst/>
                              </pic:spPr>
                            </pic:pic>
                            <wps:wsp>
                              <wps:cNvPr id="28689" name="Блок-схема: типовой процесс 28689"/>
                              <wps:cNvSpPr/>
                              <wps:spPr bwMode="auto">
                                <a:xfrm>
                                  <a:off x="2122488" y="2492375"/>
                                  <a:ext cx="915987" cy="614363"/>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690" name="Object 27"/>
                                <pic:cNvPicPr>
                                  <a:picLocks noChangeAspect="1" noChangeArrowheads="1"/>
                                </pic:cNvPicPr>
                              </pic:nvPicPr>
                              <pic:blipFill>
                                <a:blip r:embed="rId22"/>
                                <a:srcRect/>
                                <a:stretch>
                                  <a:fillRect/>
                                </a:stretch>
                              </pic:blipFill>
                              <pic:spPr bwMode="auto">
                                <a:xfrm>
                                  <a:off x="2286000" y="2611438"/>
                                  <a:ext cx="609600" cy="444500"/>
                                </a:xfrm>
                                <a:prstGeom prst="rect">
                                  <a:avLst/>
                                </a:prstGeom>
                                <a:noFill/>
                                <a:ln w="9525">
                                  <a:noFill/>
                                  <a:miter lim="800000"/>
                                  <a:headEnd/>
                                  <a:tailEnd/>
                                </a:ln>
                                <a:effectLst/>
                              </pic:spPr>
                            </pic:pic>
                            <wps:wsp>
                              <wps:cNvPr id="28691" name="Text Box 10"/>
                              <wps:cNvSpPr txBox="1">
                                <a:spLocks noChangeArrowheads="1"/>
                              </wps:cNvSpPr>
                              <wps:spPr bwMode="auto">
                                <a:xfrm>
                                  <a:off x="2195203" y="2421119"/>
                                  <a:ext cx="144048" cy="216049"/>
                                </a:xfrm>
                                <a:prstGeom prst="rect">
                                  <a:avLst/>
                                </a:prstGeom>
                                <a:solidFill>
                                  <a:schemeClr val="bg1"/>
                                </a:solidFill>
                                <a:ln w="9525">
                                  <a:solidFill>
                                    <a:schemeClr val="bg1"/>
                                  </a:solidFill>
                                  <a:miter lim="800000"/>
                                  <a:headEnd/>
                                  <a:tailEnd/>
                                </a:ln>
                              </wps:spPr>
                              <wps:txbx>
                                <w:txbxContent>
                                  <w:p w14:paraId="0A53B242"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3</w:t>
                                    </w:r>
                                  </w:p>
                                </w:txbxContent>
                              </wps:txbx>
                              <wps:bodyPr/>
                            </wps:wsp>
                            <wps:wsp>
                              <wps:cNvPr id="28692" name="Блок-схема: решение 28692"/>
                              <wps:cNvSpPr/>
                              <wps:spPr bwMode="auto">
                                <a:xfrm>
                                  <a:off x="2051050" y="3357563"/>
                                  <a:ext cx="1008063" cy="612775"/>
                                </a:xfrm>
                                <a:prstGeom prst="flowChartDecision">
                                  <a:avLst/>
                                </a:prstGeom>
                                <a:solidFill>
                                  <a:schemeClr val="bg1"/>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8693" name="Text Box 10"/>
                              <wps:cNvSpPr txBox="1">
                                <a:spLocks noChangeArrowheads="1"/>
                              </wps:cNvSpPr>
                              <wps:spPr bwMode="auto">
                                <a:xfrm>
                                  <a:off x="2195203" y="3429347"/>
                                  <a:ext cx="144048" cy="216049"/>
                                </a:xfrm>
                                <a:prstGeom prst="rect">
                                  <a:avLst/>
                                </a:prstGeom>
                                <a:solidFill>
                                  <a:schemeClr val="bg1"/>
                                </a:solidFill>
                                <a:ln w="9525">
                                  <a:solidFill>
                                    <a:schemeClr val="bg1"/>
                                  </a:solidFill>
                                  <a:miter lim="800000"/>
                                  <a:headEnd/>
                                  <a:tailEnd/>
                                </a:ln>
                              </wps:spPr>
                              <wps:txbx>
                                <w:txbxContent>
                                  <w:p w14:paraId="47EA5349"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4</w:t>
                                    </w:r>
                                  </w:p>
                                </w:txbxContent>
                              </wps:txbx>
                              <wps:bodyPr/>
                            </wps:wsp>
                            <pic:pic xmlns:pic="http://schemas.openxmlformats.org/drawingml/2006/picture">
                              <pic:nvPicPr>
                                <pic:cNvPr id="28694" name="Object 30"/>
                                <pic:cNvPicPr>
                                  <a:picLocks noChangeAspect="1" noChangeArrowheads="1"/>
                                </pic:cNvPicPr>
                              </pic:nvPicPr>
                              <pic:blipFill>
                                <a:blip r:embed="rId23"/>
                                <a:srcRect/>
                                <a:stretch>
                                  <a:fillRect/>
                                </a:stretch>
                              </pic:blipFill>
                              <pic:spPr bwMode="auto">
                                <a:xfrm>
                                  <a:off x="2397125" y="3573463"/>
                                  <a:ext cx="401638" cy="215900"/>
                                </a:xfrm>
                                <a:prstGeom prst="rect">
                                  <a:avLst/>
                                </a:prstGeom>
                                <a:noFill/>
                                <a:ln w="9525">
                                  <a:noFill/>
                                  <a:miter lim="800000"/>
                                  <a:headEnd/>
                                  <a:tailEnd/>
                                </a:ln>
                                <a:effectLst/>
                              </pic:spPr>
                            </pic:pic>
                            <wps:wsp>
                              <wps:cNvPr id="28695" name="Прямая соединительная линия 28695"/>
                              <wps:cNvCnPr/>
                              <wps:spPr bwMode="auto">
                                <a:xfrm flipV="1">
                                  <a:off x="1690688" y="1412875"/>
                                  <a:ext cx="0" cy="223202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696" name="Прямая со стрелкой 28696"/>
                              <wps:cNvCnPr/>
                              <wps:spPr bwMode="auto">
                                <a:xfrm>
                                  <a:off x="1690688" y="1412875"/>
                                  <a:ext cx="865187" cy="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697" name="TextBox 61"/>
                              <wps:cNvSpPr txBox="1">
                                <a:spLocks noChangeArrowheads="1"/>
                              </wps:cNvSpPr>
                              <wps:spPr bwMode="auto">
                                <a:xfrm>
                                  <a:off x="1835082" y="3285314"/>
                                  <a:ext cx="443377" cy="354988"/>
                                </a:xfrm>
                                <a:prstGeom prst="rect">
                                  <a:avLst/>
                                </a:prstGeom>
                                <a:noFill/>
                                <a:ln w="9525">
                                  <a:noFill/>
                                  <a:miter lim="800000"/>
                                  <a:headEnd/>
                                  <a:tailEnd/>
                                </a:ln>
                              </wps:spPr>
                              <wps:txbx>
                                <w:txbxContent>
                                  <w:p w14:paraId="0389F209" w14:textId="77777777" w:rsidR="00C2040A" w:rsidRPr="00087600" w:rsidRDefault="00C2040A" w:rsidP="00C2040A">
                                    <w:r w:rsidRPr="00087600">
                                      <w:t>No</w:t>
                                    </w:r>
                                  </w:p>
                                </w:txbxContent>
                              </wps:txbx>
                              <wps:bodyPr wrap="square">
                                <a:noAutofit/>
                              </wps:bodyPr>
                            </wps:wsp>
                            <wps:wsp>
                              <wps:cNvPr id="28698" name="Блок-схема: типовой процесс 28698"/>
                              <wps:cNvSpPr/>
                              <wps:spPr bwMode="auto">
                                <a:xfrm>
                                  <a:off x="1258888" y="4367213"/>
                                  <a:ext cx="914400" cy="611187"/>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699" name="Object 35"/>
                                <pic:cNvPicPr>
                                  <a:picLocks noChangeAspect="1" noChangeArrowheads="1"/>
                                </pic:cNvPicPr>
                              </pic:nvPicPr>
                              <pic:blipFill>
                                <a:blip r:embed="rId24"/>
                                <a:srcRect/>
                                <a:stretch>
                                  <a:fillRect/>
                                </a:stretch>
                              </pic:blipFill>
                              <pic:spPr bwMode="auto">
                                <a:xfrm>
                                  <a:off x="1406525" y="4468813"/>
                                  <a:ext cx="588963" cy="414337"/>
                                </a:xfrm>
                                <a:prstGeom prst="rect">
                                  <a:avLst/>
                                </a:prstGeom>
                                <a:noFill/>
                                <a:ln w="9525">
                                  <a:noFill/>
                                  <a:miter lim="800000"/>
                                  <a:headEnd/>
                                  <a:tailEnd/>
                                </a:ln>
                                <a:effectLst/>
                              </pic:spPr>
                            </pic:pic>
                            <wps:wsp>
                              <wps:cNvPr id="28700" name="Text Box 10"/>
                              <wps:cNvSpPr txBox="1">
                                <a:spLocks noChangeArrowheads="1"/>
                              </wps:cNvSpPr>
                              <wps:spPr bwMode="auto">
                                <a:xfrm>
                                  <a:off x="1330961" y="4293542"/>
                                  <a:ext cx="144048" cy="216049"/>
                                </a:xfrm>
                                <a:prstGeom prst="rect">
                                  <a:avLst/>
                                </a:prstGeom>
                                <a:solidFill>
                                  <a:schemeClr val="bg1"/>
                                </a:solidFill>
                                <a:ln w="9525">
                                  <a:solidFill>
                                    <a:schemeClr val="bg1"/>
                                  </a:solidFill>
                                  <a:miter lim="800000"/>
                                  <a:headEnd/>
                                  <a:tailEnd/>
                                </a:ln>
                              </wps:spPr>
                              <wps:txbx>
                                <w:txbxContent>
                                  <w:p w14:paraId="5E1706EE"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5</w:t>
                                    </w:r>
                                  </w:p>
                                </w:txbxContent>
                              </wps:txbx>
                              <wps:bodyPr/>
                            </wps:wsp>
                            <wps:wsp>
                              <wps:cNvPr id="28701" name="Блок-схема: типовой процесс 28701"/>
                              <wps:cNvSpPr/>
                              <wps:spPr bwMode="auto">
                                <a:xfrm>
                                  <a:off x="2987675" y="4367213"/>
                                  <a:ext cx="914400" cy="611187"/>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702" name="Object 36"/>
                                <pic:cNvPicPr>
                                  <a:picLocks noChangeAspect="1" noChangeArrowheads="1"/>
                                </pic:cNvPicPr>
                              </pic:nvPicPr>
                              <pic:blipFill>
                                <a:blip r:embed="rId25"/>
                                <a:srcRect/>
                                <a:stretch>
                                  <a:fillRect/>
                                </a:stretch>
                              </pic:blipFill>
                              <pic:spPr bwMode="auto">
                                <a:xfrm>
                                  <a:off x="3138488" y="4435475"/>
                                  <a:ext cx="654050" cy="441325"/>
                                </a:xfrm>
                                <a:prstGeom prst="rect">
                                  <a:avLst/>
                                </a:prstGeom>
                                <a:noFill/>
                                <a:ln w="9525">
                                  <a:noFill/>
                                  <a:miter lim="800000"/>
                                  <a:headEnd/>
                                  <a:tailEnd/>
                                </a:ln>
                                <a:effectLst/>
                              </pic:spPr>
                            </pic:pic>
                            <wps:wsp>
                              <wps:cNvPr id="28703" name="Text Box 10"/>
                              <wps:cNvSpPr txBox="1">
                                <a:spLocks noChangeArrowheads="1"/>
                              </wps:cNvSpPr>
                              <wps:spPr bwMode="auto">
                                <a:xfrm>
                                  <a:off x="3059641" y="4293542"/>
                                  <a:ext cx="144048" cy="216049"/>
                                </a:xfrm>
                                <a:prstGeom prst="rect">
                                  <a:avLst/>
                                </a:prstGeom>
                                <a:solidFill>
                                  <a:schemeClr val="bg1"/>
                                </a:solidFill>
                                <a:ln w="9525">
                                  <a:solidFill>
                                    <a:schemeClr val="bg1"/>
                                  </a:solidFill>
                                  <a:miter lim="800000"/>
                                  <a:headEnd/>
                                  <a:tailEnd/>
                                </a:ln>
                              </wps:spPr>
                              <wps:txbx>
                                <w:txbxContent>
                                  <w:p w14:paraId="3471B320"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6</w:t>
                                    </w:r>
                                  </w:p>
                                </w:txbxContent>
                              </wps:txbx>
                              <wps:bodyPr/>
                            </wps:wsp>
                            <wps:wsp>
                              <wps:cNvPr id="42" name="Прямая соединительная линия 42"/>
                              <wps:cNvCnPr/>
                              <wps:spPr bwMode="auto">
                                <a:xfrm>
                                  <a:off x="1690688" y="4149725"/>
                                  <a:ext cx="180022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43" name="Прямая со стрелкой 43"/>
                              <wps:cNvCnPr/>
                              <wps:spPr bwMode="auto">
                                <a:xfrm>
                                  <a:off x="1690688" y="4149725"/>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Прямая со стрелкой 44"/>
                              <wps:cNvCnPr/>
                              <wps:spPr bwMode="auto">
                                <a:xfrm>
                                  <a:off x="3490913" y="4149725"/>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Блок-схема: типовой процесс 46"/>
                              <wps:cNvSpPr/>
                              <wps:spPr bwMode="auto">
                                <a:xfrm>
                                  <a:off x="1258888" y="5159375"/>
                                  <a:ext cx="914400" cy="611188"/>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47" name="Object 38"/>
                                <pic:cNvPicPr>
                                  <a:picLocks noChangeAspect="1" noChangeArrowheads="1"/>
                                </pic:cNvPicPr>
                              </pic:nvPicPr>
                              <pic:blipFill>
                                <a:blip r:embed="rId26"/>
                                <a:srcRect/>
                                <a:stretch>
                                  <a:fillRect/>
                                </a:stretch>
                              </pic:blipFill>
                              <pic:spPr bwMode="auto">
                                <a:xfrm>
                                  <a:off x="1400175" y="5229225"/>
                                  <a:ext cx="590550" cy="452438"/>
                                </a:xfrm>
                                <a:prstGeom prst="rect">
                                  <a:avLst/>
                                </a:prstGeom>
                                <a:noFill/>
                                <a:ln w="9525">
                                  <a:noFill/>
                                  <a:miter lim="800000"/>
                                  <a:headEnd/>
                                  <a:tailEnd/>
                                </a:ln>
                                <a:effectLst/>
                              </pic:spPr>
                            </pic:pic>
                            <wps:wsp>
                              <wps:cNvPr id="48" name="Text Box 10"/>
                              <wps:cNvSpPr txBox="1">
                                <a:spLocks noChangeArrowheads="1"/>
                              </wps:cNvSpPr>
                              <wps:spPr bwMode="auto">
                                <a:xfrm>
                                  <a:off x="1330961" y="5085720"/>
                                  <a:ext cx="144048" cy="216049"/>
                                </a:xfrm>
                                <a:prstGeom prst="rect">
                                  <a:avLst/>
                                </a:prstGeom>
                                <a:solidFill>
                                  <a:schemeClr val="bg1"/>
                                </a:solidFill>
                                <a:ln w="9525">
                                  <a:solidFill>
                                    <a:schemeClr val="bg1"/>
                                  </a:solidFill>
                                  <a:miter lim="800000"/>
                                  <a:headEnd/>
                                  <a:tailEnd/>
                                </a:ln>
                              </wps:spPr>
                              <wps:txbx>
                                <w:txbxContent>
                                  <w:p w14:paraId="08F1A43A"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7</w:t>
                                    </w:r>
                                  </w:p>
                                </w:txbxContent>
                              </wps:txbx>
                              <wps:bodyPr/>
                            </wps:wsp>
                            <wps:wsp>
                              <wps:cNvPr id="49" name="Блок-схема: типовой процесс 49"/>
                              <wps:cNvSpPr/>
                              <wps:spPr bwMode="auto">
                                <a:xfrm>
                                  <a:off x="2987675" y="5159375"/>
                                  <a:ext cx="914400" cy="611188"/>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50" name="Object 40"/>
                                <pic:cNvPicPr>
                                  <a:picLocks noChangeAspect="1" noChangeArrowheads="1"/>
                                </pic:cNvPicPr>
                              </pic:nvPicPr>
                              <pic:blipFill>
                                <a:blip r:embed="rId27"/>
                                <a:srcRect/>
                                <a:stretch>
                                  <a:fillRect/>
                                </a:stretch>
                              </pic:blipFill>
                              <pic:spPr bwMode="auto">
                                <a:xfrm>
                                  <a:off x="3106738" y="5143500"/>
                                  <a:ext cx="717550" cy="609600"/>
                                </a:xfrm>
                                <a:prstGeom prst="rect">
                                  <a:avLst/>
                                </a:prstGeom>
                                <a:noFill/>
                                <a:ln w="9525">
                                  <a:noFill/>
                                  <a:miter lim="800000"/>
                                  <a:headEnd/>
                                  <a:tailEnd/>
                                </a:ln>
                                <a:effectLst/>
                              </pic:spPr>
                            </pic:pic>
                            <wps:wsp>
                              <wps:cNvPr id="51" name="Text Box 10"/>
                              <wps:cNvSpPr txBox="1">
                                <a:spLocks noChangeArrowheads="1"/>
                              </wps:cNvSpPr>
                              <wps:spPr bwMode="auto">
                                <a:xfrm>
                                  <a:off x="3059641" y="5085720"/>
                                  <a:ext cx="144048" cy="216049"/>
                                </a:xfrm>
                                <a:prstGeom prst="rect">
                                  <a:avLst/>
                                </a:prstGeom>
                                <a:solidFill>
                                  <a:schemeClr val="bg1"/>
                                </a:solidFill>
                                <a:ln w="9525">
                                  <a:solidFill>
                                    <a:schemeClr val="bg1"/>
                                  </a:solidFill>
                                  <a:miter lim="800000"/>
                                  <a:headEnd/>
                                  <a:tailEnd/>
                                </a:ln>
                              </wps:spPr>
                              <wps:txbx>
                                <w:txbxContent>
                                  <w:p w14:paraId="3935F121"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8</w:t>
                                    </w:r>
                                  </w:p>
                                </w:txbxContent>
                              </wps:txbx>
                              <wps:bodyPr/>
                            </wps:wsp>
                            <wps:wsp>
                              <wps:cNvPr id="52" name="Блок-схема: знак завершения 52"/>
                              <wps:cNvSpPr/>
                              <wps:spPr bwMode="auto">
                                <a:xfrm>
                                  <a:off x="1258888" y="5949950"/>
                                  <a:ext cx="914400" cy="301625"/>
                                </a:xfrm>
                                <a:prstGeom prst="flowChartTerminato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3" name="Text Box 10"/>
                              <wps:cNvSpPr txBox="1">
                                <a:spLocks noChangeArrowheads="1"/>
                              </wps:cNvSpPr>
                              <wps:spPr bwMode="auto">
                                <a:xfrm>
                                  <a:off x="1330912" y="5877899"/>
                                  <a:ext cx="144048" cy="216049"/>
                                </a:xfrm>
                                <a:prstGeom prst="rect">
                                  <a:avLst/>
                                </a:prstGeom>
                                <a:solidFill>
                                  <a:schemeClr val="bg1"/>
                                </a:solidFill>
                                <a:ln w="9525">
                                  <a:solidFill>
                                    <a:schemeClr val="bg1"/>
                                  </a:solidFill>
                                  <a:miter lim="800000"/>
                                  <a:headEnd/>
                                  <a:tailEnd/>
                                </a:ln>
                              </wps:spPr>
                              <wps:txbx>
                                <w:txbxContent>
                                  <w:p w14:paraId="65705155"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9</w:t>
                                    </w:r>
                                  </w:p>
                                </w:txbxContent>
                              </wps:txbx>
                              <wps:bodyPr/>
                            </wps:wsp>
                            <wps:wsp>
                              <wps:cNvPr id="54" name="Блок-схема: знак завершения 54"/>
                              <wps:cNvSpPr/>
                              <wps:spPr bwMode="auto">
                                <a:xfrm>
                                  <a:off x="2987675" y="5949950"/>
                                  <a:ext cx="914400" cy="301625"/>
                                </a:xfrm>
                                <a:prstGeom prst="flowChartTerminato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5" name="Text Box 10"/>
                              <wps:cNvSpPr txBox="1">
                                <a:spLocks noChangeArrowheads="1"/>
                              </wps:cNvSpPr>
                              <wps:spPr bwMode="auto">
                                <a:xfrm>
                                  <a:off x="3059493" y="5877899"/>
                                  <a:ext cx="360121" cy="216049"/>
                                </a:xfrm>
                                <a:prstGeom prst="rect">
                                  <a:avLst/>
                                </a:prstGeom>
                                <a:solidFill>
                                  <a:schemeClr val="bg1"/>
                                </a:solidFill>
                                <a:ln w="9525">
                                  <a:solidFill>
                                    <a:schemeClr val="bg1"/>
                                  </a:solidFill>
                                  <a:miter lim="800000"/>
                                  <a:headEnd/>
                                  <a:tailEnd/>
                                </a:ln>
                              </wps:spPr>
                              <wps:txbx>
                                <w:txbxContent>
                                  <w:p w14:paraId="20ED1B9F"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10</w:t>
                                    </w:r>
                                  </w:p>
                                </w:txbxContent>
                              </wps:txbx>
                              <wps:bodyPr/>
                            </wps:wsp>
                          </wpg:wgp>
                        </a:graphicData>
                      </a:graphic>
                    </wp:inline>
                  </w:drawing>
                </mc:Choice>
                <mc:Fallback>
                  <w:pict>
                    <v:group w14:anchorId="73B14376" id="Группа 18" o:spid="_x0000_s1036" style="width:54.2pt;height:163.5pt;mso-position-horizontal-relative:char;mso-position-vertical-relative:line" coordorigin="12588,6207" coordsize="26431,5630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Jq6JGDAAAJH0AAA4AAABkcnMvZTJvRG9jLnhtbOxd7Y7bxhX9X6Dv&#10;QOi/vfz+ELwOUjsJAiT1InH7n0tRKzYSqZJca/dfkqJFgRYwij5AX8EoatRxG+cVtG/Uc2eGQ4qm&#10;Vh+7pbybsbECJQ1H5PDyzrn3nLl89NHFbKq9iPMiydLjgfFQH2hxGmWjJD07Hvzm+acP/IFWlGE6&#10;CqdZGh8PLuNi8NHjX/7i0WI+jM1skk1Hca6hk7QYLubHg0lZzodHR0U0iWdh8TCbxym+HGf5LCzx&#10;Nj87GuXhAr3PpkemrrtHiywfzfMsiosCnz7lXw4es/7H4zgqn43HRVxq0+MBjq1krzl7PaXXo8eP&#10;wuFZHs4nSSQOI9zjKGZhkuJHZVdPwzLUzvPkva5mSZRnRTYuH0bZ7Cgbj5MoZueAszH01tl8lmfn&#10;c3YuZ8PF2VwOE4a2NU57dxv9+sVJriUjXDtcqTSc4Rot/3717dUflj/h/ysNH2OMFvOzIZp+ls+/&#10;np/k/ESx+UUWfVPg66P29/T+rG58Mc5ntBPOV7tgg38pBz++KLUIH7q+b9m4RBG+MnXPtR1xdaIJ&#10;LiHtZpiOj38DDS1cNDEsfvmiySeiD9O1LcP3eCeOa+m+a1Kbo3DID4EdqDywxRxGV9TjWtxsXL+e&#10;hPOYXa6CBkuMq+m7nimH9h8Y2pfL/y5fXb3Urr5bvsPL1fdX3y5fL/+zfLt8t/xB4+3ZmLNunqQn&#10;uXhXYOy108WX2QhXKTwvM2ZyrcG17EAPMDQ0So6HIa3GsRroaowNJ9DZEMvRCYfzvCg/i7OZRhvH&#10;g6LMw+RsUj7J0hS3UpYb7BfDF18UJR/Wage6utOUXotsmow+TaZT9iY/O30yzbUXId1/7J+4HivN&#10;yjCZfpKOtPJyTmeW59lCNKM+cdGKIZ072SG2ystpzH/vq3gM2yXTYMfFvEYsfy+MojgtDdkTWtNu&#10;Yxyb3FHfvKNoT7vGzKPssrPcg/1ylpZy51mSZnnXr5cX1SGPeftqBPh50xCcZqNLZhVsaGDCfGR6&#10;sWVYlnAT29kyu0npoHFL7GrLhhvo8AvKlgfKlldwwU7z3Xq/bO9oyzb5kj1t2XQcx/ccZstmYDqe&#10;K6avll+mGey2/bK2oNnTQ7fkhlZcb6E8NKHEam64Dx4aNraTh3ZuYNVNtGEHtkH4DPcIpkoByRTa&#10;UGhjY6Cz3kO7O9qyewNbbqINZcsKOcssxC2hDcSlO/ll7wa23EQblmd4ABydflmhDRUPbpOKWu+h&#10;67RROx5EUuNfyzfLH5dvrr6nBMfVX7FNiQ/kOvjHL1m2Q2SYbhwhWq6N3IfIGlX4Qxg4SyttyHZM&#10;k5TSN+HwlvMbyK+oNAblXngi58NIYwQ7OuPglpyxqbu6gzCwCyQrZ6yc8Y2csY9oaxeIgfa3k9Aw&#10;jMANlFWrNN0qfXc7wNk3pFX/DdDh3fLtA7AmfwSkAI8y1AAyXgFY/Hj1l+VrwhNoXhs10VXi3Vbs&#10;iWmYpl1xTIFptMmTAKxJRTC5SKlxm1/PoIyn2eLJJMzLz9P5efnsvMTrdRhjNTdHLGjNZ5yeVcTA&#10;Sqtpel16b7WLmltodLE9PjG7+IoqNc1Si5NwFHO2xyG2h64EupfEDHs3TatsW5OJ2YLC6ZuJmUry&#10;aAMTo4VpNMlAK0dlzk6ZcsSMlpkn0RB/grrF1nsU42aKG3uV53k8EJ3MtupjFubfnM8fgGWeh2Vy&#10;mkyT8pIx5riEdFDpi5MkIkqN3qywlb5kK5+d/g6pUc1jAL1qx/cCVZhEjP7V0gwGnp7FHxdztCYu&#10;rv6ImLxJHI7ArHLbXe3liN6uHMnpNJlX5CFti3PG0LYY745h42z60yw6n4H34/KAPJ7i9LO0mCTz&#10;YqDlw3h2GoPtzj8fsQOCbebRVzhuGCq2yzwuowltcltjn5MBV1+wI64Pko5/O79iG4YtWFnPdYz2&#10;XGn5Bt0uLExxdMPlfme9X8lxyNf5kTSjUWQnxf1D4CADQCfW+GaWlBBfTJPZ8QCUg7hdwyFdMLCx&#10;bGfBzPLbmBO8nNIUDHA1ALixaRN//VGRvqQin1O096vsQjOagIZ8v1Ze4HNJEHPFwjX2Kcgd2lWw&#10;zdTJJs7dtCwkWHDftJQJVRBq2LZuI1Bm2gbD1W0WTex/dRvOu+Fcud+9dpaQVrBHD/tYS4u6Ly9O&#10;L5jYhKkyaKwPyGT7NfvXBSuQs3gDBcy75T/x94O2/AkqjXdXf1q+Bvb4juGMJhtIBoObhE5pO3/Q&#10;wBmGa/oCSNS8yd5A4ySPR/EYqYzRCZdFXecm9jADBTdIusRmi1VsVeEg7iv3EH7cAtwQuEMqxf5f&#10;iiZf8jIHd70GfJrO5U6G47iByW7L+kZSvpe7Jel7pSCnw/eKOfxOwVVJqwi4ypkOOhOCtfcGrrIp&#10;sze4Cn2KjYEkQNOZsXQ9mwmzCNFYiIm5FnN/RNNApb3j1bto9JJ1qYyeEd/3zuiFRKqnGA0onpKY&#10;ZPQGxFJmJTCuYHyTS7Icj5TGfLKvJLiVGlbIZ1WQhmxcTbTsh7KbxMtNULZpB6bVDrtXUbZtcU3e&#10;ejcm03kKZauk3l1CSYFkhqoJg/muezdhCPDf04QBtoFl7QgluUjwWS3xo6sHaMDzPraNFS1VQlxN&#10;GGsFJYFkez6k0NK0TQMkJ833KrRsr8iRoaXMiHWEln2lJgJJXyw7AQfWWl39GdwhZEmcL8QOInOH&#10;eHFnhKE7Bq2wIsxoARNi0VnLRnTd1/Ehy/3uxBg+jaOEllX2mr/bZjUA4NGWeibFF3ZLntbzhb3d&#10;JR8Od9JI4Fm2GVg2QybKy671snK9RoeXvYO5jEDyMAKaWgwl3TtoKjR/PUFTK/CwXprPS7QMuD0v&#10;2SCZAVcFJbl5KbDKZfhugPFcI6/bUuuMHmqssdVqWG0MFcRvKwJbLKBvrlSBrAD0Ybeg1DQtU+f5&#10;8PU5DSV7bmisbkzi1QqrDZohyhyK2b4/yUQgebtlW63fWYkA7Xe0V4qPtrVSH0KYSky3ITKGAEdV&#10;Iuhb//aB27Ik/ihRQOoft6387Ef9Y/iWo5NqjmJA03cso0VB27ZleaIqieXYAV8ju94jH2yuXSfX&#10;kV6AI05tgYI5qA7y+/MQskQuKvsY5UjGCasKQl6NNzyIi5PUWHf8v0nWEzSXI+2aDmiWqAGb4L1H&#10;IQUkRxAZQWQMN1JIinAQskTcLUpFzOtkITLaRg7bKpSFvfpUEQeS96uiOgZR711Ux1xjX7IMw9Zd&#10;0vHSTGOTAKPNUKNAVlAlG23wEZZiqKvScOsIB6qKIqK6QxMOhmWBMAL/QZcXmTDHFqKfSoCgtGwt&#10;LRsz7xpvHCKm8nRJWO0FOGj/OsbaFXCYWI3kCs2KAhykvu6oDqdoiF1pCJqm8XeHFA6eLnm/CnDc&#10;T0mcYEf6SSNbhuVXyyERxTp2O9HoOqzAJEsj21jgtCnZeLDQFnwSK954+HVLHqnVeRr50IDD0p3A&#10;tRXgGL63zG1dJkQmBzq4t164W0DCm3AQHFHSkd6wHCeii8Djd3uDqsUyQpPiE5KFb8joKtrhZ0I7&#10;2NLdbcE5oHENhrciyNYQDp32KRJvWNavSh9vs4hNEQ6yjLctVQrbWLEUwu3hZVdKanZ5WWXFqqTm&#10;niU17Zr/7RRHXkuOYOfaN++aqGgyIw78b8dSjBYzwqDWepJMMSOKGeHVS+5SogLiRgHfqywFM/N7&#10;R4uws+qRFtGpogrlzR0TxdXbcQngnkMibQpLbMcU6zTW+5affZaCipV8GCmKJicClYXjmSyubMSc&#10;qrYKKzsiF2HIBZMHS1FI6ncPQoSXxhEJil1BRpMNUSBDsSH01KFbqKpy19gQmuq49xYgA8/VAnK/&#10;dyBDLMfriwrRXY8U8wQyIK0QiznriQhV1iXIEAs/MegKZOCxfN3aC0cS5x8SD6JABiv9B7vtWOQn&#10;QUZdaO9QKIPK7YnFGF2pjOW/qdj88q2GjVeo4fYaD94Tyz5RgR4731IqI7CDgBdrrD1BU+RpYZ3N&#10;JlJUpjKexzkeCxfiQXu9LvpcrWNWq74b1eG6zUGJLW4DXvTCGzqShTm0s2URncHl8ngimudDKoqb&#10;sb59lMqtpXIzpELsYM62Zj/2cLZNNuRGIZ1ytnSfsPrZ/LmnStm2q7KtH2crF4oe2tmSwscO4Psp&#10;aulytparGyaAuCpNLEoTY2YS0LDD2cLa2KO4WVwnHhtOz/puvmeLnuqHmz/+HwAAAP//AwBQSwME&#10;FAAGAAgAAAAhAGcCWLdJAQAAaAIAABQAAABkcnMvbWVkaWEvaW1hZ2U4LndtZrp+9tgsBjA4wPyA&#10;iZETxDSIZ2QAMpg1GRkYmBhkwLKsQJKTCcQEsZgYgVJgFiPT////wSw9RgmoGDdcHQ/TA6YDzEJA&#10;cTU2fgYpBqDa/wwMAkD+ASBrHxA3MDMwzAOq54aq4WHwTSzJCKksSGVgWAC2+zfTgX9ASSDYAzaX&#10;hYlBICQzN7VYwS+1XCEoPzcxj+HG3ESGih8SDP8dXUsThLxLWYCqdYFO5ADSRlwCTH7MIPfW6ID8&#10;8puJAegGEJgA9gU283ZgNY+RAWTuB7i5CUzXmUDmZkHNdYC6E4+5c7C7E2IuI9S9CxgtGUDm5qL5&#10;fwJIkIF89wowLQP7OAIeLvFgfg0DF9BcUAxxgWMIbA3UbgEGdpClkLA/w8jEpBRcWVySmstQelY8&#10;TZkBqEOPoQusgeOXBMORV87wsIf5CRjBQAAAAAD//wMAUEsDBBQABgAIAAAAIQBh8Q+v3QAAAAUB&#10;AAAPAAAAZHJzL2Rvd25yZXYueG1sTI/NasMwEITvhb6D2EJvjeSkP8GxHEJoewqFJoWS28ba2CbW&#10;yliK7bx9lV7ay8Iww8y32XK0jeip87VjDclEgSAunKm51PC1e3uYg/AB2WDjmDRcyMMyv73JMDVu&#10;4E/qt6EUsYR9ihqqENpUSl9UZNFPXEscvaPrLIYou1KaDodYbhs5VepZWqw5LlTY0rqi4rQ9Ww3v&#10;Aw6rWfLab07H9WW/e/r43iSk9f3duFqACDSGvzBc8SM65JHp4M5svGg0xEfC7716av4I4qBhNn1R&#10;IPNM/qfPfwAAAP//AwBQSwMEFAAGAAgAAAAhAO+W0KnyAAAAQQUAABkAAABkcnMvX3JlbHMvZTJv&#10;RG9jLnhtbC5yZWxzvNRNasMwEAXgfSF3ELOvZTuJk5TI2ZRCtiE9gJDGtqj1g6Q2ze0rKIEGgrrT&#10;UjPMe99K+8O3nskX+qCsYdBUNRA0wkplRgbv57fnLZAQuZF8tgYZXDHAoV887U8485iOwqRcICnF&#10;BAZTjO6F0iAm1DxU1qFJm8F6zWN6+pE6Lj74iLSt6476vxnQ32WSo2TgjzL1n68uNf+fbYdBCXy1&#10;4lOjiQ8qqNKpOwVyP2JkoFEq/jvcVhc9AH1sWJYxLHOGTRnDJmdoyxjanKEpY2hyhq6MocsZ1mUM&#10;65xhVcawyhl2ZQy7m4HefXz9DwAAAP//AwBQSwMEFAAGAAgAAAAhAOON0qdFAQAAWAIAABQAAABk&#10;cnMvbWVkaWEvaW1hZ2U5LndtZpSRMUvDUBDH/+8StU0Dhk5BOqQObnZwc4sUJ9HBZtDNKhEV0wpt&#10;sPkKTg6i4FTwa2ToIE4Kbn4Hp45FwXj3GjNV0BuS/71373f/9+7t5ekeOnxzaKiyyPG+AgujrgBC&#10;Te/O8bdMIkWR4i2tFGVZplVDuflapaizaWj4ZpXXV+YXsQSuzQCH8xGrB8lMoGkAlbzGxna7fxIk&#10;FyHX6N6fBD4jca27mgQnOI3CnrcTXnq73ajdweQ2wGDiItvYjA+qWzFDscoWS/xfs2zjxhC/ZznP&#10;/+KE43fe4G4WT4lZjAuuR+sQbpRzRwVX6P/xOeWq3G9KRyTcvVlcEm4riQ6754hr7nFd7uv+yW9K&#10;Hf2Cr7CYLhOx9ESkF/JeDhZ0lsoMnxXRcivp9cNo2gt8ooErfaD04eLxvVm89c8deJgc3wAAAP//&#10;AwBQSwMEFAAGAAgAAAAhAAsHMDonAQAAyAEAABQAAABkcnMvbWVkaWEvaW1hZ2U2LndtZrp+9tgs&#10;BjA4wLyAiZETxCyIZ2QAMphvAtlMDDJgWVYgyckEYoJYTIyMUBYj0////8FieowSUDFuuDoepgVM&#10;B5iFgOJqbPwMUgxAtf8ZGASA/ANA1j4gbmBmYIgDqueGquFh8E0syQipLEhlYGgA2/2byeEfUBII&#10;JoAsZWBhYhAIycxNLVbwSy1XCMrPTcxjuDFNm6HihwTDf0fX0gQh71IWoDpdoGoOIG3EtYDRmRmk&#10;tQbOP8YA4kdkweRlwfyaSpBffzMdgNsHUoXNvh9Y7WNkANn7AW6vAJMYEygoMrO4gCQoBLjAIQAy&#10;lQHqNwEGdjBvD0jhGUYmJqXgyuKS1FyG0ijxND0GoA49hi6wBo5fEgxHXjnD/Qaxi5EBGIBAAAAA&#10;AP//AwBQSwMEFAAGAAgAAAAhADIz4ukjAQAAuAEAABQAAABkcnMvbWVkaWEvaW1hZ2U1LndtZrp+&#10;9tgsBjBoYH7AyMgJYhbEMDIAGcwXgWwmBhmwLCuQ5GQCMUEsJkZGKIuR6f///2AxPUYJqBg3XB0P&#10;0wPGBmYhoLgaGz+DFANQ7X8GBgEg/wCQdQ+IHZgZGPYBDeOGquFh8E0syQipLEhlYDAA2/2byeEf&#10;UBIIJoBtZWFiEAjJzE0tVvBLLVcIys9NzGOwmBfKsOKDBMN/R9fSBCHvUhagal2gqRxA2oirgbGS&#10;CeReTzhfmwHEz8QwHyjIBDI/uDI3KT+HodRSOI0NZN6NGdjMZ2QA2fMByR5hsAvtKrmA4iAfc4F9&#10;DLKLAWqXAAM7mLcHFEZnGJmYlIIri0tScyF2MQB16DF0gTVYfJJgOPLKGe4XiF2MDMAAAwIAAAAA&#10;//8DAFBLAwQUAAYACAAAACEApuv6chIBAACoAQAAFAAAAGRycy9tZWRpYS9pbWFnZTEud21mun72&#10;2CwGCGBawMTECWJujmNkADKYTwLZTAwyYFlWIMnJBGKCWEyMjFAWI9P////BYnqMElAxbrg6HqCZ&#10;DExCQHE1Nn4GKQag2v8MDAJA/gEgax8QHwAaFAdUzw1Vw8Pgm1iSEVJZkMrA0AC2+zfTgX9ASSCY&#10;ALaVhYlBICQzN7VYwS+1XCEoPzcxj6HCPpqh4pEEw39H19IEIe9SFqBqXaDJHEDaiEuAiZ0R5KTM&#10;LJBffjM5EDRvhi028xgZQOZ+gJu7gNGPARQOFQxcQBLkQy6wD0FiDFC3CzCwg3l7QA44w8jEpBRc&#10;WVySmstQys2b1s0A1KHH0AXWwPFEguHIK2e42yF2MTIwg/UDAAAA//8DAFBLAwQUAAYACAAAACEA&#10;/NzQ5WwBAACgAgAAFAAAAGRycy9tZWRpYS9pbWFnZTIud21mbJK/S8NQEMe/76X2N1jqEsQhOLhY&#10;A3YUhIp0ULGDrYuTFSIWTKu0Rbs5d3KuCv0THDs4dBBB0E3wf3BysygY7840Q5uDJHf37r3Pu/vm&#10;/fWpB7FhrG8gwe75gWLHKCpAY0FWZ+id0OyypxUtiae053ni2cr0c6mgLq37xjCWpfxSdBbzoFoP&#10;yFA8JO+NnqsY0DKAlF+Txm61dVLpnDnAvbB/dOGXFsmuGYqIRqZSc52mVXIurL2GW61jdLePy5EJ&#10;b6PYPszutCNUt0LVSfrmk9tGQW5osSEuua6qG3xcPojXNMerU0zOhjJ7YUwFZn/SpjFnEOUTtoJ4&#10;GRzXJjgPMrMwjnkbxqE7CUf5PXZVKcLK5GzbzgWsL+kpN8GSOWpmlTvuUeMU7efUcZrnNrgJY033&#10;NCf6r9s8X1Y2KcpyX/BZGZCwZNLXi9J6sdxpthz3n8XK2OjKhvi3icePzUCzcV/0U5D9AQAA//8D&#10;AFBLAwQUAAYACAAAACEAYY9KhU4BAABYAgAAFAAAAGRycy9tZWRpYS9pbWFnZTMud21mun722CwG&#10;MHjAlMDEyAliTohjZAAymBUZGRiYGGTAsqxAkpMJxASxmBiBUmAWI9P////BLD1GCagYN1wdD9DM&#10;B0xCQHE1Nn4GKQag2v8MDAJA/gEgax8QLwCqlQNibqgaHgbfxJKMkMqCVAaGBLDdv5kO/ANKAsEE&#10;kKVMLEwMAsGVuUn5OQylgcJppglC3qUn1kUyVDySYPjv6FoK4rMAFeoCVXMAaSMuASYfJpDW6xjm&#10;gURB5oVk5qYWK/illisE5ecm5jFwrMdmHiMDyNwPSOY+B4dDJtRcB7g7cZn7Yi02c4FuAJvLCHXv&#10;AkY9sLkV4qCw/82EMBfIxerejI3YzEV37wJGB2B8MjAoKHABSVCMcIFjBORaBqgfBBjYwbw9IIVn&#10;GJmYlIIri0tScyFhzQDUocfQBdbA8USC4cgrZ3hYw/zADNYPAAAA//8DAFBLAwQUAAYACAAAACEA&#10;mn0AX4ABAABIAwAAFAAAAGRycy9tZWRpYS9pbWFnZTQud21mun722CwGCGBLYGHkBDELYhgZgAzm&#10;mYwMDEwMMmBZViDJyQRiglhMjEApMIuR6f///2CWHqMEVIwbro6HKYGFgU0IKK7Gxs8gxQBU+5+B&#10;QQDIPwBkLQbiA0DjmFkYGLihangYfBNLMkIqC1IZGB6A7f7NdOAfUBIIJoAsZWJhYhAIrsxNys9h&#10;KN0nlTYtQci7VGJeKMOKDxIM/x1dS0F8oIEMukDVHEDaiOsf8zuwe69D+dpMKcwgo64rgPz2m8mB&#10;oPkWWM1nZADZ8wFuz27Giywgc20x3A0SBbk7JDM3tVjBL7VcISg/NzGPAZe7IeYywt3fCXZ/pjHE&#10;P9pM/5lAJmYao7sflz3Eut8NbG4F1P0o4UKB+/uYLRlALouA+mc3I4TvgWbPHnC6wRZOxLr/Cjhe&#10;a6Uh4bSbsQQcbtWSXEDbQSmQC5wCQW5hgNotwMAO5oHtPsPIxKQUXFlckpoLSVsMQB16DF1gDRaf&#10;JBiOvHKGpy1YHDGD9QMAAAD//wMAUEsDBBQABgAIAAAAIQCndnIqPwEAAAACAAAUAAAAZHJzL21l&#10;ZGlhL2ltYWdlNy53bWa6fvbYLAYweMC8gImJE8QMjmdkADKYvwLZTAwyYFlWIMnJBGKCWEyMjFAW&#10;I9P////BYnqMElAxbrg6HqYFTA+YhYDiamz8DFIMQLX/GRgEgPwDQNY+IF7AzMAQB1TPDVXDw+Cb&#10;WJIRUlmQysDQALb7N9OBf0BJIJgAtpWFiUEgJDM3tVjBL7VcISg/NzGP4cacYIaKHxIM/x1dSxOE&#10;vEtZgKp1gU7kANJGXAJMN5lATsrMAvnlN5MD3DwglwGbeRZzsZnHyAAy9wPc3AWMnWAXRUDdiWIu&#10;E8jc4MrcpPwchtKTgmmyIHdVzMZmLtANYHMZoe5dwGjEAArfC5VcQBIUclzgkAOJMUDtEmBgB/P2&#10;gDx2hpGJSSm4srgkNRdiFwNQhx5DF9h1HL8kGI68coaGCcIPwIAHAgAAAAD//wMAUEsBAi0AFAAG&#10;AAgAAAAhAL9XnOUMAQAAFQIAABMAAAAAAAAAAAAAAAAAAAAAAFtDb250ZW50X1R5cGVzXS54bWxQ&#10;SwECLQAUAAYACAAAACEAOP0h/9YAAACUAQAACwAAAAAAAAAAAAAAAAA9AQAAX3JlbHMvLnJlbHNQ&#10;SwECLQAUAAYACAAAACEAgsmrokYMAAAkfQAADgAAAAAAAAAAAAAAAAA8AgAAZHJzL2Uyb0RvYy54&#10;bWxQSwECLQAUAAYACAAAACEAZwJYt0kBAABoAgAAFAAAAAAAAAAAAAAAAACuDgAAZHJzL21lZGlh&#10;L2ltYWdlOC53bWZQSwECLQAUAAYACAAAACEAYfEPr90AAAAFAQAADwAAAAAAAAAAAAAAAAApEAAA&#10;ZHJzL2Rvd25yZXYueG1sUEsBAi0AFAAGAAgAAAAhAO+W0KnyAAAAQQUAABkAAAAAAAAAAAAAAAAA&#10;MxEAAGRycy9fcmVscy9lMm9Eb2MueG1sLnJlbHNQSwECLQAUAAYACAAAACEA443Sp0UBAABYAgAA&#10;FAAAAAAAAAAAAAAAAABcEgAAZHJzL21lZGlhL2ltYWdlOS53bWZQSwECLQAUAAYACAAAACEACwcw&#10;OicBAADIAQAAFAAAAAAAAAAAAAAAAADTEwAAZHJzL21lZGlhL2ltYWdlNi53bWZQSwECLQAUAAYA&#10;CAAAACEAMjPi6SMBAAC4AQAAFAAAAAAAAAAAAAAAAAAsFQAAZHJzL21lZGlhL2ltYWdlNS53bWZQ&#10;SwECLQAUAAYACAAAACEApuv6chIBAACoAQAAFAAAAAAAAAAAAAAAAACBFgAAZHJzL21lZGlhL2lt&#10;YWdlMS53bWZQSwECLQAUAAYACAAAACEA/NzQ5WwBAACgAgAAFAAAAAAAAAAAAAAAAADFFwAAZHJz&#10;L21lZGlhL2ltYWdlMi53bWZQSwECLQAUAAYACAAAACEAYY9KhU4BAABYAgAAFAAAAAAAAAAAAAAA&#10;AABjGQAAZHJzL21lZGlhL2ltYWdlMy53bWZQSwECLQAUAAYACAAAACEAmn0AX4ABAABIAwAAFAAA&#10;AAAAAAAAAAAAAADjGgAAZHJzL21lZGlhL2ltYWdlNC53bWZQSwECLQAUAAYACAAAACEAp3ZyKj8B&#10;AAAAAgAAFAAAAAAAAAAAAAAAAACVHAAAZHJzL21lZGlhL2ltYWdlNy53bWZQSwUGAAAAAA4ADgCM&#10;AwAABh4AAAAA&#10;">
                      <v:shape id="Прямая со стрелкой 28672" o:spid="_x0000_s1037" type="#_x0000_t32" style="position:absolute;left:34909;top:573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dxgAAAN4AAAAPAAAAZHJzL2Rvd25yZXYueG1sRI9Ba8JA&#10;FITvQv/D8gq96cZAjaRugijSgieTFuztkX1NQnffhuyq6b/vCoUeh5lvhtmUkzXiSqPvHStYLhIQ&#10;xI3TPbcK3uvDfA3CB2SNxjEp+CEPZfEw22Cu3Y1PdK1CK2IJ+xwVdCEMuZS+6ciiX7iBOHpfbrQY&#10;ohxbqUe8xXJrZJokK2mx57jQ4UC7jprv6mIVpGn2vG8+Po+vWJnMm3A+1tlZqafHafsCItAU/sN/&#10;9JuO3HqVpXC/E6+ALH4BAAD//wMAUEsBAi0AFAAGAAgAAAAhANvh9svuAAAAhQEAABMAAAAAAAAA&#10;AAAAAAAAAAAAAFtDb250ZW50X1R5cGVzXS54bWxQSwECLQAUAAYACAAAACEAWvQsW78AAAAVAQAA&#10;CwAAAAAAAAAAAAAAAAAfAQAAX3JlbHMvLnJlbHNQSwECLQAUAAYACAAAACEAMSOf3cYAAADeAAAA&#10;DwAAAAAAAAAAAAAAAAAHAgAAZHJzL2Rvd25yZXYueG1sUEsFBgAAAAADAAMAtwAAAPoCAAAAAA==&#10;" strokeweight=".5pt">
                        <v:stroke endarrow="open" joinstyle="miter"/>
                      </v:shape>
                      <v:shape id="Прямая со стрелкой 28673" o:spid="_x0000_s1038" type="#_x0000_t32" style="position:absolute;left:16906;top:57340;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pGxQAAAN4AAAAPAAAAZHJzL2Rvd25yZXYueG1sRI9Ba8JA&#10;FITvBf/D8oTe6sYUjURXEaVU8GRsQW+P7GsSuvs2ZLea/ntXEDwOM98Ms1j11ogLdb5xrGA8SkAQ&#10;l043XCn4On68zUD4gKzROCYF/+RhtRy8LDDX7soHuhShErGEfY4K6hDaXEpf1mTRj1xLHL0f11kM&#10;UXaV1B1eY7k1Mk2SqbTYcFyosaVNTeVv8WcVpGk22Zbf5/0nFibzJpz2x+yk1OuwX89BBOrDM/yg&#10;dzpys2n2Dvc78QrI5Q0AAP//AwBQSwECLQAUAAYACAAAACEA2+H2y+4AAACFAQAAEwAAAAAAAAAA&#10;AAAAAAAAAAAAW0NvbnRlbnRfVHlwZXNdLnhtbFBLAQItABQABgAIAAAAIQBa9CxbvwAAABUBAAAL&#10;AAAAAAAAAAAAAAAAAB8BAABfcmVscy8ucmVsc1BLAQItABQABgAIAAAAIQBebzpGxQAAAN4AAAAP&#10;AAAAAAAAAAAAAAAAAAcCAABkcnMvZG93bnJldi54bWxQSwUGAAAAAAMAAwC3AAAA+QIAAAAA&#10;" strokeweight=".5pt">
                        <v:stroke endarrow="open" joinstyle="miter"/>
                      </v:shape>
                      <v:shape id="Прямая со стрелкой 28674" o:spid="_x0000_s1039" type="#_x0000_t32" style="position:absolute;left:25558;top:29257;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f9xwAAAN4AAAAPAAAAZHJzL2Rvd25yZXYueG1sRI/dagIx&#10;FITvC32HcAreFE3U4s9qlCIopV7V+gCHzXF36eZkSeLu6tObQqGXw8x8w6y3va1FSz5UjjWMRwoE&#10;ce5MxYWG8/d+uAARIrLB2jFpuFGA7eb5aY2ZcR1/UXuKhUgQDhlqKGNsMilDXpLFMHINcfIuzluM&#10;SfpCGo9dgttaTpSaSYsVp4USG9qVlP+crlZDfz+0x71cjr16PYT7VNHntLtqPXjp31cgIvXxP/zX&#10;/jAaJovZ/A1+76QrIDcPAAAA//8DAFBLAQItABQABgAIAAAAIQDb4fbL7gAAAIUBAAATAAAAAAAA&#10;AAAAAAAAAAAAAABbQ29udGVudF9UeXBlc10ueG1sUEsBAi0AFAAGAAgAAAAhAFr0LFu/AAAAFQEA&#10;AAsAAAAAAAAAAAAAAAAAHwEAAF9yZWxzLy5yZWxzUEsBAi0AFAAGAAgAAAAhAONqp/3HAAAA3gAA&#10;AA8AAAAAAAAAAAAAAAAABwIAAGRycy9kb3ducmV2LnhtbFBLBQYAAAAAAwADALcAAAD7AgAAAAA=&#10;" strokeweight="1pt">
                        <v:stroke endarrow="open" joinstyle="miter"/>
                      </v:shape>
                      <v:shape id="Прямая со стрелкой 28675" o:spid="_x0000_s1040" type="#_x0000_t32" style="position:absolute;left:34909;top:49418;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pxgAAAN4AAAAPAAAAZHJzL2Rvd25yZXYueG1sRI9Ba8JA&#10;FITvgv9heYXedNOARqKbUCylBU9NFPT2yD6T0N23IbvV9N93C4Ueh5lvhtmVkzXiRqPvHSt4WiYg&#10;iBune24VHOvXxQaED8gajWNS8E0eymI+22Gu3Z0/6FaFVsQS9jkq6EIYcil905FFv3QDcfSubrQY&#10;ohxbqUe8x3JrZJoka2mx57jQ4UD7jprP6ssqSNNs9dKcLoc3rEzmTTgf6uys1OPD9LwFEWgK/+E/&#10;+l1HbrPOVvB7J14BWfwAAAD//wMAUEsBAi0AFAAGAAgAAAAhANvh9svuAAAAhQEAABMAAAAAAAAA&#10;AAAAAAAAAAAAAFtDb250ZW50X1R5cGVzXS54bWxQSwECLQAUAAYACAAAACEAWvQsW78AAAAVAQAA&#10;CwAAAAAAAAAAAAAAAAAfAQAAX3JlbHMvLnJlbHNQSwECLQAUAAYACAAAACEAvsoHqcYAAADeAAAA&#10;DwAAAAAAAAAAAAAAAAAHAgAAZHJzL2Rvd25yZXYueG1sUEsFBgAAAAADAAMAtwAAAPoCAAAAAA==&#10;" strokeweight=".5pt">
                        <v:stroke endarrow="open" joinstyle="miter"/>
                      </v:shape>
                      <v:shape id="Прямая со стрелкой 28676" o:spid="_x0000_s1041" type="#_x0000_t32" style="position:absolute;left:16906;top:49418;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nexQAAAN4AAAAPAAAAZHJzL2Rvd25yZXYueG1sRI9Ba8JA&#10;FITvBf/D8oTe6saAiURXEaVY8NTYgt4e2WcS3H0bsluN/94tFHocZr4ZZrkerBE36n3rWMF0koAg&#10;rpxuuVbwdXx/m4PwAVmjcUwKHuRhvRq9LLHQ7s6fdCtDLWIJ+wIVNCF0hZS+asiin7iOOHoX11sM&#10;Ufa11D3eY7k1Mk2STFpsOS402NG2oepa/lgFaZrPdtX3+bDH0uTehNPhmJ+Ueh0PmwWIQEP4D//R&#10;Hzpy8yzP4PdOvAJy9QQAAP//AwBQSwECLQAUAAYACAAAACEA2+H2y+4AAACFAQAAEwAAAAAAAAAA&#10;AAAAAAAAAAAAW0NvbnRlbnRfVHlwZXNdLnhtbFBLAQItABQABgAIAAAAIQBa9CxbvwAAABUBAAAL&#10;AAAAAAAAAAAAAAAAAB8BAABfcmVscy8ucmVsc1BLAQItABQABgAIAAAAIQBOGJnexQAAAN4AAAAP&#10;AAAAAAAAAAAAAAAAAAcCAABkcnMvZG93bnJldi54bWxQSwUGAAAAAAMAAwC3AAAA+QIAAAAA&#10;" strokeweight=".5pt">
                        <v:stroke endarrow="open" joinstyle="miter"/>
                      </v:shape>
                      <v:shape id="Прямая со стрелкой 28677" o:spid="_x0000_s1042" type="#_x0000_t32" style="position:absolute;left:25558;top:37179;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mKxgAAAN4AAAAPAAAAZHJzL2Rvd25yZXYueG1sRI/RagIx&#10;FETfhf5DuIIvUhMV1K5GKYJS2idtP+Cyue4ubm6WJO6ufr0pFPo4zMwZZrPrbS1a8qFyrGE6USCI&#10;c2cqLjT8fB9eVyBCRDZYOyYNdwqw274MNpgZ1/GJ2nMsRIJwyFBDGWOTSRnykiyGiWuIk3dx3mJM&#10;0hfSeOwS3NZyptRCWqw4LZTY0L6k/Hq+WQ3949h+HeTb1KvxMTzmij7n3U3r0bB/X4OI1Mf/8F/7&#10;w2iYrRbLJfzeSVdAbp8AAAD//wMAUEsBAi0AFAAGAAgAAAAhANvh9svuAAAAhQEAABMAAAAAAAAA&#10;AAAAAAAAAAAAAFtDb250ZW50X1R5cGVzXS54bWxQSwECLQAUAAYACAAAACEAWvQsW78AAAAVAQAA&#10;CwAAAAAAAAAAAAAAAAAfAQAAX3JlbHMvLnJlbHNQSwECLQAUAAYACAAAACEAE7g5isYAAADeAAAA&#10;DwAAAAAAAAAAAAAAAAAHAgAAZHJzL2Rvd25yZXYueG1sUEsFBgAAAAADAAMAtwAAAPoCAAAAAA==&#10;" strokeweight="1pt">
                        <v:stroke endarrow="open" joinstyle="miter"/>
                      </v:shape>
                      <v:line id="Прямая соединительная линия 28678" o:spid="_x0000_s1043" style="position:absolute;visibility:visible;mso-wrap-style:square" from="16906,36449" to="21224,3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gxvwAAAN4AAAAPAAAAZHJzL2Rvd25yZXYueG1sRE/LisIw&#10;FN0P+A/hCu7GVHF8VKOIIIg7te4vzbWtNjclidr+vVkMuDyc92rTmlq8yPnKsoLRMAFBnFtdcaEg&#10;u+x/5yB8QNZYWyYFHXnYrHs/K0y1ffOJXudQiBjCPkUFZQhNKqXPSzLoh7YhjtzNOoMhQldI7fAd&#10;w00tx0kylQYrjg0lNrQrKX+cn0YBHpPjNesuf7cazeTeZQun71qpQb/dLkEEasNX/O8+aAXj+XQW&#10;98Y78QrI9QcAAP//AwBQSwECLQAUAAYACAAAACEA2+H2y+4AAACFAQAAEwAAAAAAAAAAAAAAAAAA&#10;AAAAW0NvbnRlbnRfVHlwZXNdLnhtbFBLAQItABQABgAIAAAAIQBa9CxbvwAAABUBAAALAAAAAAAA&#10;AAAAAAAAAB8BAABfcmVscy8ucmVsc1BLAQItABQABgAIAAAAIQBwiHgxvwAAAN4AAAAPAAAAAAAA&#10;AAAAAAAAAAcCAABkcnMvZG93bnJldi54bWxQSwUGAAAAAAMAAwC3AAAA8wIAAAAA&#10;" strokeweight=".5pt">
                        <v:stroke joinstyle="miter"/>
                      </v:line>
                      <v:shape id="Прямая со стрелкой 28679" o:spid="_x0000_s1044" type="#_x0000_t32" style="position:absolute;left:25558;top:20605;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hjxwAAAN4AAAAPAAAAZHJzL2Rvd25yZXYueG1sRI9Ra8Iw&#10;FIXfB/sP4Q72MmaigtPaVMZAkfmk2w+4NNe2rLkpSWw7f/0iDHw8nHO+w8k3o21FTz40jjVMJwoE&#10;celMw5WG76/t6xJEiMgGW8ek4ZcCbIrHhxwz4wY+Un+KlUgQDhlqqGPsMilDWZPFMHEdcfLOzluM&#10;SfpKGo9DgttWzpRaSIsNp4UaO/qoqfw5XayG8brrD1u5mnr1sgvXuaLP+XDR+vlpfF+DiDTGe/i/&#10;vTcaZsvF2wpud9IVkMUfAAAA//8DAFBLAQItABQABgAIAAAAIQDb4fbL7gAAAIUBAAATAAAAAAAA&#10;AAAAAAAAAAAAAABbQ29udGVudF9UeXBlc10ueG1sUEsBAi0AFAAGAAgAAAAhAFr0LFu/AAAAFQEA&#10;AAsAAAAAAAAAAAAAAAAAHwEAAF9yZWxzLy5yZWxzUEsBAi0AFAAGAAgAAAAhAA1rCGPHAAAA3gAA&#10;AA8AAAAAAAAAAAAAAAAABwIAAGRycy9kb3ducmV2LnhtbFBLBQYAAAAAAwADALcAAAD7AgAAAAA=&#10;" strokeweight="1pt">
                        <v:stroke endarrow="open" joinstyle="miter"/>
                      </v:shape>
                      <v:shape id="Прямая со стрелкой 28680" o:spid="_x0000_s1045" type="#_x0000_t32" style="position:absolute;left:25558;top:11969;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HZxAAAAN4AAAAPAAAAZHJzL2Rvd25yZXYueG1sRI/fasIw&#10;FMbvB75DOMJuhiYqSK1GkYEi29XcHuDQHNtic1KS2FaffrkQvPz4/vHb7AbbiI58qB1rmE0VCOLC&#10;mZpLDX+/h0kGIkRkg41j0nCnALvt6G2DuXE9/1B3jqVIIxxy1FDF2OZShqIii2HqWuLkXZy3GJP0&#10;pTQe+zRuGzlXaikt1pweKmzps6Lier5ZDcPj2H0f5Grm1ccxPBaKvhb9Tev38bBfg4g0xFf42T4Z&#10;DfNsmSWAhJNQQG7/AQAA//8DAFBLAQItABQABgAIAAAAIQDb4fbL7gAAAIUBAAATAAAAAAAAAAAA&#10;AAAAAAAAAABbQ29udGVudF9UeXBlc10ueG1sUEsBAi0AFAAGAAgAAAAhAFr0LFu/AAAAFQEAAAsA&#10;AAAAAAAAAAAAAAAAHwEAAF9yZWxzLy5yZWxzUEsBAi0AFAAGAAgAAAAhAKmE0dnEAAAA3gAAAA8A&#10;AAAAAAAAAAAAAAAABwIAAGRycy9kb3ducmV2LnhtbFBLBQYAAAAAAwADALcAAAD4AgAAAAA=&#10;" strokeweight="1pt">
                        <v:stroke endarrow="open" joinstyle="miter"/>
                      </v:shape>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28681" o:spid="_x0000_s1046" type="#_x0000_t111" style="position:absolute;left:21224;top:6921;width:9160;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AfxAAAAN4AAAAPAAAAZHJzL2Rvd25yZXYueG1sRI9Bi8Iw&#10;FITvwv6H8IS9aaoH7VajuILoSdDtwh4fzbMtNi8libb7740geBxm5htmue5NI+7kfG1ZwWScgCAu&#10;rK65VJD/7EYpCB+QNTaWScE/eVivPgZLzLTt+ET3cyhFhLDPUEEVQptJ6YuKDPqxbYmjd7HOYIjS&#10;lVI77CLcNHKaJDNpsOa4UGFL24qK6/lmFHzZ3fGP9vm3m/8G2+2dTPPkotTnsN8sQATqwzv8ah+0&#10;gmk6SyfwvBOvgFw9AAAA//8DAFBLAQItABQABgAIAAAAIQDb4fbL7gAAAIUBAAATAAAAAAAAAAAA&#10;AAAAAAAAAABbQ29udGVudF9UeXBlc10ueG1sUEsBAi0AFAAGAAgAAAAhAFr0LFu/AAAAFQEAAAsA&#10;AAAAAAAAAAAAAAAAHwEAAF9yZWxzLy5yZWxzUEsBAi0AFAAGAAgAAAAhAKid4B/EAAAA3gAAAA8A&#10;AAAAAAAAAAAAAAAABwIAAGRycy9kb3ducmV2LnhtbFBLBQYAAAAAAwADALcAAAD4AgAAAAA=&#10;" fillcolor="white [3212]" strokecolor="black [3213]" strokeweight="1pt"/>
                      <v:shape id="Object 78" o:spid="_x0000_s1047" type="#_x0000_t75" style="position:absolute;left:24114;top:7651;width:3810;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2PxQAAAN4AAAAPAAAAZHJzL2Rvd25yZXYueG1sRI9BS8Qw&#10;FITvgv8hPMGbm5rDUupml2UX0Xpz68Xbo3kmZZuXmsRu/fdGEDwOM/MNs9ktfhQzxTQE1nC/qkAQ&#10;98EMbDW8dY93NYiUkQ2OgUnDNyXYba+vNtiYcOFXmk/ZigLh1KAGl/PUSJl6Rx7TKkzExfsI0WMu&#10;MlppIl4K3I9SVdVaehy4LDic6OCoP5++vIZhsurQuZdPJY/v+9i1rZ2fWq1vb5b9A4hMS/4P/7Wf&#10;jQZVr2sFv3fKFZDbHwAAAP//AwBQSwECLQAUAAYACAAAACEA2+H2y+4AAACFAQAAEwAAAAAAAAAA&#10;AAAAAAAAAAAAW0NvbnRlbnRfVHlwZXNdLnhtbFBLAQItABQABgAIAAAAIQBa9CxbvwAAABUBAAAL&#10;AAAAAAAAAAAAAAAAAB8BAABfcmVscy8ucmVsc1BLAQItABQABgAIAAAAIQAVtG2PxQAAAN4AAAAP&#10;AAAAAAAAAAAAAAAAAAcCAABkcnMvZG93bnJldi54bWxQSwUGAAAAAAMAAwC3AAAA+QIAAAAA&#10;">
                        <v:imagedata r:id="rId28" o:title=""/>
                      </v:shape>
                      <v:shape id="Text Box 10" o:spid="_x0000_s1048" type="#_x0000_t202" style="position:absolute;left:23392;top:6207;width:144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NRIxgAAAN4AAAAPAAAAZHJzL2Rvd25yZXYueG1sRI9Ba8JA&#10;FITvBf/D8gQvRTdakCW6igqiUHqoRrw+ss8kmH0bsquJ/75bKPQ4zMw3zHLd21o8qfWVYw3TSQKC&#10;OHem4kJDdt6PFQgfkA3WjknDizysV4O3JabGdfxNz1MoRISwT1FDGUKTSunzkiz6iWuIo3dzrcUQ&#10;ZVtI02IX4baWsySZS4sVx4USG9qVlN9PD6vh8x1ZZYqvl93X5lp0+0PYZgetR8N+swARqA//4b/2&#10;0WiYqbn6gN878QrI1Q8AAAD//wMAUEsBAi0AFAAGAAgAAAAhANvh9svuAAAAhQEAABMAAAAAAAAA&#10;AAAAAAAAAAAAAFtDb250ZW50X1R5cGVzXS54bWxQSwECLQAUAAYACAAAACEAWvQsW78AAAAVAQAA&#10;CwAAAAAAAAAAAAAAAAAfAQAAX3JlbHMvLnJlbHNQSwECLQAUAAYACAAAACEA9bDUSMYAAADeAAAA&#10;DwAAAAAAAAAAAAAAAAAHAgAAZHJzL2Rvd25yZXYueG1sUEsFBgAAAAADAAMAtwAAAPoCAAAAAA==&#10;" fillcolor="white [3212]" strokecolor="white [3212]">
                        <v:textbox>
                          <w:txbxContent>
                            <w:p w14:paraId="2A3C415C"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1</w:t>
                              </w:r>
                            </w:p>
                          </w:txbxContent>
                        </v:textbox>
                      </v:shape>
                      <v:shapetype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28684" o:spid="_x0000_s1049" type="#_x0000_t112" style="position:absolute;left:21224;top:16287;width:9160;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NMxAAAAN4AAAAPAAAAZHJzL2Rvd25yZXYueG1sRI/NasJA&#10;FIX3Bd9huEJ3daJISKOjiBBw4aZJ6fqauSbBmTsxM5r07TuFQpeH8/NxtvvJGvGkwXeOFSwXCQji&#10;2umOGwWfVfGWgfABWaNxTAq+ycN+N3vZYq7dyB/0LEMj4gj7HBW0IfS5lL5uyaJfuJ44elc3WAxR&#10;Do3UA45x3Bq5SpJUWuw4Elrs6dhSfSsfNnIv9kzV+9XyF94P9YOMKU6FUq/z6bABEWgK/+G/9kkr&#10;WGVptobfO/EKyN0PAAAA//8DAFBLAQItABQABgAIAAAAIQDb4fbL7gAAAIUBAAATAAAAAAAAAAAA&#10;AAAAAAAAAABbQ29udGVudF9UeXBlc10ueG1sUEsBAi0AFAAGAAgAAAAhAFr0LFu/AAAAFQEAAAsA&#10;AAAAAAAAAAAAAAAAHwEAAF9yZWxzLy5yZWxzUEsBAi0AFAAGAAgAAAAhAGEPs0zEAAAA3gAAAA8A&#10;AAAAAAAAAAAAAAAABwIAAGRycy9kb3ducmV2LnhtbFBLBQYAAAAAAwADALcAAAD4AgAAAAA=&#10;" fillcolor="white [3212]" strokecolor="black [3213]" strokeweight="1pt"/>
                      <v:shape id="Text Box 10" o:spid="_x0000_s1050" type="#_x0000_t202" style="position:absolute;left:21952;top:15569;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fQxQAAAN4AAAAPAAAAZHJzL2Rvd25yZXYueG1sRI9Ba8JA&#10;FITvBf/D8gQvpW70EJboKlYQBemhGvH6yL4modm3Ibua+O+7gtDjMDPfMMv1YBtxp87XjjXMpgkI&#10;4sKZmksN+Xn3oUD4gGywcUwaHuRhvRq9LTEzrudvup9CKSKEfYYaqhDaTEpfVGTRT11LHL0f11kM&#10;UXalNB32EW4bOU+SVFqsOS5U2NK2ouL3dLMaju/IKld8vWy/Ntey3+3DZ77XejIeNgsQgYbwH361&#10;D0bDXKUqheedeAXk6g8AAP//AwBQSwECLQAUAAYACAAAACEA2+H2y+4AAACFAQAAEwAAAAAAAAAA&#10;AAAAAAAAAAAAW0NvbnRlbnRfVHlwZXNdLnhtbFBLAQItABQABgAIAAAAIQBa9CxbvwAAABUBAAAL&#10;AAAAAAAAAAAAAAAAAB8BAABfcmVscy8ucmVsc1BLAQItABQABgAIAAAAIQDlx3fQxQAAAN4AAAAP&#10;AAAAAAAAAAAAAAAAAAcCAABkcnMvZG93bnJldi54bWxQSwUGAAAAAAMAAwC3AAAA+QIAAAAA&#10;" fillcolor="white [3212]" strokecolor="white [3212]">
                        <v:textbox>
                          <w:txbxContent>
                            <w:p w14:paraId="64A4335F"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2</w:t>
                              </w:r>
                            </w:p>
                          </w:txbxContent>
                        </v:textbox>
                      </v:shape>
                      <v:shape id="Object 25" o:spid="_x0000_s1051" type="#_x0000_t75" style="position:absolute;left:22574;top:20605;width:6747;height:3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veyAAAAN4AAAAPAAAAZHJzL2Rvd25yZXYueG1sRI9Ba8JA&#10;FITvhf6H5RV6q5sGtCG6ilQEKVSatNDrI/tMgtm3IbsmaX69Kwg9DjPzDbPajKYRPXWutqzgdRaB&#10;IC6srrlU8PO9f0lAOI+ssbFMCv7IwWb9+LDCVNuBM+pzX4oAYZeigsr7NpXSFRUZdDPbEgfvZDuD&#10;PsiulLrDIcBNI+MoWkiDNYeFClt6r6g45xej4Hd73OWfh3O8y6biY+qn4dLPv5R6fhq3SxCeRv8f&#10;vrcPWkGcLJI3uN0JV0CurwAAAP//AwBQSwECLQAUAAYACAAAACEA2+H2y+4AAACFAQAAEwAAAAAA&#10;AAAAAAAAAAAAAAAAW0NvbnRlbnRfVHlwZXNdLnhtbFBLAQItABQABgAIAAAAIQBa9CxbvwAAABUB&#10;AAALAAAAAAAAAAAAAAAAAB8BAABfcmVscy8ucmVsc1BLAQItABQABgAIAAAAIQDGrvveyAAAAN4A&#10;AAAPAAAAAAAAAAAAAAAAAAcCAABkcnMvZG93bnJldi54bWxQSwUGAAAAAAMAAwC3AAAA/AIAAAAA&#10;">
                        <v:imagedata r:id="rId29" o:title=""/>
                      </v:shape>
                      <v:shape id="Object 26" o:spid="_x0000_s1052" type="#_x0000_t75" style="position:absolute;left:23399;top:17002;width:4318;height:3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uMwwAAAN4AAAAPAAAAZHJzL2Rvd25yZXYueG1sRE/dasIw&#10;FL4f+A7hCN6MmaoopZqWWhi4y6kPcGzOmmJzUppMq0+/XAi7/Pj+d8VoO3GjwbeOFSzmCQji2umW&#10;GwXn0+dHCsIHZI2dY1LwIA9FPnnbYabdnb/pdgyNiCHsM1RgQugzKX1tyKKfu544cj9usBgiHBqp&#10;B7zHcNvJZZJspMWWY4PBnipD9fX4axWs17o9jaukujyvpvSX9/35q98rNZuO5RZEoDH8i1/ug1aw&#10;TDdp3BvvxCsg8z8AAAD//wMAUEsBAi0AFAAGAAgAAAAhANvh9svuAAAAhQEAABMAAAAAAAAAAAAA&#10;AAAAAAAAAFtDb250ZW50X1R5cGVzXS54bWxQSwECLQAUAAYACAAAACEAWvQsW78AAAAVAQAACwAA&#10;AAAAAAAAAAAAAAAfAQAAX3JlbHMvLnJlbHNQSwECLQAUAAYACAAAACEAk4pLjMMAAADeAAAADwAA&#10;AAAAAAAAAAAAAAAHAgAAZHJzL2Rvd25yZXYueG1sUEsFBgAAAAADAAMAtwAAAPcCAAAAAA==&#10;">
                        <v:imagedata r:id="rId30" o:title=""/>
                      </v:shape>
                      <v:shape id="Блок-схема: типовой процесс 28689" o:spid="_x0000_s1053" type="#_x0000_t112" style="position:absolute;left:21224;top:24923;width:9160;height:6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zSwwAAAN4AAAAPAAAAZHJzL2Rvd25yZXYueG1sRI/NisIw&#10;FIX3A75DuIK7MZ0uSu0YRQYKXbixDrO+01zbYnJTm6j17Y0wMMvD+fk46+1kjbjR6HvHCj6WCQji&#10;xumeWwXfx/I9B+EDskbjmBQ8yMN2M3tbY6HdnQ90q0Mr4gj7AhV0IQyFlL7pyKJfuoE4eic3WgxR&#10;jq3UI97juDUyTZJMWuw5Ejoc6Kuj5lxfbeT+2j0dVyfLP3jZNVcypqxKpRbzafcJItAU/sN/7Uor&#10;SPMsX8HrTrwCcvMEAAD//wMAUEsBAi0AFAAGAAgAAAAhANvh9svuAAAAhQEAABMAAAAAAAAAAAAA&#10;AAAAAAAAAFtDb250ZW50X1R5cGVzXS54bWxQSwECLQAUAAYACAAAACEAWvQsW78AAAAVAQAACwAA&#10;AAAAAAAAAAAAAAAfAQAAX3JlbHMvLnJlbHNQSwECLQAUAAYACAAAACEAjw4c0sMAAADeAAAADwAA&#10;AAAAAAAAAAAAAAAHAgAAZHJzL2Rvd25yZXYueG1sUEsFBgAAAAADAAMAtwAAAPcCAAAAAA==&#10;" fillcolor="white [3212]" strokecolor="black [3213]" strokeweight="1pt"/>
                      <v:shape id="Object 27" o:spid="_x0000_s1054" type="#_x0000_t75" style="position:absolute;left:22860;top:26114;width:6096;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4cxAAAAN4AAAAPAAAAZHJzL2Rvd25yZXYueG1sRI9BawIx&#10;EIXvQv9DmII3zVZEtluj2KJQetMWSm/DZppd3EyWJLrbf985CB6HN+97fOvt6Dt1pZjawAae5gUo&#10;4jrYlp2Br8/DrASVMrLFLjAZ+KME283DZI2VDQMf6XrKTgmEU4UGmpz7SutUN+QxzUNPLNlviB6z&#10;nNFpG3EQuO/0oihW2mPLstBgT28N1efTxQvlfAlo3ce+ZLc8Dj/Fd9y9sjHTx3H3AirTmO/Pt/a7&#10;NbAoV88iIDqiAnrzDwAA//8DAFBLAQItABQABgAIAAAAIQDb4fbL7gAAAIUBAAATAAAAAAAAAAAA&#10;AAAAAAAAAABbQ29udGVudF9UeXBlc10ueG1sUEsBAi0AFAAGAAgAAAAhAFr0LFu/AAAAFQEAAAsA&#10;AAAAAAAAAAAAAAAAHwEAAF9yZWxzLy5yZWxzUEsBAi0AFAAGAAgAAAAhAM9knhzEAAAA3gAAAA8A&#10;AAAAAAAAAAAAAAAABwIAAGRycy9kb3ducmV2LnhtbFBLBQYAAAAAAwADALcAAAD4AgAAAAA=&#10;">
                        <v:imagedata r:id="rId31" o:title=""/>
                      </v:shape>
                      <v:shape id="Text Box 10" o:spid="_x0000_s1055" type="#_x0000_t202" style="position:absolute;left:21952;top:24211;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3l5xwAAAN4AAAAPAAAAZHJzL2Rvd25yZXYueG1sRI9Ba8JA&#10;FITvBf/D8oReitnoQdLoKiqEFEoP1ZRcH9nXJDT7NmRXE/+9Wyj0OMzMN8x2P5lO3GhwrWUFyygG&#10;QVxZ3XKtoLhkiwSE88gaO8uk4E4O9rvZ0xZTbUf+pNvZ1yJA2KWooPG+T6V0VUMGXWR74uB928Gg&#10;D3KopR5wDHDTyVUcr6XBlsNCgz2dGqp+zlej4P0FOSkSLr9OH4eyHrPcH4tcqef5dNiA8DT5//Bf&#10;+00rWCXr1yX83glXQO4eAAAA//8DAFBLAQItABQABgAIAAAAIQDb4fbL7gAAAIUBAAATAAAAAAAA&#10;AAAAAAAAAAAAAABbQ29udGVudF9UeXBlc10ueG1sUEsBAi0AFAAGAAgAAAAhAFr0LFu/AAAAFQEA&#10;AAsAAAAAAAAAAAAAAAAAHwEAAF9yZWxzLy5yZWxzUEsBAi0AFAAGAAgAAAAhAO/3eXnHAAAA3gAA&#10;AA8AAAAAAAAAAAAAAAAABwIAAGRycy9kb3ducmV2LnhtbFBLBQYAAAAAAwADALcAAAD7AgAAAAA=&#10;" fillcolor="white [3212]" strokecolor="white [3212]">
                        <v:textbox>
                          <w:txbxContent>
                            <w:p w14:paraId="0A53B242"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3</w:t>
                              </w:r>
                            </w:p>
                          </w:txbxContent>
                        </v:textbox>
                      </v:shape>
                      <v:shapetype id="_x0000_t110" coordsize="21600,21600" o:spt="110" path="m10800,l,10800,10800,21600,21600,10800xe">
                        <v:stroke joinstyle="miter"/>
                        <v:path gradientshapeok="t" o:connecttype="rect" textboxrect="5400,5400,16200,16200"/>
                      </v:shapetype>
                      <v:shape id="Блок-схема: решение 28692" o:spid="_x0000_s1056" type="#_x0000_t110" style="position:absolute;left:20510;top:33575;width:10081;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vCwwAAAN4AAAAPAAAAZHJzL2Rvd25yZXYueG1sRI/disIw&#10;FITvF3yHcIS9W1PLUrUaS3FZ8NafBzg0x7aYnJQm1q5PvxEEL4eZ+YbZFKM1YqDet44VzGcJCOLK&#10;6ZZrBefT79cShA/IGo1jUvBHHort5GODuXZ3PtBwDLWIEPY5KmhC6HIpfdWQRT9zHXH0Lq63GKLs&#10;a6l7vEe4NTJNkkxabDkuNNjRrqHqerxZBZkbLubRlv5MPwuD1Wl/eyy+lfqcjuUaRKAxvMOv9l4r&#10;SJfZKoXnnXgF5PYfAAD//wMAUEsBAi0AFAAGAAgAAAAhANvh9svuAAAAhQEAABMAAAAAAAAAAAAA&#10;AAAAAAAAAFtDb250ZW50X1R5cGVzXS54bWxQSwECLQAUAAYACAAAACEAWvQsW78AAAAVAQAACwAA&#10;AAAAAAAAAAAAAAAfAQAAX3JlbHMvLnJlbHNQSwECLQAUAAYACAAAACEA3crLwsMAAADeAAAADwAA&#10;AAAAAAAAAAAAAAAHAgAAZHJzL2Rvd25yZXYueG1sUEsFBgAAAAADAAMAtwAAAPcCAAAAAA==&#10;" fillcolor="white [3212]" strokeweight="1pt"/>
                      <v:shape id="Text Box 10" o:spid="_x0000_s1057" type="#_x0000_t202" style="position:absolute;left:21952;top:34293;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KVxwAAAN4AAAAPAAAAZHJzL2Rvd25yZXYueG1sRI9Ba8JA&#10;FITvBf/D8oReSrPRgqRpNkEFsVB6UFO8PrLPJJh9G7Jbk/77bqHgcZiZb5ismEwnbjS41rKCRRSD&#10;IK6sbrlWUJ52zwkI55E1dpZJwQ85KPLZQ4aptiMf6Hb0tQgQdikqaLzvUyld1ZBBF9meOHgXOxj0&#10;QQ611AOOAW46uYzjlTTYclhosKdtQ9X1+G0UfDwhJ2XC56/t5/pcj7u935R7pR7n0/oNhKfJ38P/&#10;7XetYJmsXl/g7064AjL/BQAA//8DAFBLAQItABQABgAIAAAAIQDb4fbL7gAAAIUBAAATAAAAAAAA&#10;AAAAAAAAAAAAAABbQ29udGVudF9UeXBlc10ueG1sUEsBAi0AFAAGAAgAAAAhAFr0LFu/AAAAFQEA&#10;AAsAAAAAAAAAAAAAAAAAHwEAAF9yZWxzLy5yZWxzUEsBAi0AFAAGAAgAAAAhAHBpQpXHAAAA3gAA&#10;AA8AAAAAAAAAAAAAAAAABwIAAGRycy9kb3ducmV2LnhtbFBLBQYAAAAAAwADALcAAAD7AgAAAAA=&#10;" fillcolor="white [3212]" strokecolor="white [3212]">
                        <v:textbox>
                          <w:txbxContent>
                            <w:p w14:paraId="47EA5349"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4</w:t>
                              </w:r>
                            </w:p>
                          </w:txbxContent>
                        </v:textbox>
                      </v:shape>
                      <v:shape id="Object 30" o:spid="_x0000_s1058" type="#_x0000_t75" style="position:absolute;left:23971;top:35734;width:401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6IwwAAAN4AAAAPAAAAZHJzL2Rvd25yZXYueG1sRI/NqsIw&#10;FIT3gu8QjuBOU38Q7TWKCEIXLtTeBzg0x7bYnJQkan17Iwguh5n5hllvO9OIBzlfW1YwGScgiAur&#10;ay4V/OeH0RKED8gaG8uk4EUetpt+b42ptk8+0+MSShEh7FNUUIXQplL6oiKDfmxb4uhdrTMYonSl&#10;1A6fEW4aOU2ShTRYc1yosKV9RcXtcjcKZmZy27nXLLPX431/WmVF3uZeqeGg2/2BCNSFX/jbzrSC&#10;6XKxmsPnTrwCcvMGAAD//wMAUEsBAi0AFAAGAAgAAAAhANvh9svuAAAAhQEAABMAAAAAAAAAAAAA&#10;AAAAAAAAAFtDb250ZW50X1R5cGVzXS54bWxQSwECLQAUAAYACAAAACEAWvQsW78AAAAVAQAACwAA&#10;AAAAAAAAAAAAAAAfAQAAX3JlbHMvLnJlbHNQSwECLQAUAAYACAAAACEA8DP+iMMAAADeAAAADwAA&#10;AAAAAAAAAAAAAAAHAgAAZHJzL2Rvd25yZXYueG1sUEsFBgAAAAADAAMAtwAAAPcCAAAAAA==&#10;">
                        <v:imagedata r:id="rId32" o:title=""/>
                      </v:shape>
                      <v:line id="Прямая соединительная линия 28695" o:spid="_x0000_s1059" style="position:absolute;flip:y;visibility:visible;mso-wrap-style:square" from="16906,14128" to="16906,3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8DxAAAAN4AAAAPAAAAZHJzL2Rvd25yZXYueG1sRI/RasJA&#10;FETfC/7DcoW+1Y1CbYyuIoVKQHyI+gHX7DUbzd4N2VXTv+8KQh+HmTnDLFa9bcSdOl87VjAeJSCI&#10;S6drrhQcDz8fKQgfkDU2jknBL3lYLQdvC8y0e3BB932oRISwz1CBCaHNpPSlIYt+5Fri6J1dZzFE&#10;2VVSd/iIcNvISZJMpcWa44LBlr4Nldf9zSrYpYcCt3nxhZrOOV42J8PlSan3Yb+egwjUh//wq51r&#10;BZN0OvuE5514BeTyDwAA//8DAFBLAQItABQABgAIAAAAIQDb4fbL7gAAAIUBAAATAAAAAAAAAAAA&#10;AAAAAAAAAABbQ29udGVudF9UeXBlc10ueG1sUEsBAi0AFAAGAAgAAAAhAFr0LFu/AAAAFQEAAAsA&#10;AAAAAAAAAAAAAAAAHwEAAF9yZWxzLy5yZWxzUEsBAi0AFAAGAAgAAAAhAMPHvwPEAAAA3gAAAA8A&#10;AAAAAAAAAAAAAAAABwIAAGRycy9kb3ducmV2LnhtbFBLBQYAAAAAAwADALcAAAD4AgAAAAA=&#10;" strokeweight=".5pt">
                        <v:stroke joinstyle="miter"/>
                      </v:line>
                      <v:shape id="Прямая со стрелкой 28696" o:spid="_x0000_s1060" type="#_x0000_t32" style="position:absolute;left:16906;top:14128;width:8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8kxgAAAN4AAAAPAAAAZHJzL2Rvd25yZXYueG1sRI9Ba8JA&#10;FITvhf6H5RV6q5sGmtjUVUQpFTwZFeztkX1NQnffhuyq8d+7guBxmPlmmMlssEacqPetYwXvowQE&#10;ceV0y7WC3fb7bQzCB2SNxjEpuJCH2fT5aYKFdmfe0KkMtYgl7AtU0ITQFVL6qiGLfuQ64uj9ud5i&#10;iLKvpe7xHMutkWmSZNJiy3GhwY4WDVX/5dEqSNP8Y1ntf9c/WJrcm3BYb/ODUq8vw/wLRKAhPMJ3&#10;eqUjN84+M7jdiVdATq8AAAD//wMAUEsBAi0AFAAGAAgAAAAhANvh9svuAAAAhQEAABMAAAAAAAAA&#10;AAAAAAAAAAAAAFtDb250ZW50X1R5cGVzXS54bWxQSwECLQAUAAYACAAAACEAWvQsW78AAAAVAQAA&#10;CwAAAAAAAAAAAAAAAAAfAQAAX3JlbHMvLnJlbHNQSwECLQAUAAYACAAAACEA/hR/JMYAAADeAAAA&#10;DwAAAAAAAAAAAAAAAAAHAgAAZHJzL2Rvd25yZXYueG1sUEsFBgAAAAADAAMAtwAAAPoCAAAAAA==&#10;" strokeweight=".5pt">
                        <v:stroke endarrow="open" joinstyle="miter"/>
                      </v:shape>
                      <v:shape id="TextBox 61" o:spid="_x0000_s1061" type="#_x0000_t202" style="position:absolute;left:18350;top:32853;width:443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kxwAAAN4AAAAPAAAAZHJzL2Rvd25yZXYueG1sRI9Pa8JA&#10;FMTvBb/D8oTe6q5i/ZNmI6IInlqMttDbI/tMgtm3Ibs16bfvFgo9DjPzGybdDLYRd+p87VjDdKJA&#10;EBfO1FxquJwPTysQPiAbbByThm/ysMlGDykmxvV8onseShEh7BPUUIXQJlL6oiKLfuJa4uhdXWcx&#10;RNmV0nTYR7ht5EyphbRYc1yosKVdRcUt/7Ia3l+vnx9z9Vbu7XPbu0FJtmup9eN42L6ACDSE//Bf&#10;+2g0zFaL9RJ+78QrILMfAAAA//8DAFBLAQItABQABgAIAAAAIQDb4fbL7gAAAIUBAAATAAAAAAAA&#10;AAAAAAAAAAAAAABbQ29udGVudF9UeXBlc10ueG1sUEsBAi0AFAAGAAgAAAAhAFr0LFu/AAAAFQEA&#10;AAsAAAAAAAAAAAAAAAAAHwEAAF9yZWxzLy5yZWxzUEsBAi0AFAAGAAgAAAAhALKc/6THAAAA3gAA&#10;AA8AAAAAAAAAAAAAAAAABwIAAGRycy9kb3ducmV2LnhtbFBLBQYAAAAAAwADALcAAAD7AgAAAAA=&#10;" filled="f" stroked="f">
                        <v:textbox>
                          <w:txbxContent>
                            <w:p w14:paraId="0389F209" w14:textId="77777777" w:rsidR="00C2040A" w:rsidRPr="00087600" w:rsidRDefault="00C2040A" w:rsidP="00C2040A">
                              <w:r w:rsidRPr="00087600">
                                <w:t>No</w:t>
                              </w:r>
                            </w:p>
                          </w:txbxContent>
                        </v:textbox>
                      </v:shape>
                      <v:shape id="Блок-схема: типовой процесс 28698" o:spid="_x0000_s1062" type="#_x0000_t112" style="position:absolute;left:12588;top:43672;width:9144;height:6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UvwAAAN4AAAAPAAAAZHJzL2Rvd25yZXYueG1sRE9Ni8Iw&#10;EL0L/ocwgjdN9SDaNYosFDx4WRXPYzO2ZZNJt4na/ffOQfD4eN/rbe+delAXm8AGZtMMFHEZbMOV&#10;gfOpmCxBxYRs0QUmA/8UYbsZDtaY2/DkH3ocU6UkhGOOBuqU2lzrWNbkMU5DSyzcLXQek8Cu0rbD&#10;p4R7p+dZttAeG5aGGlv6rqn8Pd699F79gU6rm+cL/u3KOzlX7AtjxqN+9wUqUZ8+4rd7bw3Ml4uV&#10;7JU7cgX05gUAAP//AwBQSwECLQAUAAYACAAAACEA2+H2y+4AAACFAQAAEwAAAAAAAAAAAAAAAAAA&#10;AAAAW0NvbnRlbnRfVHlwZXNdLnhtbFBLAQItABQABgAIAAAAIQBa9CxbvwAAABUBAAALAAAAAAAA&#10;AAAAAAAAAB8BAABfcmVscy8ucmVsc1BLAQItABQABgAIAAAAIQBlmy+UvwAAAN4AAAAPAAAAAAAA&#10;AAAAAAAAAAcCAABkcnMvZG93bnJldi54bWxQSwUGAAAAAAMAAwC3AAAA8wIAAAAA&#10;" fillcolor="white [3212]" strokecolor="black [3213]" strokeweight="1pt"/>
                      <v:shape id="Object 35" o:spid="_x0000_s1063" type="#_x0000_t75" style="position:absolute;left:14065;top:44688;width:5889;height:4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pZxwAAAN4AAAAPAAAAZHJzL2Rvd25yZXYueG1sRI9Ba8JA&#10;FITvhf6H5Qm9NRuNFY2uUoKFequaQo/P7GsSmn0bstsY/fVuoeBxmJlvmNVmMI3oqXO1ZQXjKAZB&#10;XFhdc6kgP749z0E4j6yxsUwKLuRgs358WGGq7Zn31B98KQKEXYoKKu/bVEpXVGTQRbYlDt637Qz6&#10;ILtS6g7PAW4aOYnjmTRYc1iosKWsouLn8GsUfF6nH9ssyU/TXYJfsdu2dVa+KPU0Gl6XIDwN/h7+&#10;b79rBZP5bLGAvzvhCsj1DQAA//8DAFBLAQItABQABgAIAAAAIQDb4fbL7gAAAIUBAAATAAAAAAAA&#10;AAAAAAAAAAAAAABbQ29udGVudF9UeXBlc10ueG1sUEsBAi0AFAAGAAgAAAAhAFr0LFu/AAAAFQEA&#10;AAsAAAAAAAAAAAAAAAAAHwEAAF9yZWxzLy5yZWxzUEsBAi0AFAAGAAgAAAAhAFuaylnHAAAA3gAA&#10;AA8AAAAAAAAAAAAAAAAABwIAAGRycy9kb3ducmV2LnhtbFBLBQYAAAAAAwADALcAAAD7AgAAAAA=&#10;">
                        <v:imagedata r:id="rId33" o:title=""/>
                      </v:shape>
                      <v:shape id="Text Box 10" o:spid="_x0000_s1064" type="#_x0000_t202" style="position:absolute;left:13309;top:42935;width:144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b4xAAAAN4AAAAPAAAAZHJzL2Rvd25yZXYueG1sRI/NisIw&#10;FIX3A75DuMJsBk11MZZqWlQQBZmFWnF7aa5tsbkpTcbWtzeLgVkezh/fKhtMI57Uudqygtk0AkFc&#10;WF1zqSC/7CYxCOeRNTaWScGLHGTp6GOFibY9n+h59qUII+wSVFB53yZSuqIig25qW+Lg3W1n0AfZ&#10;lVJ32Idx08h5FH1LgzWHhwpb2lZUPM6/RsHxCznOY75dtz/rW9nv9n6T75X6HA/rJQhPg/8P/7UP&#10;WsE8XkQBIOAEFJDpGwAA//8DAFBLAQItABQABgAIAAAAIQDb4fbL7gAAAIUBAAATAAAAAAAAAAAA&#10;AAAAAAAAAABbQ29udGVudF9UeXBlc10ueG1sUEsBAi0AFAAGAAgAAAAhAFr0LFu/AAAAFQEAAAsA&#10;AAAAAAAAAAAAAAAAHwEAAF9yZWxzLy5yZWxzUEsBAi0AFAAGAAgAAAAhAB5QRvjEAAAA3gAAAA8A&#10;AAAAAAAAAAAAAAAABwIAAGRycy9kb3ducmV2LnhtbFBLBQYAAAAAAwADALcAAAD4AgAAAAA=&#10;" fillcolor="white [3212]" strokecolor="white [3212]">
                        <v:textbox>
                          <w:txbxContent>
                            <w:p w14:paraId="5E1706EE"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5</w:t>
                              </w:r>
                            </w:p>
                          </w:txbxContent>
                        </v:textbox>
                      </v:shape>
                      <v:shape id="Блок-схема: типовой процесс 28701" o:spid="_x0000_s1065" type="#_x0000_t112" style="position:absolute;left:29876;top:43672;width:9144;height:6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wTxAAAAN4AAAAPAAAAZHJzL2Rvd25yZXYueG1sRI/NasJA&#10;FIX3Bd9huEJ3zSRZtDY6igiBLNxUpetr5poEZ+7EzBjTt+8UCi4P5+fjrDaTNWKkwXeOFWRJCoK4&#10;drrjRsHpWL4tQPiArNE4JgU/5GGznr2ssNDuwV80HkIj4gj7AhW0IfSFlL5uyaJPXE8cvYsbLIYo&#10;h0bqAR9x3BqZp+m7tNhxJLTY066l+nq428g92z0dPy+Wv/G2re9kTFmVSr3Op+0SRKApPMP/7Uor&#10;yBcfaQZ/d+IVkOtfAAAA//8DAFBLAQItABQABgAIAAAAIQDb4fbL7gAAAIUBAAATAAAAAAAAAAAA&#10;AAAAAAAAAABbQ29udGVudF9UeXBlc10ueG1sUEsBAi0AFAAGAAgAAAAhAFr0LFu/AAAAFQEAAAsA&#10;AAAAAAAAAAAAAAAAHwEAAF9yZWxzLy5yZWxzUEsBAi0AFAAGAAgAAAAhAGpKHBPEAAAA3gAAAA8A&#10;AAAAAAAAAAAAAAAABwIAAGRycy9kb3ducmV2LnhtbFBLBQYAAAAAAwADALcAAAD4AgAAAAA=&#10;" fillcolor="white [3212]" strokecolor="black [3213]" strokeweight="1pt"/>
                      <v:shape id="Object 36" o:spid="_x0000_s1066" type="#_x0000_t75" style="position:absolute;left:31384;top:44354;width:6541;height: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mrxAAAAN4AAAAPAAAAZHJzL2Rvd25yZXYueG1sRE9Na8JA&#10;FLwX+h+WV/BWdw2tkegqrVUo9ZToweMj+5qEZt+G7Kqxv75bEGROw3wxi9VgW3Gm3jeONUzGCgRx&#10;6UzDlYbDfvs8A+EDssHWMWm4kofV8vFhgZlxF87pXIRKxBL2GWqoQ+gyKX1Zk0U/dh1x1L5dbzFE&#10;2lfS9HiJ5baViVJTabHhuFBjR+uayp/iZDWoiclfNnL3lWPykb6mv+/HCK1HT8PbHESgIdzNt/Sn&#10;0ZDMUpXA/514BeTyDwAA//8DAFBLAQItABQABgAIAAAAIQDb4fbL7gAAAIUBAAATAAAAAAAAAAAA&#10;AAAAAAAAAABbQ29udGVudF9UeXBlc10ueG1sUEsBAi0AFAAGAAgAAAAhAFr0LFu/AAAAFQEAAAsA&#10;AAAAAAAAAAAAAAAAHwEAAF9yZWxzLy5yZWxzUEsBAi0AFAAGAAgAAAAhALHBeavEAAAA3gAAAA8A&#10;AAAAAAAAAAAAAAAABwIAAGRycy9kb3ducmV2LnhtbFBLBQYAAAAAAwADALcAAAD4AgAAAAA=&#10;">
                        <v:imagedata r:id="rId34" o:title=""/>
                      </v:shape>
                      <v:shape id="Text Box 10" o:spid="_x0000_s1067" type="#_x0000_t202" style="position:absolute;left:30596;top:42935;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iPxQAAAN4AAAAPAAAAZHJzL2Rvd25yZXYueG1sRI9Bi8Iw&#10;FITvC/6H8AQvi6Yq7JZqFBVEQfawWvH6aJ5tsXkpTbT13xthYY/DzHzDzJedqcSDGldaVjAeRSCI&#10;M6tLzhWkp+0wBuE8ssbKMil4koPlovcxx0Tbln/pcfS5CBB2CSoovK8TKV1WkEE3sjVx8K62MeiD&#10;bHKpG2wD3FRyEkVf0mDJYaHAmjYFZbfj3Sg4fCLHacyX8+Zndcnb7c6v051Sg363moHw1Pn/8F97&#10;rxVM4u9oCu874QrIxQsAAP//AwBQSwECLQAUAAYACAAAACEA2+H2y+4AAACFAQAAEwAAAAAAAAAA&#10;AAAAAAAAAAAAW0NvbnRlbnRfVHlwZXNdLnhtbFBLAQItABQABgAIAAAAIQBa9CxbvwAAABUBAAAL&#10;AAAAAAAAAAAAAAAAAB8BAABfcmVscy8ucmVsc1BLAQItABQABgAIAAAAIQDugtiPxQAAAN4AAAAP&#10;AAAAAAAAAAAAAAAAAAcCAABkcnMvZG93bnJldi54bWxQSwUGAAAAAAMAAwC3AAAA+QIAAAAA&#10;" fillcolor="white [3212]" strokecolor="white [3212]">
                        <v:textbox>
                          <w:txbxContent>
                            <w:p w14:paraId="3471B320"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6</w:t>
                              </w:r>
                            </w:p>
                          </w:txbxContent>
                        </v:textbox>
                      </v:shape>
                      <v:line id="Прямая соединительная линия 42" o:spid="_x0000_s1068" style="position:absolute;visibility:visible;mso-wrap-style:square" from="16906,41497" to="34909,4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YwQAAANsAAAAPAAAAZHJzL2Rvd25yZXYueG1sRI9Ba8JA&#10;FITvBf/D8oTe6kZJi0ZXkUKh5GaM90f2mUSzb8Pu1iT/visUehxm5htmdxhNJx7kfGtZwXKRgCCu&#10;rG65VlCev97WIHxA1thZJgUTeTjsZy87zLQd+ESPItQiQthnqKAJoc+k9FVDBv3C9sTRu1pnMETp&#10;aqkdDhFuOrlKkg9psOW40GBPnw1V9+LHKMA8yS/ldH6/dmjS21RunL5ppV7n43ELItAY/sN/7W+t&#10;IF3B80v8AXL/CwAA//8DAFBLAQItABQABgAIAAAAIQDb4fbL7gAAAIUBAAATAAAAAAAAAAAAAAAA&#10;AAAAAABbQ29udGVudF9UeXBlc10ueG1sUEsBAi0AFAAGAAgAAAAhAFr0LFu/AAAAFQEAAAsAAAAA&#10;AAAAAAAAAAAAHwEAAF9yZWxzLy5yZWxzUEsBAi0AFAAGAAgAAAAhAGIkb5jBAAAA2wAAAA8AAAAA&#10;AAAAAAAAAAAABwIAAGRycy9kb3ducmV2LnhtbFBLBQYAAAAAAwADALcAAAD1AgAAAAA=&#10;" strokeweight=".5pt">
                        <v:stroke joinstyle="miter"/>
                      </v:line>
                      <v:shape id="Прямая со стрелкой 43" o:spid="_x0000_s1069" type="#_x0000_t32" style="position:absolute;left:16906;top:4149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YIxAAAANsAAAAPAAAAZHJzL2Rvd25yZXYueG1sRI9Pa8JA&#10;FMTvBb/D8gRvdWP6JxJdRSylgqdGBb09ss8kuPs2ZFdNv71bKPQ4zMxvmPmyt0bcqPONYwWTcQKC&#10;uHS64UrBfvf5PAXhA7JG45gU/JCH5WLwNMdcuzt/060IlYgQ9jkqqENocyl9WZNFP3YtcfTOrrMY&#10;ouwqqTu8R7g1Mk2Sd2mx4bhQY0vrmspLcbUK0jR7+ygPp+0XFibzJhy3u+yo1GjYr2YgAvXhP/zX&#10;3mgFry/w+yX+ALl4AAAA//8DAFBLAQItABQABgAIAAAAIQDb4fbL7gAAAIUBAAATAAAAAAAAAAAA&#10;AAAAAAAAAABbQ29udGVudF9UeXBlc10ueG1sUEsBAi0AFAAGAAgAAAAhAFr0LFu/AAAAFQEAAAsA&#10;AAAAAAAAAAAAAAAAHwEAAF9yZWxzLy5yZWxzUEsBAi0AFAAGAAgAAAAhAJ321gjEAAAA2wAAAA8A&#10;AAAAAAAAAAAAAAAABwIAAGRycy9kb3ducmV2LnhtbFBLBQYAAAAAAwADALcAAAD4AgAAAAA=&#10;" strokeweight=".5pt">
                        <v:stroke endarrow="open" joinstyle="miter"/>
                      </v:shape>
                      <v:shape id="Прямая со стрелкой 44" o:spid="_x0000_s1070" type="#_x0000_t32" style="position:absolute;left:34909;top:4149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58wwAAANsAAAAPAAAAZHJzL2Rvd25yZXYueG1sRI9Ba8JA&#10;FITvBf/D8gRvdWPQRlJXEaVY8NSoYG+P7GsSuvs2ZLea/ntXEDwOM/MNs1j11ogLdb5xrGAyTkAQ&#10;l043XCk4Hj5e5yB8QNZoHJOCf/KwWg5eFphrd+UvuhShEhHCPkcFdQhtLqUva7Lox64ljt6P6yyG&#10;KLtK6g6vEW6NTJPkTVpsOC7U2NKmpvK3+LMK0jSbbcvT936Hhcm8Cef9ITsrNRr263cQgfrwDD/a&#10;n1rBdAr3L/EHyOUNAAD//wMAUEsBAi0AFAAGAAgAAAAhANvh9svuAAAAhQEAABMAAAAAAAAAAAAA&#10;AAAAAAAAAFtDb250ZW50X1R5cGVzXS54bWxQSwECLQAUAAYACAAAACEAWvQsW78AAAAVAQAACwAA&#10;AAAAAAAAAAAAAAAfAQAAX3JlbHMvLnJlbHNQSwECLQAUAAYACAAAACEAEh9OfMMAAADbAAAADwAA&#10;AAAAAAAAAAAAAAAHAgAAZHJzL2Rvd25yZXYueG1sUEsFBgAAAAADAAMAtwAAAPcCAAAAAA==&#10;" strokeweight=".5pt">
                        <v:stroke endarrow="open" joinstyle="miter"/>
                      </v:shape>
                      <v:shape id="Блок-схема: типовой процесс 46" o:spid="_x0000_s1071" type="#_x0000_t112" style="position:absolute;left:12588;top:51593;width:9144;height:6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GBwQAAANsAAAAPAAAAZHJzL2Rvd25yZXYueG1sRI/NasMw&#10;EITvhbyD2EBvjZxSTOtaDiFgyKGX2KXnrbWxTaSVY8mx+/ZVoNDjMD8fk+8Wa8SNRt87VrDdJCCI&#10;G6d7bhV81uXTKwgfkDUax6TghzzsitVDjpl2M5/oVoVWxBH2GSroQhgyKX3TkUW/cQNx9M5utBii&#10;HFupR5zjuDXyOUlSabHnSOhwoENHzaWabOR+2w+q386Wv/C6byYypjyWSj2ul/07iEBL+A//tY9a&#10;wUsK9y/xB8jiFwAA//8DAFBLAQItABQABgAIAAAAIQDb4fbL7gAAAIUBAAATAAAAAAAAAAAAAAAA&#10;AAAAAABbQ29udGVudF9UeXBlc10ueG1sUEsBAi0AFAAGAAgAAAAhAFr0LFu/AAAAFQEAAAsAAAAA&#10;AAAAAAAAAAAAHwEAAF9yZWxzLy5yZWxzUEsBAi0AFAAGAAgAAAAhANlKYYHBAAAA2wAAAA8AAAAA&#10;AAAAAAAAAAAABwIAAGRycy9kb3ducmV2LnhtbFBLBQYAAAAAAwADALcAAAD1AgAAAAA=&#10;" fillcolor="white [3212]" strokecolor="black [3213]" strokeweight="1pt"/>
                      <v:shape id="Object 38" o:spid="_x0000_s1072" type="#_x0000_t75" style="position:absolute;left:14001;top:52292;width:5906;height:4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yrwgAAANsAAAAPAAAAZHJzL2Rvd25yZXYueG1sRI9Pi8Iw&#10;FMTvgt8hPMGbprqiSzWKrH/Yk2Bd8Pponm2week2Wa3ffiMIHoeZ+Q2zWLW2EjdqvHGsYDRMQBDn&#10;ThsuFPycdoNPED4ga6wck4IHeVgtu50Fptrd+Ui3LBQiQtinqKAMoU6l9HlJFv3Q1cTRu7jGYoiy&#10;KaRu8B7htpLjJJlKi4bjQok1fZWUX7M/q2B2DTv7W5szrz8Om/1+smUyW6X6vXY9BxGoDe/wq/2t&#10;FUxm8PwSf4Bc/gMAAP//AwBQSwECLQAUAAYACAAAACEA2+H2y+4AAACFAQAAEwAAAAAAAAAAAAAA&#10;AAAAAAAAW0NvbnRlbnRfVHlwZXNdLnhtbFBLAQItABQABgAIAAAAIQBa9CxbvwAAABUBAAALAAAA&#10;AAAAAAAAAAAAAB8BAABfcmVscy8ucmVsc1BLAQItABQABgAIAAAAIQA2eFyrwgAAANsAAAAPAAAA&#10;AAAAAAAAAAAAAAcCAABkcnMvZG93bnJldi54bWxQSwUGAAAAAAMAAwC3AAAA9gIAAAAA&#10;">
                        <v:imagedata r:id="rId35" o:title=""/>
                      </v:shape>
                      <v:shape id="Text Box 10" o:spid="_x0000_s1073" type="#_x0000_t202" style="position:absolute;left:13309;top:50857;width:144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cBwAAAANsAAAAPAAAAZHJzL2Rvd25yZXYueG1sRE9Ni8Iw&#10;EL0v+B/CCF4WmyqLlNooKogLsge14nVoxrbYTEoTbfffm8PCHh/vO1sPphEv6lxtWcEsikEQF1bX&#10;XCrIL/tpAsJ5ZI2NZVLwSw7Wq9FHhqm2PZ/odfalCCHsUlRQed+mUrqiIoMusi1x4O62M+gD7Eqp&#10;O+xDuGnkPI4X0mDNoaHClnYVFY/z0yg4fiInecK36+5ncyv7/cFv84NSk/GwWYLwNPh/8Z/7Wyv4&#10;CmPDl/AD5OoNAAD//wMAUEsBAi0AFAAGAAgAAAAhANvh9svuAAAAhQEAABMAAAAAAAAAAAAAAAAA&#10;AAAAAFtDb250ZW50X1R5cGVzXS54bWxQSwECLQAUAAYACAAAACEAWvQsW78AAAAVAQAACwAAAAAA&#10;AAAAAAAAAAAfAQAAX3JlbHMvLnJlbHNQSwECLQAUAAYACAAAACEA1zXHAcAAAADbAAAADwAAAAAA&#10;AAAAAAAAAAAHAgAAZHJzL2Rvd25yZXYueG1sUEsFBgAAAAADAAMAtwAAAPQCAAAAAA==&#10;" fillcolor="white [3212]" strokecolor="white [3212]">
                        <v:textbox>
                          <w:txbxContent>
                            <w:p w14:paraId="08F1A43A"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7</w:t>
                              </w:r>
                            </w:p>
                          </w:txbxContent>
                        </v:textbox>
                      </v:shape>
                      <v:shape id="Блок-схема: типовой процесс 49" o:spid="_x0000_s1074" type="#_x0000_t112" style="position:absolute;left:29876;top:51593;width:9144;height:6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XzwAAAANsAAAAPAAAAZHJzL2Rvd25yZXYueG1sRI9Li8Iw&#10;FIX3gv8hXMGdpsogWpuKCAUXs/HBrO8017aY3NQmav33RhiY5eE8Pk626a0RD+p841jBbJqAIC6d&#10;brhScD4VkyUIH5A1Gsek4EUeNvlwkGGq3ZMP9DiGSsQR9ikqqENoUyl9WZNFP3UtcfQurrMYouwq&#10;qTt8xnFr5DxJFtJiw5FQY0u7msrr8W4j99d+02l1sfyDt215J2OKfaHUeNRv1yAC9eE//NfeawVf&#10;K/h8iT9A5m8AAAD//wMAUEsBAi0AFAAGAAgAAAAhANvh9svuAAAAhQEAABMAAAAAAAAAAAAAAAAA&#10;AAAAAFtDb250ZW50X1R5cGVzXS54bWxQSwECLQAUAAYACAAAACEAWvQsW78AAAAVAQAACwAAAAAA&#10;AAAAAAAAAAAfAQAAX3JlbHMvLnJlbHNQSwECLQAUAAYACAAAACEAqNX188AAAADbAAAADwAAAAAA&#10;AAAAAAAAAAAHAgAAZHJzL2Rvd25yZXYueG1sUEsFBgAAAAADAAMAtwAAAPQCAAAAAA==&#10;" fillcolor="white [3212]" strokecolor="black [3213]" strokeweight="1pt"/>
                      <v:shape id="Object 40" o:spid="_x0000_s1075" type="#_x0000_t75" style="position:absolute;left:31067;top:51435;width:717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EfwQAAANsAAAAPAAAAZHJzL2Rvd25yZXYueG1sRE/NasJA&#10;EL4XfIdlBG91V8FSUlepirSNFDHtAwzZaRLMzobsNqZv3zkUevz4/tfb0bdqoD42gS0s5gYUcRlc&#10;w5WFz4/j/SOomJAdtoHJwg9F2G4md2vMXLjxhYYiVUpCOGZooU6py7SOZU0e4zx0xMJ9hd5jEthX&#10;2vV4k3Df6qUxD9pjw9JQY0f7mspr8e2lZJcf3en95WwWl2WRvx0Gc8rP1s6m4/MTqERj+hf/uV+d&#10;hZWsly/yA/TmFwAA//8DAFBLAQItABQABgAIAAAAIQDb4fbL7gAAAIUBAAATAAAAAAAAAAAAAAAA&#10;AAAAAABbQ29udGVudF9UeXBlc10ueG1sUEsBAi0AFAAGAAgAAAAhAFr0LFu/AAAAFQEAAAsAAAAA&#10;AAAAAAAAAAAAHwEAAF9yZWxzLy5yZWxzUEsBAi0AFAAGAAgAAAAhADqBkR/BAAAA2wAAAA8AAAAA&#10;AAAAAAAAAAAABwIAAGRycy9kb3ducmV2LnhtbFBLBQYAAAAAAwADALcAAAD1AgAAAAA=&#10;">
                        <v:imagedata r:id="rId36" o:title=""/>
                      </v:shape>
                      <v:shape id="Text Box 10" o:spid="_x0000_s1076" type="#_x0000_t202" style="position:absolute;left:30596;top:50857;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hBwwAAANsAAAAPAAAAZHJzL2Rvd25yZXYueG1sRI9Bi8Iw&#10;FITvgv8hPMGLaOrCLqUaRQVRWDxsrXh9NM+22LyUJmu7/34jCB6HmfmGWa57U4sHta6yrGA+i0AQ&#10;51ZXXCjIzvtpDMJ5ZI21ZVLwRw7Wq+FgiYm2Hf/QI/WFCBB2CSoovW8SKV1ekkE3sw1x8G62NeiD&#10;bAupW+wC3NTyI4q+pMGKw0KJDe1Kyu/pr1HwPUGOs5ivl91pcy26/cFvs4NS41G/WYDw1Pt3+NU+&#10;agWfc3h+CT9Arv4BAAD//wMAUEsBAi0AFAAGAAgAAAAhANvh9svuAAAAhQEAABMAAAAAAAAAAAAA&#10;AAAAAAAAAFtDb250ZW50X1R5cGVzXS54bWxQSwECLQAUAAYACAAAACEAWvQsW78AAAAVAQAACwAA&#10;AAAAAAAAAAAAAAAfAQAAX3JlbHMvLnJlbHNQSwECLQAUAAYACAAAACEAw9b4QcMAAADbAAAADwAA&#10;AAAAAAAAAAAAAAAHAgAAZHJzL2Rvd25yZXYueG1sUEsFBgAAAAADAAMAtwAAAPcCAAAAAA==&#10;" fillcolor="white [3212]" strokecolor="white [3212]">
                        <v:textbox>
                          <w:txbxContent>
                            <w:p w14:paraId="3935F121"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8</w:t>
                              </w:r>
                            </w:p>
                          </w:txbxContent>
                        </v:textbox>
                      </v:shape>
                      <v:shapetype id="_x0000_t116" coordsize="21600,21600" o:spt="116" path="m3475,qx,10800,3475,21600l18125,21600qx21600,10800,18125,xe">
                        <v:stroke joinstyle="miter"/>
                        <v:path gradientshapeok="t" o:connecttype="rect" textboxrect="1018,3163,20582,18437"/>
                      </v:shapetype>
                      <v:shape id="Блок-схема: знак завершения 52" o:spid="_x0000_s1077" type="#_x0000_t116" style="position:absolute;left:12588;top:59499;width:9144;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ZwgAAANsAAAAPAAAAZHJzL2Rvd25yZXYueG1sRI9Bi8Iw&#10;FITvgv8hPMHLoqnKilSjyIqgF9HqxdujebbF5qXbRK3/3giCx2FmvmFmi8aU4k61KywrGPQjEMSp&#10;1QVnCk7HdW8CwnlkjaVlUvAkB4t5uzXDWNsHH+ie+EwECLsYFeTeV7GULs3JoOvbijh4F1sb9EHW&#10;mdQ1PgLclHIYRWNpsOCwkGNFfzml1+RmFOwGo8n/qkrP20tRSr1fndyPuyrV7TTLKQhPjf+GP+2N&#10;VvA7hPeX8APk/AUAAP//AwBQSwECLQAUAAYACAAAACEA2+H2y+4AAACFAQAAEwAAAAAAAAAAAAAA&#10;AAAAAAAAW0NvbnRlbnRfVHlwZXNdLnhtbFBLAQItABQABgAIAAAAIQBa9CxbvwAAABUBAAALAAAA&#10;AAAAAAAAAAAAAB8BAABfcmVscy8ucmVsc1BLAQItABQABgAIAAAAIQCV+JIZwgAAANsAAAAPAAAA&#10;AAAAAAAAAAAAAAcCAABkcnMvZG93bnJldi54bWxQSwUGAAAAAAMAAwC3AAAA9gIAAAAA&#10;" fillcolor="white [3212]" strokecolor="black [3213]" strokeweight="1pt"/>
                      <v:shape id="Text Box 10" o:spid="_x0000_s1078" type="#_x0000_t202" style="position:absolute;left:13309;top:58778;width:1440;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OtxQAAANsAAAAPAAAAZHJzL2Rvd25yZXYueG1sRI9Ba8JA&#10;FITvQv/D8gq9SN3YYgnRTbBCsFA8aFO8PrLPJDT7NmTXJP333YLgcZiZb5hNNplWDNS7xrKC5SIC&#10;QVxa3XCloPjKn2MQziNrbC2Tgl9ykKUPsw0m2o58pOHkKxEg7BJUUHvfJVK6siaDbmE74uBdbG/Q&#10;B9lXUvc4Brhp5UsUvUmDDYeFGjva1VT+nK5GweccOS5iPn/vDttzNeZ7/17slXp6nLZrEJ4mfw/f&#10;2h9aweoV/r+EHyDTPwAAAP//AwBQSwECLQAUAAYACAAAACEA2+H2y+4AAACFAQAAEwAAAAAAAAAA&#10;AAAAAAAAAAAAW0NvbnRlbnRfVHlwZXNdLnhtbFBLAQItABQABgAIAAAAIQBa9CxbvwAAABUBAAAL&#10;AAAAAAAAAAAAAAAAAB8BAABfcmVscy8ucmVsc1BLAQItABQABgAIAAAAIQBcSMOtxQAAANsAAAAP&#10;AAAAAAAAAAAAAAAAAAcCAABkcnMvZG93bnJldi54bWxQSwUGAAAAAAMAAwC3AAAA+QIAAAAA&#10;" fillcolor="white [3212]" strokecolor="white [3212]">
                        <v:textbox>
                          <w:txbxContent>
                            <w:p w14:paraId="65705155"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9</w:t>
                              </w:r>
                            </w:p>
                          </w:txbxContent>
                        </v:textbox>
                      </v:shape>
                      <v:shape id="Блок-схема: знак завершения 54" o:spid="_x0000_s1079" type="#_x0000_t116" style="position:absolute;left:29876;top:59499;width:9144;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2xAAAANsAAAAPAAAAZHJzL2Rvd25yZXYueG1sRI9LiwIx&#10;EITvwv6H0IKXRTM+dpFxoiyKoBdxXS/emknPAyedcRJ1/PdGWPBYVNVXVLJoTSVu1LjSsoLhIAJB&#10;nFpdcq7g+LfuT0E4j6yxskwKHuRgMf/oJBhre+dfuh18LgKEXYwKCu/rWEqXFmTQDWxNHLzMNgZ9&#10;kE0udYP3ADeVHEXRtzRYclgosKZlQen5cDUKdsPx9LKq09M2Kyup96uj+3RnpXrd9mcGwlPr3+H/&#10;9kYr+JrA60v4AXL+BAAA//8DAFBLAQItABQABgAIAAAAIQDb4fbL7gAAAIUBAAATAAAAAAAAAAAA&#10;AAAAAAAAAABbQ29udGVudF9UeXBlc10ueG1sUEsBAi0AFAAGAAgAAAAhAFr0LFu/AAAAFQEAAAsA&#10;AAAAAAAAAAAAAAAAHwEAAF9yZWxzLy5yZWxzUEsBAi0AFAAGAAgAAAAhAHVdr/bEAAAA2wAAAA8A&#10;AAAAAAAAAAAAAAAABwIAAGRycy9kb3ducmV2LnhtbFBLBQYAAAAAAwADALcAAAD4AgAAAAA=&#10;" fillcolor="white [3212]" strokecolor="black [3213]" strokeweight="1pt"/>
                      <v:shape id="Text Box 10" o:spid="_x0000_s1080" type="#_x0000_t202" style="position:absolute;left:30594;top:58778;width:360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f5CwwAAANsAAAAPAAAAZHJzL2Rvd25yZXYueG1sRI9Bi8Iw&#10;FITvwv6H8Bb2ImvqglKqUVxBFMSDtYvXR/NsyzYvpYm2/nsjCB6HmfmGmS97U4sbta6yrGA8ikAQ&#10;51ZXXCjITpvvGITzyBpry6TgTg6Wi4/BHBNtOz7SLfWFCBB2CSoovW8SKV1ekkE3sg1x8C62NeiD&#10;bAupW+wC3NTyJ4qm0mDFYaHEhtYl5f/p1SjYD5HjLObz3/qwOhfdZut/s61SX5/9agbCU+/f4Vd7&#10;pxVMJvD8En6AXDwAAAD//wMAUEsBAi0AFAAGAAgAAAAhANvh9svuAAAAhQEAABMAAAAAAAAAAAAA&#10;AAAAAAAAAFtDb250ZW50X1R5cGVzXS54bWxQSwECLQAUAAYACAAAACEAWvQsW78AAAAVAQAACwAA&#10;AAAAAAAAAAAAAAAfAQAAX3JlbHMvLnJlbHNQSwECLQAUAAYACAAAACEAvO3+QsMAAADbAAAADwAA&#10;AAAAAAAAAAAAAAAHAgAAZHJzL2Rvd25yZXYueG1sUEsFBgAAAAADAAMAtwAAAPcCAAAAAA==&#10;" fillcolor="white [3212]" strokecolor="white [3212]">
                        <v:textbox>
                          <w:txbxContent>
                            <w:p w14:paraId="20ED1B9F"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10</w:t>
                              </w:r>
                            </w:p>
                          </w:txbxContent>
                        </v:textbox>
                      </v:shape>
                      <w10:anchorlock/>
                    </v:group>
                  </w:pict>
                </mc:Fallback>
              </mc:AlternateContent>
            </w:r>
          </w:p>
        </w:tc>
        <w:tc>
          <w:tcPr>
            <w:tcW w:w="4530" w:type="dxa"/>
          </w:tcPr>
          <w:p w14:paraId="48F31642" w14:textId="58D83F99" w:rsidR="00C2040A" w:rsidRDefault="00C2040A" w:rsidP="00C2040A">
            <w:pPr>
              <w:jc w:val="center"/>
              <w:rPr>
                <w:lang w:val="en-US"/>
              </w:rPr>
            </w:pPr>
            <w:r w:rsidRPr="00F55147">
              <w:rPr>
                <w:rFonts w:eastAsia="SimSun"/>
                <w:noProof/>
                <w:color w:val="000000"/>
                <w:sz w:val="28"/>
                <w:szCs w:val="28"/>
                <w:lang w:val="uk-UA" w:eastAsia="uk-UA"/>
              </w:rPr>
              <mc:AlternateContent>
                <mc:Choice Requires="wpg">
                  <w:drawing>
                    <wp:inline distT="0" distB="0" distL="0" distR="0" wp14:anchorId="7B0CBBBA" wp14:editId="328AC508">
                      <wp:extent cx="1347470" cy="1828800"/>
                      <wp:effectExtent l="0" t="0" r="24130" b="19050"/>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7470" cy="1828800"/>
                                <a:chOff x="5580063" y="1052513"/>
                                <a:chExt cx="3001962" cy="4333875"/>
                              </a:xfrm>
                            </wpg:grpSpPr>
                            <wps:wsp>
                              <wps:cNvPr id="57" name="Прямая со стрелкой 57"/>
                              <wps:cNvCnPr/>
                              <wps:spPr>
                                <a:xfrm>
                                  <a:off x="7019925" y="3500438"/>
                                  <a:ext cx="0" cy="433387"/>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Прямая со стрелкой 58"/>
                              <wps:cNvCnPr/>
                              <wps:spPr>
                                <a:xfrm>
                                  <a:off x="7019925" y="2565400"/>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Прямая со стрелкой 59"/>
                              <wps:cNvCnPr/>
                              <wps:spPr>
                                <a:xfrm>
                                  <a:off x="7019925" y="1557338"/>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Блок-схема: типовой процесс 60"/>
                              <wps:cNvSpPr/>
                              <wps:spPr>
                                <a:xfrm>
                                  <a:off x="6516688" y="1989138"/>
                                  <a:ext cx="914400" cy="612775"/>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61" name="Object 77"/>
                                <pic:cNvPicPr>
                                  <a:picLocks noChangeAspect="1" noChangeArrowheads="1"/>
                                </pic:cNvPicPr>
                              </pic:nvPicPr>
                              <pic:blipFill>
                                <a:blip r:embed="rId37"/>
                                <a:srcRect/>
                                <a:stretch>
                                  <a:fillRect/>
                                </a:stretch>
                              </pic:blipFill>
                              <pic:spPr bwMode="auto">
                                <a:xfrm>
                                  <a:off x="6804025" y="2133600"/>
                                  <a:ext cx="360363" cy="358775"/>
                                </a:xfrm>
                                <a:prstGeom prst="rect">
                                  <a:avLst/>
                                </a:prstGeom>
                                <a:noFill/>
                                <a:ln w="9525">
                                  <a:noFill/>
                                  <a:miter lim="800000"/>
                                  <a:headEnd/>
                                  <a:tailEnd/>
                                </a:ln>
                                <a:effectLst/>
                              </pic:spPr>
                            </pic:pic>
                            <wps:wsp>
                              <wps:cNvPr id="62" name="Блок-схема: знак завершения 62"/>
                              <wps:cNvSpPr/>
                              <wps:spPr>
                                <a:xfrm>
                                  <a:off x="7667625" y="5084763"/>
                                  <a:ext cx="914400" cy="301625"/>
                                </a:xfrm>
                                <a:prstGeom prst="flowChartTerminato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3" name="Text Box 10"/>
                              <wps:cNvSpPr txBox="1">
                                <a:spLocks noChangeArrowheads="1"/>
                              </wps:cNvSpPr>
                              <wps:spPr bwMode="auto">
                                <a:xfrm>
                                  <a:off x="6588125" y="1916113"/>
                                  <a:ext cx="144463" cy="217487"/>
                                </a:xfrm>
                                <a:prstGeom prst="rect">
                                  <a:avLst/>
                                </a:prstGeom>
                                <a:solidFill>
                                  <a:schemeClr val="bg1"/>
                                </a:solidFill>
                                <a:ln w="9525">
                                  <a:solidFill>
                                    <a:schemeClr val="bg1"/>
                                  </a:solidFill>
                                  <a:miter lim="800000"/>
                                  <a:headEnd/>
                                  <a:tailEnd/>
                                </a:ln>
                              </wps:spPr>
                              <wps:txbx>
                                <w:txbxContent>
                                  <w:p w14:paraId="6A1D0E1E"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2</w:t>
                                    </w:r>
                                  </w:p>
                                </w:txbxContent>
                              </wps:txbx>
                              <wps:bodyPr/>
                            </wps:wsp>
                            <wpg:grpSp>
                              <wpg:cNvPr id="28704" name="Группа 28704"/>
                              <wpg:cNvGrpSpPr>
                                <a:grpSpLocks/>
                              </wpg:cNvGrpSpPr>
                              <wpg:grpSpPr bwMode="auto">
                                <a:xfrm>
                                  <a:off x="6516688" y="2924175"/>
                                  <a:ext cx="914400" cy="685800"/>
                                  <a:chOff x="6516688" y="2924175"/>
                                  <a:chExt cx="914400" cy="684783"/>
                                </a:xfrm>
                              </wpg:grpSpPr>
                              <wps:wsp>
                                <wps:cNvPr id="28705" name="Блок-схема: типовой процесс 28705"/>
                                <wps:cNvSpPr/>
                                <wps:spPr>
                                  <a:xfrm>
                                    <a:off x="6516688" y="2995507"/>
                                    <a:ext cx="914400" cy="613451"/>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706" name="Object 79"/>
                                  <pic:cNvPicPr>
                                    <a:picLocks noChangeAspect="1" noChangeArrowheads="1"/>
                                  </pic:cNvPicPr>
                                </pic:nvPicPr>
                                <pic:blipFill>
                                  <a:blip r:embed="rId38"/>
                                  <a:srcRect/>
                                  <a:stretch>
                                    <a:fillRect/>
                                  </a:stretch>
                                </pic:blipFill>
                                <pic:spPr bwMode="auto">
                                  <a:xfrm>
                                    <a:off x="6661622" y="3139306"/>
                                    <a:ext cx="647700" cy="395288"/>
                                  </a:xfrm>
                                  <a:prstGeom prst="rect">
                                    <a:avLst/>
                                  </a:prstGeom>
                                  <a:noFill/>
                                  <a:ln w="9525">
                                    <a:noFill/>
                                    <a:miter lim="800000"/>
                                    <a:headEnd/>
                                    <a:tailEnd/>
                                  </a:ln>
                                  <a:effectLst/>
                                </pic:spPr>
                              </pic:pic>
                              <wps:wsp>
                                <wps:cNvPr id="28707" name="Text Box 10"/>
                                <wps:cNvSpPr txBox="1">
                                  <a:spLocks noChangeArrowheads="1"/>
                                </wps:cNvSpPr>
                                <wps:spPr bwMode="auto">
                                  <a:xfrm>
                                    <a:off x="6588696" y="2924175"/>
                                    <a:ext cx="144016" cy="216024"/>
                                  </a:xfrm>
                                  <a:prstGeom prst="rect">
                                    <a:avLst/>
                                  </a:prstGeom>
                                  <a:solidFill>
                                    <a:schemeClr val="bg1"/>
                                  </a:solidFill>
                                  <a:ln w="9525">
                                    <a:solidFill>
                                      <a:schemeClr val="bg1"/>
                                    </a:solidFill>
                                    <a:miter lim="800000"/>
                                    <a:headEnd/>
                                    <a:tailEnd/>
                                  </a:ln>
                                </wps:spPr>
                                <wps:txbx>
                                  <w:txbxContent>
                                    <w:p w14:paraId="77B38237"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3</w:t>
                                      </w:r>
                                    </w:p>
                                  </w:txbxContent>
                                </wps:txbx>
                                <wps:bodyPr/>
                              </wps:wsp>
                            </wpg:grpSp>
                            <wpg:grpSp>
                              <wpg:cNvPr id="28708" name="Группа 28708"/>
                              <wpg:cNvGrpSpPr>
                                <a:grpSpLocks/>
                              </wpg:cNvGrpSpPr>
                              <wpg:grpSpPr bwMode="auto">
                                <a:xfrm>
                                  <a:off x="5580063" y="5013325"/>
                                  <a:ext cx="914400" cy="373063"/>
                                  <a:chOff x="5580063" y="5013325"/>
                                  <a:chExt cx="914400" cy="373633"/>
                                </a:xfrm>
                              </wpg:grpSpPr>
                              <wps:wsp>
                                <wps:cNvPr id="28709" name="Блок-схема: знак завершения 28709"/>
                                <wps:cNvSpPr/>
                                <wps:spPr>
                                  <a:xfrm>
                                    <a:off x="5580063" y="5084872"/>
                                    <a:ext cx="914400" cy="302086"/>
                                  </a:xfrm>
                                  <a:prstGeom prst="flowChartTerminator">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8710" name="Text Box 10"/>
                                <wps:cNvSpPr txBox="1">
                                  <a:spLocks noChangeArrowheads="1"/>
                                </wps:cNvSpPr>
                                <wps:spPr bwMode="auto">
                                  <a:xfrm>
                                    <a:off x="5652071" y="5013325"/>
                                    <a:ext cx="144016" cy="216024"/>
                                  </a:xfrm>
                                  <a:prstGeom prst="rect">
                                    <a:avLst/>
                                  </a:prstGeom>
                                  <a:solidFill>
                                    <a:schemeClr val="bg1"/>
                                  </a:solidFill>
                                  <a:ln w="9525">
                                    <a:solidFill>
                                      <a:schemeClr val="bg1"/>
                                    </a:solidFill>
                                    <a:miter lim="800000"/>
                                    <a:headEnd/>
                                    <a:tailEnd/>
                                  </a:ln>
                                </wps:spPr>
                                <wps:txbx>
                                  <w:txbxContent>
                                    <w:p w14:paraId="3C9778B5"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6</w:t>
                                      </w:r>
                                    </w:p>
                                  </w:txbxContent>
                                </wps:txbx>
                                <wps:bodyPr/>
                              </wps:wsp>
                            </wpg:grpSp>
                            <wps:wsp>
                              <wps:cNvPr id="28711" name="Прямая со стрелкой 28711"/>
                              <wps:cNvCnPr/>
                              <wps:spPr>
                                <a:xfrm>
                                  <a:off x="8101013" y="4652963"/>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712" name="Прямая со стрелкой 28712"/>
                              <wps:cNvCnPr/>
                              <wps:spPr>
                                <a:xfrm>
                                  <a:off x="6011863" y="4652963"/>
                                  <a:ext cx="0" cy="431800"/>
                                </a:xfrm>
                                <a:prstGeom prst="straightConnector1">
                                  <a:avLst/>
                                </a:prstGeom>
                                <a:ln w="12700">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713" name="Прямая соединительная линия 28713"/>
                              <wps:cNvCnPr/>
                              <wps:spPr>
                                <a:xfrm>
                                  <a:off x="6011863" y="3933825"/>
                                  <a:ext cx="201612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8714" name="Прямая со стрелкой 28714"/>
                              <wps:cNvCnPr/>
                              <wps:spPr>
                                <a:xfrm>
                                  <a:off x="6011863" y="3933825"/>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8715" name="Прямая со стрелкой 28715"/>
                              <wps:cNvCnPr/>
                              <wps:spPr>
                                <a:xfrm>
                                  <a:off x="8027988" y="3933825"/>
                                  <a:ext cx="0" cy="215900"/>
                                </a:xfrm>
                                <a:prstGeom prst="straightConnector1">
                                  <a:avLst/>
                                </a:prstGeom>
                                <a:ln>
                                  <a:solidFill>
                                    <a:srgbClr val="000000"/>
                                  </a:solidFill>
                                  <a:tailEnd type="arrow"/>
                                </a:ln>
                              </wps:spPr>
                              <wps:style>
                                <a:lnRef idx="1">
                                  <a:schemeClr val="accent1"/>
                                </a:lnRef>
                                <a:fillRef idx="0">
                                  <a:schemeClr val="accent1"/>
                                </a:fillRef>
                                <a:effectRef idx="0">
                                  <a:schemeClr val="accent1"/>
                                </a:effectRef>
                                <a:fontRef idx="minor">
                                  <a:schemeClr val="tx1"/>
                                </a:fontRef>
                              </wps:style>
                              <wps:bodyPr/>
                            </wps:wsp>
                            <wpg:grpSp>
                              <wpg:cNvPr id="28716" name="Группа 28716"/>
                              <wpg:cNvGrpSpPr>
                                <a:grpSpLocks/>
                              </wpg:cNvGrpSpPr>
                              <wpg:grpSpPr bwMode="auto">
                                <a:xfrm>
                                  <a:off x="5580063" y="4076700"/>
                                  <a:ext cx="914400" cy="685800"/>
                                  <a:chOff x="5580063" y="4076700"/>
                                  <a:chExt cx="914400" cy="685428"/>
                                </a:xfrm>
                              </wpg:grpSpPr>
                              <wps:wsp>
                                <wps:cNvPr id="28717" name="Блок-схема: типовой процесс 28717"/>
                                <wps:cNvSpPr/>
                                <wps:spPr>
                                  <a:xfrm>
                                    <a:off x="5580063" y="4149685"/>
                                    <a:ext cx="914400" cy="612443"/>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718" name="Object 15"/>
                                  <pic:cNvPicPr>
                                    <a:picLocks noChangeAspect="1" noChangeArrowheads="1"/>
                                  </pic:cNvPicPr>
                                </pic:nvPicPr>
                                <pic:blipFill>
                                  <a:blip r:embed="rId39"/>
                                  <a:srcRect/>
                                  <a:stretch>
                                    <a:fillRect/>
                                  </a:stretch>
                                </pic:blipFill>
                                <pic:spPr bwMode="auto">
                                  <a:xfrm>
                                    <a:off x="5795963" y="4292228"/>
                                    <a:ext cx="452437" cy="334963"/>
                                  </a:xfrm>
                                  <a:prstGeom prst="rect">
                                    <a:avLst/>
                                  </a:prstGeom>
                                  <a:noFill/>
                                  <a:ln w="9525">
                                    <a:noFill/>
                                    <a:miter lim="800000"/>
                                    <a:headEnd/>
                                    <a:tailEnd/>
                                  </a:ln>
                                  <a:effectLst/>
                                </pic:spPr>
                              </pic:pic>
                              <wps:wsp>
                                <wps:cNvPr id="28719" name="Text Box 10"/>
                                <wps:cNvSpPr txBox="1">
                                  <a:spLocks noChangeArrowheads="1"/>
                                </wps:cNvSpPr>
                                <wps:spPr bwMode="auto">
                                  <a:xfrm>
                                    <a:off x="5652120" y="4076700"/>
                                    <a:ext cx="144016" cy="216024"/>
                                  </a:xfrm>
                                  <a:prstGeom prst="rect">
                                    <a:avLst/>
                                  </a:prstGeom>
                                  <a:solidFill>
                                    <a:schemeClr val="bg1"/>
                                  </a:solidFill>
                                  <a:ln w="9525">
                                    <a:solidFill>
                                      <a:schemeClr val="bg1"/>
                                    </a:solidFill>
                                    <a:miter lim="800000"/>
                                    <a:headEnd/>
                                    <a:tailEnd/>
                                  </a:ln>
                                </wps:spPr>
                                <wps:txbx>
                                  <w:txbxContent>
                                    <w:p w14:paraId="19FE93FE"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4</w:t>
                                      </w:r>
                                    </w:p>
                                  </w:txbxContent>
                                </wps:txbx>
                                <wps:bodyPr/>
                              </wps:wsp>
                            </wpg:grpSp>
                            <wpg:grpSp>
                              <wpg:cNvPr id="28720" name="Группа 28720"/>
                              <wpg:cNvGrpSpPr>
                                <a:grpSpLocks/>
                              </wpg:cNvGrpSpPr>
                              <wpg:grpSpPr bwMode="auto">
                                <a:xfrm>
                                  <a:off x="7596188" y="4076700"/>
                                  <a:ext cx="914400" cy="685800"/>
                                  <a:chOff x="7596188" y="4076700"/>
                                  <a:chExt cx="914400" cy="685428"/>
                                </a:xfrm>
                              </wpg:grpSpPr>
                              <wps:wsp>
                                <wps:cNvPr id="28721" name="Блок-схема: типовой процесс 28721"/>
                                <wps:cNvSpPr/>
                                <wps:spPr>
                                  <a:xfrm>
                                    <a:off x="7596188" y="4149685"/>
                                    <a:ext cx="914400" cy="612443"/>
                                  </a:xfrm>
                                  <a:prstGeom prst="flowChartPredefined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722" name="Object 17"/>
                                  <pic:cNvPicPr>
                                    <a:picLocks noChangeAspect="1" noChangeArrowheads="1"/>
                                  </pic:cNvPicPr>
                                </pic:nvPicPr>
                                <pic:blipFill>
                                  <a:blip r:embed="rId40"/>
                                  <a:srcRect/>
                                  <a:stretch>
                                    <a:fillRect/>
                                  </a:stretch>
                                </pic:blipFill>
                                <pic:spPr bwMode="auto">
                                  <a:xfrm>
                                    <a:off x="7812088" y="4292228"/>
                                    <a:ext cx="525462" cy="293688"/>
                                  </a:xfrm>
                                  <a:prstGeom prst="rect">
                                    <a:avLst/>
                                  </a:prstGeom>
                                  <a:noFill/>
                                  <a:ln w="9525">
                                    <a:noFill/>
                                    <a:miter lim="800000"/>
                                    <a:headEnd/>
                                    <a:tailEnd/>
                                  </a:ln>
                                  <a:effectLst/>
                                </pic:spPr>
                              </pic:pic>
                              <wps:wsp>
                                <wps:cNvPr id="28723" name="Text Box 10"/>
                                <wps:cNvSpPr txBox="1">
                                  <a:spLocks noChangeArrowheads="1"/>
                                </wps:cNvSpPr>
                                <wps:spPr bwMode="auto">
                                  <a:xfrm>
                                    <a:off x="7668344" y="4076700"/>
                                    <a:ext cx="144016" cy="216024"/>
                                  </a:xfrm>
                                  <a:prstGeom prst="rect">
                                    <a:avLst/>
                                  </a:prstGeom>
                                  <a:solidFill>
                                    <a:schemeClr val="bg1"/>
                                  </a:solidFill>
                                  <a:ln w="9525">
                                    <a:solidFill>
                                      <a:schemeClr val="bg1"/>
                                    </a:solidFill>
                                    <a:miter lim="800000"/>
                                    <a:headEnd/>
                                    <a:tailEnd/>
                                  </a:ln>
                                </wps:spPr>
                                <wps:txbx>
                                  <w:txbxContent>
                                    <w:p w14:paraId="568041C0"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5</w:t>
                                      </w:r>
                                    </w:p>
                                  </w:txbxContent>
                                </wps:txbx>
                                <wps:bodyPr/>
                              </wps:wsp>
                            </wpg:grpSp>
                            <wps:wsp>
                              <wps:cNvPr id="28724" name="Text Box 10"/>
                              <wps:cNvSpPr txBox="1">
                                <a:spLocks noChangeArrowheads="1"/>
                              </wps:cNvSpPr>
                              <wps:spPr bwMode="auto">
                                <a:xfrm>
                                  <a:off x="7740650" y="5013325"/>
                                  <a:ext cx="144463" cy="215900"/>
                                </a:xfrm>
                                <a:prstGeom prst="rect">
                                  <a:avLst/>
                                </a:prstGeom>
                                <a:solidFill>
                                  <a:schemeClr val="bg1"/>
                                </a:solidFill>
                                <a:ln w="9525">
                                  <a:solidFill>
                                    <a:schemeClr val="bg1"/>
                                  </a:solidFill>
                                  <a:miter lim="800000"/>
                                  <a:headEnd/>
                                  <a:tailEnd/>
                                </a:ln>
                              </wps:spPr>
                              <wps:txbx>
                                <w:txbxContent>
                                  <w:p w14:paraId="116751B9"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7</w:t>
                                    </w:r>
                                  </w:p>
                                </w:txbxContent>
                              </wps:txbx>
                              <wps:bodyPr/>
                            </wps:wsp>
                            <wps:wsp>
                              <wps:cNvPr id="28725" name="Блок-схема: данные 28725"/>
                              <wps:cNvSpPr/>
                              <wps:spPr bwMode="auto">
                                <a:xfrm>
                                  <a:off x="6516688" y="1123950"/>
                                  <a:ext cx="914400" cy="614363"/>
                                </a:xfrm>
                                <a:prstGeom prst="flowChartInputOutpu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28726" name="Object 21"/>
                                <pic:cNvPicPr>
                                  <a:picLocks noChangeAspect="1" noChangeArrowheads="1"/>
                                </pic:cNvPicPr>
                              </pic:nvPicPr>
                              <pic:blipFill>
                                <a:blip r:embed="rId19"/>
                                <a:srcRect/>
                                <a:stretch>
                                  <a:fillRect/>
                                </a:stretch>
                              </pic:blipFill>
                              <pic:spPr bwMode="auto">
                                <a:xfrm>
                                  <a:off x="6804025" y="1196975"/>
                                  <a:ext cx="381000" cy="501650"/>
                                </a:xfrm>
                                <a:prstGeom prst="rect">
                                  <a:avLst/>
                                </a:prstGeom>
                                <a:noFill/>
                                <a:ln w="9525">
                                  <a:noFill/>
                                  <a:miter lim="800000"/>
                                  <a:headEnd/>
                                  <a:tailEnd/>
                                </a:ln>
                                <a:effectLst/>
                              </pic:spPr>
                            </pic:pic>
                            <wps:wsp>
                              <wps:cNvPr id="28727" name="Text Box 10"/>
                              <wps:cNvSpPr txBox="1">
                                <a:spLocks noChangeArrowheads="1"/>
                              </wps:cNvSpPr>
                              <wps:spPr bwMode="auto">
                                <a:xfrm>
                                  <a:off x="6732712" y="1052513"/>
                                  <a:ext cx="144016" cy="216345"/>
                                </a:xfrm>
                                <a:prstGeom prst="rect">
                                  <a:avLst/>
                                </a:prstGeom>
                                <a:solidFill>
                                  <a:schemeClr val="bg1"/>
                                </a:solidFill>
                                <a:ln w="9525">
                                  <a:solidFill>
                                    <a:schemeClr val="bg1"/>
                                  </a:solidFill>
                                  <a:miter lim="800000"/>
                                  <a:headEnd/>
                                  <a:tailEnd/>
                                </a:ln>
                              </wps:spPr>
                              <wps:txbx>
                                <w:txbxContent>
                                  <w:p w14:paraId="43B6DA0F"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1</w:t>
                                    </w:r>
                                  </w:p>
                                </w:txbxContent>
                              </wps:txbx>
                              <wps:bodyPr/>
                            </wps:wsp>
                          </wpg:wgp>
                        </a:graphicData>
                      </a:graphic>
                    </wp:inline>
                  </w:drawing>
                </mc:Choice>
                <mc:Fallback>
                  <w:pict>
                    <v:group w14:anchorId="7B0CBBBA" id="Группа 56" o:spid="_x0000_s1081" style="width:106.1pt;height:2in;mso-position-horizontal-relative:char;mso-position-vertical-relative:line" coordorigin="55800,10525" coordsize="30019,4333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JbbePCgAAcVIAAA4AAABkcnMvZTJvRG9jLnhtbOxc647bxhX+X6Dv&#10;QOi/Ld4vgtdBa8dGgLReJO4DUBQlsaFIguRau/8SFw0CtIBR9AH6CouiRlO33rwC9436nZnhTUtd&#10;nZU3a9pYQSI5w+GZM+d85ztn+Oiz80UovfLTLIijk4HyUB5IfuTFkyCanQz+8PLZA3sgZbkbTdww&#10;jvyTwYWfDT57/OtfPVomI1+N53E48VMJnUTZaJmcDOZ5noyGw8yb+ws3exgnfoST0zhduDl+prPh&#10;JHWX6H0RDlVZNofLOJ0kaez5WYajT/nJwWPW/3Tqe/mL6TTzcyk8GWBsOftM2eeYPoePH7mjWeom&#10;88ATw3APGMXCDSLctOrqqZu70lka3OhqEXhpnMXT/KEXL4bxdBp4PnsGPI0irzzN8zQ+S9izzEbL&#10;WVKJCaJdkdPB3Xq/f3WaSsHkZGCYAylyF5ij4u/X317/qfgJ/y8lHIaMlslshEufp8nXyWnKHxRf&#10;v4y9bzKcHq6ep9+z+uLzabqgRnhe6ZwJ/6ISvn+eSx4OKppu6RbmyMM5xVZtWxbT480xh9TOMHDM&#10;1AYSXSEbqqFofAK9+eeiF02WFcdUeS+6pmm2ZdA1Q3fEB8GGWg1tmUDtslqy2YdJ9uu5m/hswjIS&#10;VylZq5LsPyDZN8X/isvrN9L1d8UVPq5fX39bvC3+W7wrror/SIbF5c06eBKdpkz62SgTcl8RpYXH&#10;dVSDiUQzZFnXbC6SUqxCoFwULUm4oyTN8ud+vJDoy8kgy1M3mM3zJ3EUYeHEqcJU2n31ZZZzEZYN&#10;aC7DSFpiGlQL00S/szgMJs+CMGQ/0tn4SZhKr1xad+yfuHfrstwNws+jiZRfJNA7N03jpbgsjJhW&#10;lc9N85TlF6HP7/yVP4XOktLwW5O18Kv7uZ7nR7lS9YSrqdkUY6saijFvaiiup6Y+syT7NK5asDvH&#10;UV41XgRRnHYNOz8vhzzl15cS4M9NIhjHkwumEdBipri0Mo+hwbDiwjbsoMFMA2lcWAL7abBqmIZe&#10;LvsbGqwIi1Ct5V6DR8xRrlP9XoNrG+zso8EO2Y6DNFgxDAtOh9rDbAinVNngXoN7G7wd9nWjCBNa&#10;JGzw34AWrop3DwAe/gzoADgxkq5fFz8CsF0V/2QwovgJqOLq+vviLS76TkLjWqMJwolfa1CFaSim&#10;acPoE9BybEdZ1WhH0clOM6xmAgOsgKwbhnkaxssnczfNT1N/4k+DyJ+cctC+CWK0sMKKpRvPSm/Z&#10;umozKmm7+9rhNrqAc9kRe6hdTrzEHrT8s7k78TkEAjLjbg3dVw/CUGkYdcGTHXDNsY17WCGqLfBE&#10;ciNvHiPG8vKUtK7GKkngjfAn4hh8u4G2t8d7aJWfpf5AdLLYqY+Fm35zljxAyJW4eTAOwiC/YOEj&#10;ppAGFb06DTyKa+hHDdxNpVxyL8Z/BCKWLAbOy4t4E+h64LFASIpi6Hg083+TJbia0Gl9iLDt3Hcn&#10;iDC44rZ7GdLP1jDGYZA8E3CavosHhlxXYr8OmfG48mnsnS2AhHmgnPohnj2OsnmQZAMpHfmLsY+4&#10;L/1iwgYExUy9rzBu5roQC/i5N2foldlsdpy0tzzBRlwPksZP1kQaL38XTwjNn+UxWyErEYtpy7os&#10;IhZV0TRzFe/hiEZBHsWBmmFvtS0pxsxutCZQiWISI3sqbh0cRI6sQePMIsjBQ4TB4mQAlCkWqzui&#10;GUOAwhqLYIU0mtuIMi4Q4VEpAZynr/g7EjqncHeDZyj+XbwvLot3Er5cwj28RQz6A9zG++JHRKFo&#10;jCcSWGe7Z7BM0zLF7BmyrVuYKSadEus0PYMmK3Qtl1ipBmUMKYLOyjO89FOERi7Czk2T2bDUDUvK&#10;jWzvEji6YtDzGBHrz+ASjhK+kjXhC+Qlqelv43NJWQVEUn6O4xWjwKmtDea7sWL48tnN+Bm2rYjl&#10;oziKqZQMVrl8gKv00vipiqXbzOPA4KxZPtuM38HrpTKSB/RwiDFlKIHDURJtfj4+Z7QkFxAd6iQ/&#10;BM1IU8AYSkG5qbYl6+Wkt/hMfoaZvIMpze0+roGfVUfVFY6P64iwaSVNm2hNbkUrqrOJwFs91FRn&#10;uw/dspklrlTlIxCdJFtQkRt80eYohbffxx21xeQYhszWyxpBg2I2yqhhzXqq3FEfqPSByi8mUKGF&#10;U6VvyliFkViERCmguTexCoOrR4tVTBMIFvCaQhFFczRIuYV2Td2i/AePVeAywZlsRLvb3HUjIrmf&#10;sQppapUOuwtozHSwcDC9LSfbQGMIYfj0qoopq/qHTe8BWGpFDQ7o4WdFY0wAa9BYjTg4HGNZ1i5k&#10;VmeTmplmUg2ROro9ZNZMIRsy6Acen3YDBs3Cgq9SzB1J6FYP3cgMfZjanUBmdQakiz/ezBLQ3DST&#10;ItuJgragbQQywnKXa6sJXzVZlW1mWiv4up5C7okCZLo/Oe6YbM6tV2pAzUEM3BGuALlwVbbAIcM7&#10;tQxNuYIoB9N7pyZXwLjGnbzTkZSpSiAU2+smSPlYdEoPsFPphK2gZgwECWmIDm1xSmdVaohAprrW&#10;J545Ncqrhvrin3TSVW/YnXgmvawzDLvpcTOpsL0EyJQVxSbWs9fjvogNljm5lTJM0uMqEXDDHiMh&#10;9i9UUFBS7DWVY17/lbJmSJCh1oIffiPxHmp+cj/NBn2g2avhBqp+UT8B0pSynYwEXo+AQ5RNbMqN&#10;Ud0CmJG96zBxxx1LHnYoS+iuZ+gt7r4Wt85e7GZxq8B8J+TQtLideimQg6oYTlW4soYyR0XAXmXD&#10;hympO+qLhRs1znXt0pZqHKIjRezE85RHCaLqLNBu2lsB952015ZVyxHlab32fkKl7uuzvRQHi7zj&#10;CqeIM8xjH4dT1GXLpIwAbtnNKXZme5tkWauHbk4RfehqO9NQc69UxiYWvMhf3SKeqqj8ootT3Jrt&#10;VVi2lkaLdb8fp6grugM5bBC0oup6m3hdzyn22d4+2/tLyvYqVQpFZHsVthLuXbZXJF+OU5lqWI5B&#10;FBqjIZAPVLmNre24bqi6BpPHKlM12J8t5qXP9iLkrtJOHzvbS3y6oiKwIZapy033fDpHDnXtnYBO&#10;nbV3NeLgKd512V6SeDcyw5lbRmYW1rMiAoXOKW8mITuR2doe7jgyU+vMw0HIDO3Z3OyIzFpi6pFZ&#10;92blfsMQYyLEPm5C/byk9/5sGAJBTNVi3NyVyOx+7hlifOOx6vAsFM3LpR3vQmbY0aOXb31QHY32&#10;LsJ8rafSe2QGTa2SIR8bmWFTka3pYLx7ZMbeh8FVtyMnUyOzijjp2BXRRmbHqXRAZeQdKZuxLF02&#10;DQ7z15XNNLbYbM9vbLMV7YRbe4vxxi1pd2aLjai6LP0xqZ9gEI9HJVIOdMPGESRnL5GQfX/9l+It&#10;5WF5HrWbOdxre46iqJoDdcFD14F+KyxQdNqOutGdVLtGvoiSs/zFWY7PTZnag1Vm3et22lpXJ4ca&#10;N9o9y9vj1E8Bp1YJE4FTecR37xhEkSE4DoPY3Nuu4D1kzuq+Pw0le+V+ETgn8lMbDcs23/Mp7BdR&#10;qyTTx8appqWprBYOOLX1/rmy3nKFQcR2ww+b3ob53m+3+52BFtWmgXU4Fe81ZIGaeAcjvTix+ZtB&#10;kfpNkY//DwAA//8DAFBLAwQUAAYACAAAACEAWj+UudsAAAAxAwAAGQAAAGRycy9fcmVscy9lMm9E&#10;b2MueG1sLnJlbHO80stqwzAQBdB9oP8gZl/Ldh6EEjmbEsg2JB8wSGNb1HogqXn8fQSlkEBwdl5q&#10;hrn3LLTZXs3AzhSidlZAVZTAyEqntO0EnI67zzWwmNAqHJwlATeKsG0+ZpsDDZjyUey1jyyn2Cig&#10;T8l/cR5lTwZj4TzZvGldMJjyM3Tco/zBjnhdliseHjOgecpkeyUg7NUc2PHmc/P7bNe2WtK3k7+G&#10;bHpRwbXJ3TkQQ0dJgCGl8W84Ly6mBf7aUE9jqMcM1TSGasywnMawHDMspjEs/g386aM3dwAAAP//&#10;AwBQSwMEFAAGAAgAAAAhAFROqUfcAAAABQEAAA8AAABkcnMvZG93bnJldi54bWxMj0FLw0AQhe+C&#10;/2GZgje7SUQJaTalFPVUBFtBvE2TaRKanQ3ZbZL+e0cvehne8Ib3vsnXs+3USINvHRuIlxEo4tJV&#10;LdcGPg4v9ykoH5Ar7ByTgSt5WBe3NzlmlZv4ncZ9qJWEsM/QQBNCn2nty4Ys+qXricU7ucFikHWo&#10;dTXgJOG200kUPWmLLUtDgz1tGyrP+4s18DrhtHmIn8fd+bS9fh0e3z53MRlzt5g3K1CB5vB3DD/4&#10;gg6FMB3dhSuvOgPySPid4iVxkoA6ikjTCHSR6//0xTcAAAD//wMAUEsDBBQABgAIAAAAIQCIXA+8&#10;GgEAAKgBAAAUAAAAZHJzL21lZGlhL2ltYWdlNC53bWa6fvbYLAYwUGA+wMjMCWJ+imFkADKYTwLZ&#10;TAwyYFlWIMnJBGKCWEyMjFAWI9P////BYnqMElAxbrg6HqYDjArMQkBxNTZ+BikGoNr/DAwCQP4B&#10;IOseED8Aqp0HNIwbqoaHwTexJCOksiCVgUEBbPdvJod/QEkgmACylIGFiUEgJDM3tVjBL7VcISg/&#10;NzGPQWJeHEPGRwmG/46upQlC3qUsQHW6QNUcQNqIq4GxE+zeCGzmMYHMC67MTcrPYSjNEkorBumP&#10;mIXNPEYGkLkfkMw1YgA56YIxF5AE+ZAL7EOwM6F2CTCwA+UYGPaAwuQMIxOTUnBlcUlqLsQuBqAO&#10;D4YusIYfnyQYjrxyhrsdYhcjAzNYPwAAAP//AwBQSwMEFAAGAAgAAAAhAFlmEgwMAQAAcAEAABQA&#10;AABkcnMvbWVkaWEvaW1hZ2UzLndtZrp+9tgsBjB4wKTAxMQJYl6OY2QAMpjXAtlMDDJgWVYgyckE&#10;YoJYTIyMUBYj0////8FieowSUDFuuDoeoJkPmISA4mps/AxSDEC1/xkYBID8A0DWPSBeAFT7D2gY&#10;N1QND4NvYklGSGVBKgNDANju30wO/4CSQDABZCkDCxODQEhmbmqxgl9quUJQfm5iHsOO6TEMNz5K&#10;MPx3dC1NEPIuZQGq0wWq5gDSRlwNjGFMIK01lTD+MQYQPwIuLwvm1zBwAUVBLuUCuxRsHdQNAgzs&#10;QDkGhj0gv51hZGJSCq4sLknNZWAoEUxrYgDq8GDoYgT5L+OzBMORV85QNzAygNzyAWgUM0g7AwAA&#10;AP//AwBQSwMEFAAGAAgAAAAhAD2N2Y9wAQAA0AIAABQAAABkcnMvbWVkaWEvaW1hZ2UyLndtZrp+&#10;9tgsBjBIYHvAzMgJYk6IZmQAMphjGRkYmBhkwLKsQJKTCcQEsZgYgVJgFiPT////wSw9RgmoGDdc&#10;HQ/TA+YENiGguBobP4MUA1DtfwYGASD/AJC1AogV2BgYOpgZGLihangYfBNLMkIqC1KBasB2/2Zy&#10;+AeUBIIJIEsZWJgYBEIyc1OLFfxSyxWC8nMT8xh2TAtlWPFBguG/o2tpgpB3KQtQnS5QNQeQNuLq&#10;ZLZkAGmNMIbwtzFC+B5ZIL+hmc8EMj+4MjcpP4ehtEwiTQxk3g+s5jMygOz5ALdnG6M5K8geWwlU&#10;c/eAw4MUd0PMZYS6fxujFQvI3NpKmPtLwOFfDQ2fA/DwAanCZo/FdGzhg+5+NaYqZpAJFZWo7p8A&#10;tg2bubjCHd39hkwgc3MZuIAkKCVwgVMCSIwB6gcBBnYwDxxWZxiZmJSCK4tLUnMhccAA1KHH0AV2&#10;h8UnCYYjr5yhcYzwAzARAQEAAAD//wMAUEsDBBQABgAIAAAAIQDFaKX/EQEAAKgBAAAUAAAAZHJz&#10;L21lZGlhL2ltYWdlMS53bWa6fvbYLAYwSGBKYGLkBDEF4hgZgAzmk0A2E4MMWJYVSHIygZggFhMj&#10;I5TFyPT//3+wmB6jBFSMG66OB2hmApMQUFyNjZ9BigGo9j/QfCD/AJC1D4gVgGrlgJgbqoaHwTex&#10;JCOksiCVgSEBbPdvpgP/gJJAMAFsKwsTg0BIZm5qsYJfarlCUH5uYh7DjemhDCs+SDD8d3QtTRDy&#10;LmUBqtYFOpEDSBtxCTA1gXVWcID88pvJgaB5O6ZhM4+RAWTuB7i5CxgtGUDhkMvBBSRBPuQC+xAk&#10;xgB1uwADO5i3BxQmZxiZmJSCK4tLUnMZSr/xpb1hAOrQY+gCa7D4JMFw5JUz3O0QuxgZmMH6AQAA&#10;AP//AwBQSwMEFAAGAAgAAAAhAKbr+nISAQAAqAEAABQAAABkcnMvbWVkaWEvaW1hZ2U1LndtZrp+&#10;9tgsBghgWsDExAlibo5jZAAymE8C2UwMMmBZViDJyQRiglhMjIxQFiPT////wWJ6jBJQMW64Oh6g&#10;mQxMQkBxNTZ+BikGoNr/DAwCQP4BIGsfEB8AGhQHVM8NVcPD4JtYkhFSWZDKwNAAtvs304F/QEkg&#10;mAC2lYWJQSAkMze1WMEvtVwhKD83MY+hwj6aoeKRBMN/R9fSBCHvUhagal2gyRxA2ohLgImdEeSk&#10;zCyQX34zORA0b4YtNvMYGUDmfoCbu4DRjwEUDhUMXEAS5EMusA9BYgxQtwswsIN5e0AOOMPIxKQU&#10;XFlckprLUMrNm9bNANShx9AF1sDxRILhyCtnuNshdjEyMIP1AwAAAP//AwBQSwECLQAUAAYACAAA&#10;ACEAv1ec5QwBAAAVAgAAEwAAAAAAAAAAAAAAAAAAAAAAW0NvbnRlbnRfVHlwZXNdLnhtbFBLAQIt&#10;ABQABgAIAAAAIQA4/SH/1gAAAJQBAAALAAAAAAAAAAAAAAAAAD0BAABfcmVscy8ucmVsc1BLAQIt&#10;ABQABgAIAAAAIQAsyW23jwoAAHFSAAAOAAAAAAAAAAAAAAAAADwCAABkcnMvZTJvRG9jLnhtbFBL&#10;AQItABQABgAIAAAAIQBaP5S52wAAADEDAAAZAAAAAAAAAAAAAAAAAPcMAABkcnMvX3JlbHMvZTJv&#10;RG9jLnhtbC5yZWxzUEsBAi0AFAAGAAgAAAAhAFROqUfcAAAABQEAAA8AAAAAAAAAAAAAAAAACQ4A&#10;AGRycy9kb3ducmV2LnhtbFBLAQItABQABgAIAAAAIQCIXA+8GgEAAKgBAAAUAAAAAAAAAAAAAAAA&#10;ABIPAABkcnMvbWVkaWEvaW1hZ2U0LndtZlBLAQItABQABgAIAAAAIQBZZhIMDAEAAHABAAAUAAAA&#10;AAAAAAAAAAAAAF4QAABkcnMvbWVkaWEvaW1hZ2UzLndtZlBLAQItABQABgAIAAAAIQA9jdmPcAEA&#10;ANACAAAUAAAAAAAAAAAAAAAAAJwRAABkcnMvbWVkaWEvaW1hZ2UyLndtZlBLAQItABQABgAIAAAA&#10;IQDFaKX/EQEAAKgBAAAUAAAAAAAAAAAAAAAAAD4TAABkcnMvbWVkaWEvaW1hZ2UxLndtZlBLAQIt&#10;ABQABgAIAAAAIQCm6/pyEgEAAKgBAAAUAAAAAAAAAAAAAAAAAIEUAABkcnMvbWVkaWEvaW1hZ2U1&#10;LndtZlBLBQYAAAAACgAKAIQCAADFFQAAAAA=&#10;">
                      <v:shape id="Прямая со стрелкой 57" o:spid="_x0000_s1082" type="#_x0000_t32" style="position:absolute;left:70199;top:35004;width:0;height:4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igxAAAANsAAAAPAAAAZHJzL2Rvd25yZXYueG1sRI/RagIx&#10;FETfC/5DuEJfiiZWWnVrFBEUqU9aP+Cyue4u3dwsSdzd+vWNUOjjMDNnmOW6t7VoyYfKsYbJWIEg&#10;zp2puNBw+dqN5iBCRDZYOyYNPxRgvRo8LTEzruMTtedYiAThkKGGMsYmkzLkJVkMY9cQJ+/qvMWY&#10;pC+k8dgluK3lq1Lv0mLFaaHEhrYl5d/nm9XQ3/ftcScXE69e9uE+VfQ57W5aPw/7zQeISH38D/+1&#10;D0bD2wweX9IPkKtfAAAA//8DAFBLAQItABQABgAIAAAAIQDb4fbL7gAAAIUBAAATAAAAAAAAAAAA&#10;AAAAAAAAAABbQ29udGVudF9UeXBlc10ueG1sUEsBAi0AFAAGAAgAAAAhAFr0LFu/AAAAFQEAAAsA&#10;AAAAAAAAAAAAAAAAHwEAAF9yZWxzLy5yZWxzUEsBAi0AFAAGAAgAAAAhAIt0yKDEAAAA2wAAAA8A&#10;AAAAAAAAAAAAAAAABwIAAGRycy9kb3ducmV2LnhtbFBLBQYAAAAAAwADALcAAAD4AgAAAAA=&#10;" strokeweight="1pt">
                        <v:stroke endarrow="open" joinstyle="miter"/>
                      </v:shape>
                      <v:shape id="Прямая со стрелкой 58" o:spid="_x0000_s1083" type="#_x0000_t32" style="position:absolute;left:70199;top:25654;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1zSwQAAANsAAAAPAAAAZHJzL2Rvd25yZXYueG1sRE/dasIw&#10;FL4X9g7hDLwRTVQmrpqWMVCGu9LtAQ7NWVtsTkoS286nXy4GXn58//titK3oyYfGsYblQoEgLp1p&#10;uNLw/XWYb0GEiGywdUwafilAkT9N9pgZN/CZ+kusRArhkKGGOsYukzKUNVkMC9cRJ+7HeYsxQV9J&#10;43FI4baVK6U20mLDqaHGjt5rKq+Xm9Uw3o/950G+Lr2aHcN9rei0Hm5aT5/Htx2ISGN8iP/dH0bD&#10;SxqbvqQfIPM/AAAA//8DAFBLAQItABQABgAIAAAAIQDb4fbL7gAAAIUBAAATAAAAAAAAAAAAAAAA&#10;AAAAAABbQ29udGVudF9UeXBlc10ueG1sUEsBAi0AFAAGAAgAAAAhAFr0LFu/AAAAFQEAAAsAAAAA&#10;AAAAAAAAAAAAHwEAAF9yZWxzLy5yZWxzUEsBAi0AFAAGAAgAAAAhAPrrXNLBAAAA2wAAAA8AAAAA&#10;AAAAAAAAAAAABwIAAGRycy9kb3ducmV2LnhtbFBLBQYAAAAAAwADALcAAAD1AgAAAAA=&#10;" strokeweight="1pt">
                        <v:stroke endarrow="open" joinstyle="miter"/>
                      </v:shape>
                      <v:shape id="Прямая со стрелкой 59" o:spid="_x0000_s1084" type="#_x0000_t32" style="position:absolute;left:70199;top:15573;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JwwAAANsAAAAPAAAAZHJzL2Rvd25yZXYueG1sRI/RagIx&#10;FETfC/5DuIIvRRMrLboaRQqKtE9VP+Cyue4ubm6WJO6ufr0pFPo4zMwZZrXpbS1a8qFyrGE6USCI&#10;c2cqLjScT7vxHESIyAZrx6ThTgE268HLCjPjOv6h9hgLkSAcMtRQxthkUoa8JIth4hri5F2ctxiT&#10;9IU0HrsEt7V8U+pDWqw4LZTY0GdJ+fV4sxr6x7793snF1KvXfXjMFH3NupvWo2G/XYKI1Mf/8F/7&#10;YDS8L+D3S/oBcv0EAAD//wMAUEsBAi0AFAAGAAgAAAAhANvh9svuAAAAhQEAABMAAAAAAAAAAAAA&#10;AAAAAAAAAFtDb250ZW50X1R5cGVzXS54bWxQSwECLQAUAAYACAAAACEAWvQsW78AAAAVAQAACwAA&#10;AAAAAAAAAAAAAAAfAQAAX3JlbHMvLnJlbHNQSwECLQAUAAYACAAAACEAlaf5ScMAAADbAAAADwAA&#10;AAAAAAAAAAAAAAAHAgAAZHJzL2Rvd25yZXYueG1sUEsFBgAAAAADAAMAtwAAAPcCAAAAAA==&#10;" strokeweight="1pt">
                        <v:stroke endarrow="open" joinstyle="miter"/>
                      </v:shape>
                      <v:shape id="Блок-схема: типовой процесс 60" o:spid="_x0000_s1085" type="#_x0000_t112" style="position:absolute;left:65166;top:19891;width:9144;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AOvQAAANsAAAAPAAAAZHJzL2Rvd25yZXYueG1sRE9Ni8Iw&#10;EL0L/ocwwt5sunsQrUaRhYKHvayK57EZ22IyqU3U7r/fOQgeH+97tRm8Uw/qYxvYwGeWgyKugm25&#10;NnA8lNM5qJiQLbrAZOCPImzW49EKCxue/EuPfaqVhHAs0ECTUldoHauGPMYsdMTCXULvMQnsa217&#10;fEq4d/orz2faY8vS0GBH3w1V1/3dS+/Z/9BhcfF8wtu2upNz5a405mMybJegEg3pLX65d9bATNbL&#10;F/kBev0PAAD//wMAUEsBAi0AFAAGAAgAAAAhANvh9svuAAAAhQEAABMAAAAAAAAAAAAAAAAAAAAA&#10;AFtDb250ZW50X1R5cGVzXS54bWxQSwECLQAUAAYACAAAACEAWvQsW78AAAAVAQAACwAAAAAAAAAA&#10;AAAAAAAfAQAAX3JlbHMvLnJlbHNQSwECLQAUAAYACAAAACEAcloADr0AAADbAAAADwAAAAAAAAAA&#10;AAAAAAAHAgAAZHJzL2Rvd25yZXYueG1sUEsFBgAAAAADAAMAtwAAAPECAAAAAA==&#10;" fillcolor="white [3212]" strokecolor="black [3213]" strokeweight="1pt"/>
                      <v:shape id="Object 77" o:spid="_x0000_s1086" type="#_x0000_t75" style="position:absolute;left:68040;top:21336;width:3603;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gtwwAAANsAAAAPAAAAZHJzL2Rvd25yZXYueG1sRI/dasJA&#10;FITvC77DcoTeBN1YqEh0FW21iFf+PcAhe0yC2bNhdzXJ27uFQi+HmfmGWaw6U4snOV9ZVjAZpyCI&#10;c6srLhRcL7vRDIQPyBpry6SgJw+r5eBtgZm2LZ/oeQ6FiBD2GSooQ2gyKX1ekkE/tg1x9G7WGQxR&#10;ukJqh22Em1p+pOlUGqw4LpTY0FdJ+f38MAo29UEfvrftNUnMPln/uP6zOfZKvQ+79RxEoC78h//a&#10;e61gOoHfL/EHyOULAAD//wMAUEsBAi0AFAAGAAgAAAAhANvh9svuAAAAhQEAABMAAAAAAAAAAAAA&#10;AAAAAAAAAFtDb250ZW50X1R5cGVzXS54bWxQSwECLQAUAAYACAAAACEAWvQsW78AAAAVAQAACwAA&#10;AAAAAAAAAAAAAAAfAQAAX3JlbHMvLnJlbHNQSwECLQAUAAYACAAAACEAJSRILcMAAADbAAAADwAA&#10;AAAAAAAAAAAAAAAHAgAAZHJzL2Rvd25yZXYueG1sUEsFBgAAAAADAAMAtwAAAPcCAAAAAA==&#10;">
                        <v:imagedata r:id="rId41" o:title=""/>
                      </v:shape>
                      <v:shape id="Блок-схема: знак завершения 62" o:spid="_x0000_s1087" type="#_x0000_t116" style="position:absolute;left:76676;top:50847;width:9144;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ikwAAAANsAAAAPAAAAZHJzL2Rvd25yZXYueG1sRI/NCsIw&#10;EITvgu8QVvAimqogUo0iiqAX8e/ibWnWtthsahO1vr0RBI/DzHzDTOe1KcSTKpdbVtDvRSCIE6tz&#10;ThWcT+vuGITzyBoLy6TgTQ7ms2ZjirG2Lz7Q8+hTESDsYlSQeV/GUrokI4OuZ0vi4F1tZdAHWaVS&#10;V/gKcFPIQRSNpMGcw0KGJS0zSm7Hh1Gw6w/H91WZXLbXvJB6vzq7jrsp1W7ViwkIT7X/h3/tjVYw&#10;GsD3S/gBcvYBAAD//wMAUEsBAi0AFAAGAAgAAAAhANvh9svuAAAAhQEAABMAAAAAAAAAAAAAAAAA&#10;AAAAAFtDb250ZW50X1R5cGVzXS54bWxQSwECLQAUAAYACAAAACEAWvQsW78AAAAVAQAACwAAAAAA&#10;AAAAAAAAAAAfAQAAX3JlbHMvLnJlbHNQSwECLQAUAAYACAAAACEAW5RYpMAAAADbAAAADwAAAAAA&#10;AAAAAAAAAAAHAgAAZHJzL2Rvd25yZXYueG1sUEsFBgAAAAADAAMAtwAAAPQCAAAAAA==&#10;" fillcolor="white [3212]" strokecolor="black [3213]" strokeweight="1pt"/>
                      <v:shape id="Text Box 10" o:spid="_x0000_s1088" type="#_x0000_t202" style="position:absolute;left:65881;top:19161;width:1444;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kQxAAAANsAAAAPAAAAZHJzL2Rvd25yZXYueG1sRI9Ba8JA&#10;FITvBf/D8gQvxWxqQUJ0FRUkhdJDNZLrI/tMgtm3IbtN0n/fLRR6HGbmG2a7n0wrBupdY1nBSxSD&#10;IC6tbrhSkF/PywSE88gaW8uk4Jsc7Hezpy2m2o78ScPFVyJA2KWooPa+S6V0ZU0GXWQ74uDdbW/Q&#10;B9lXUvc4Brhp5SqO19Jgw2Ghxo5ONZWPy5dR8P6MnOQJF7fTx6GoxnPmj3mm1GI+HTYgPE3+P/zX&#10;ftMK1q/w+yX8ALn7AQAA//8DAFBLAQItABQABgAIAAAAIQDb4fbL7gAAAIUBAAATAAAAAAAAAAAA&#10;AAAAAAAAAABbQ29udGVudF9UeXBlc10ueG1sUEsBAi0AFAAGAAgAAAAhAFr0LFu/AAAAFQEAAAsA&#10;AAAAAAAAAAAAAAAAHwEAAF9yZWxzLy5yZWxzUEsBAi0AFAAGAAgAAAAhAJIkCRDEAAAA2wAAAA8A&#10;AAAAAAAAAAAAAAAABwIAAGRycy9kb3ducmV2LnhtbFBLBQYAAAAAAwADALcAAAD4AgAAAAA=&#10;" fillcolor="white [3212]" strokecolor="white [3212]">
                        <v:textbox>
                          <w:txbxContent>
                            <w:p w14:paraId="6A1D0E1E"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2</w:t>
                              </w:r>
                            </w:p>
                          </w:txbxContent>
                        </v:textbox>
                      </v:shape>
                      <v:group id="Группа 28704" o:spid="_x0000_s1089" style="position:absolute;left:65166;top:29241;width:9144;height:6858" coordorigin="65166,29241" coordsize="9144,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fxwAAAN4AAAAPAAAAZHJzL2Rvd25yZXYueG1sRI9Ba8JA&#10;FITvhf6H5Qm96Sa2VomuIlKLBxGqgnh7ZJ9JMPs2ZNck/ntXEHocZuYbZrboTCkaql1hWUE8iEAQ&#10;p1YXnCk4Htb9CQjnkTWWlknBnRws5u9vM0y0bfmPmr3PRICwS1BB7n2VSOnSnAy6ga2Ig3extUEf&#10;ZJ1JXWMb4KaUwyj6lgYLDgs5VrTKKb3ub0bBb4vt8jP+abbXy+p+Pox2p21MSn30uuUUhKfO/4df&#10;7Y1WMJyMoy943glXQM4fAAAA//8DAFBLAQItABQABgAIAAAAIQDb4fbL7gAAAIUBAAATAAAAAAAA&#10;AAAAAAAAAAAAAABbQ29udGVudF9UeXBlc10ueG1sUEsBAi0AFAAGAAgAAAAhAFr0LFu/AAAAFQEA&#10;AAsAAAAAAAAAAAAAAAAAHwEAAF9yZWxzLy5yZWxzUEsBAi0AFAAGAAgAAAAhACpk39/HAAAA3gAA&#10;AA8AAAAAAAAAAAAAAAAABwIAAGRycy9kb3ducmV2LnhtbFBLBQYAAAAAAwADALcAAAD7AgAAAAA=&#10;">
                        <v:shape id="Блок-схема: типовой процесс 28705" o:spid="_x0000_s1090" type="#_x0000_t112" style="position:absolute;left:65166;top:29955;width:914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RoQwwAAAN4AAAAPAAAAZHJzL2Rvd25yZXYueG1sRI/NisIw&#10;FIX3gu8QruBOU4VxtJoWGSi4cKMOs74217aY3NQman17MzAwy8P5+TibvLdGPKjzjWMFs2kCgrh0&#10;uuFKwfepmCxB+ICs0TgmBS/ykGfDwQZT7Z58oMcxVCKOsE9RQR1Cm0rpy5os+qlriaN3cZ3FEGVX&#10;Sd3hM45bI+dJspAWG46EGlv6qqm8Hu82cs92T6fVxfIP3rblnYwpdoVS41G/XYMI1If/8F97pxXM&#10;l5/JB/zeiVdAZm8AAAD//wMAUEsBAi0AFAAGAAgAAAAhANvh9svuAAAAhQEAABMAAAAAAAAAAAAA&#10;AAAAAAAAAFtDb250ZW50X1R5cGVzXS54bWxQSwECLQAUAAYACAAAACEAWvQsW78AAAAVAQAACwAA&#10;AAAAAAAAAAAAAAAfAQAAX3JlbHMvLnJlbHNQSwECLQAUAAYACAAAACEAFXEaEMMAAADeAAAADwAA&#10;AAAAAAAAAAAAAAAHAgAAZHJzL2Rvd25yZXYueG1sUEsFBgAAAAADAAMAtwAAAPcCAAAAAA==&#10;" fillcolor="white [3212]" strokecolor="black [3213]" strokeweight="1pt"/>
                        <v:shape id="Object 79" o:spid="_x0000_s1091" type="#_x0000_t75" style="position:absolute;left:66616;top:31393;width:6477;height:3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r5xQAAAN4AAAAPAAAAZHJzL2Rvd25yZXYueG1sRI9Li8JA&#10;EITvwv6HoYW96UQPKlnHEGQFDwuLDzy3mc5jk+kJmYlm/70jCB6LqvqKWieDacSNOldZVjCbRiCI&#10;M6srLhScT7vJCoTzyBoby6Tgnxwkm4/RGmNt73yg29EXIkDYxaig9L6NpXRZSQbd1LbEwcttZ9AH&#10;2RVSd3gPcNPIeRQtpMGKw0KJLW1LyupjbxRc85/Dd3rh3z93bmZ1bfpc616pz/GQfoHwNPh3+NXe&#10;awXz1TJawPNOuAJy8wAAAP//AwBQSwECLQAUAAYACAAAACEA2+H2y+4AAACFAQAAEwAAAAAAAAAA&#10;AAAAAAAAAAAAW0NvbnRlbnRfVHlwZXNdLnhtbFBLAQItABQABgAIAAAAIQBa9CxbvwAAABUBAAAL&#10;AAAAAAAAAAAAAAAAAB8BAABfcmVscy8ucmVsc1BLAQItABQABgAIAAAAIQAuMJr5xQAAAN4AAAAP&#10;AAAAAAAAAAAAAAAAAAcCAABkcnMvZG93bnJldi54bWxQSwUGAAAAAAMAAwC3AAAA+QIAAAAA&#10;">
                          <v:imagedata r:id="rId42" o:title=""/>
                        </v:shape>
                        <v:shape id="Text Box 10" o:spid="_x0000_s1092" type="#_x0000_t202" style="position:absolute;left:65886;top:29241;width:144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6MxwAAAN4AAAAPAAAAZHJzL2Rvd25yZXYueG1sRI9Ba4NA&#10;FITvgf6H5RV6CXVtDo3YbEIaCBZCD7EWrw/3RSXuW3G3av99tlDIcZiZb5jNbjadGGlwrWUFL1EM&#10;griyuuVaQfF1fE5AOI+ssbNMCn7JwW77sNhgqu3EZxpzX4sAYZeigsb7PpXSVQ0ZdJHtiYN3sYNB&#10;H+RQSz3gFOCmk6s4fpUGWw4LDfZ0aKi65j9GwWmJnBQJl9+Hz31ZT8fMvxeZUk+P8/4NhKfZ38P/&#10;7Q+tYJWs4zX83QlXQG5vAAAA//8DAFBLAQItABQABgAIAAAAIQDb4fbL7gAAAIUBAAATAAAAAAAA&#10;AAAAAAAAAAAAAABbQ29udGVudF9UeXBlc10ueG1sUEsBAi0AFAAGAAgAAAAhAFr0LFu/AAAAFQEA&#10;AAsAAAAAAAAAAAAAAAAAHwEAAF9yZWxzLy5yZWxzUEsBAi0AFAAGAAgAAAAhAJG53ozHAAAA3gAA&#10;AA8AAAAAAAAAAAAAAAAABwIAAGRycy9kb3ducmV2LnhtbFBLBQYAAAAAAwADALcAAAD7AgAAAAA=&#10;" fillcolor="white [3212]" strokecolor="white [3212]">
                          <v:textbox>
                            <w:txbxContent>
                              <w:p w14:paraId="77B38237"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3</w:t>
                                </w:r>
                              </w:p>
                            </w:txbxContent>
                          </v:textbox>
                        </v:shape>
                      </v:group>
                      <v:group id="Группа 28708" o:spid="_x0000_s1093" style="position:absolute;left:55800;top:50133;width:9144;height:3730" coordorigin="55800,50133" coordsize="9144,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XaxQAAAN4AAAAPAAAAZHJzL2Rvd25yZXYueG1sRE9Na8JA&#10;EL0X/A/LFLzVTZTWkLoGESsepKARSm9DdkxCsrMhu03iv+8eCj0+3vcmm0wrBupdbVlBvIhAEBdW&#10;11wquOUfLwkI55E1tpZJwYMcZNvZ0wZTbUe+0HD1pQgh7FJUUHnfpVK6oiKDbmE74sDdbW/QB9iX&#10;Uvc4hnDTymUUvUmDNYeGCjvaV1Q01x+j4DjiuFvFh+Hc3PeP7/z18+sck1Lz52n3DsLT5P/Ff+6T&#10;VrBM1lHYG+6EKyC3vwAAAP//AwBQSwECLQAUAAYACAAAACEA2+H2y+4AAACFAQAAEwAAAAAAAAAA&#10;AAAAAAAAAAAAW0NvbnRlbnRfVHlwZXNdLnhtbFBLAQItABQABgAIAAAAIQBa9CxbvwAAABUBAAAL&#10;AAAAAAAAAAAAAAAAAB8BAABfcmVscy8ucmVsc1BLAQItABQABgAIAAAAIQCrKdXaxQAAAN4AAAAP&#10;AAAAAAAAAAAAAAAAAAcCAABkcnMvZG93bnJldi54bWxQSwUGAAAAAAMAAwC3AAAA+QIAAAAA&#10;">
                        <v:shape id="Блок-схема: знак завершения 28709" o:spid="_x0000_s1094" type="#_x0000_t116" style="position:absolute;left:55800;top:50848;width:9144;height:3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8O6xwAAAN4AAAAPAAAAZHJzL2Rvd25yZXYueG1sRI9Ba8JA&#10;FITvBf/D8gQvYjZaqDG6iiiF9lJazcXbI/tMgtm3MbtN0n/fLQg9DjPzDbPZDaYWHbWusqxgHsUg&#10;iHOrKy4UZOfXWQLCeWSNtWVS8EMOdtvR0wZTbXv+ou7kCxEg7FJUUHrfpFK6vCSDLrINcfCutjXo&#10;g2wLqVvsA9zUchHHL9JgxWGhxIYOJeW307dR8DF/Tu7HJr+8X6ta6s9j5qbuptRkPOzXIDwN/j/8&#10;aL9pBYtkGa/g7064AnL7CwAA//8DAFBLAQItABQABgAIAAAAIQDb4fbL7gAAAIUBAAATAAAAAAAA&#10;AAAAAAAAAAAAAABbQ29udGVudF9UeXBlc10ueG1sUEsBAi0AFAAGAAgAAAAhAFr0LFu/AAAAFQEA&#10;AAsAAAAAAAAAAAAAAAAAHwEAAF9yZWxzLy5yZWxzUEsBAi0AFAAGAAgAAAAhAMbTw7rHAAAA3gAA&#10;AA8AAAAAAAAAAAAAAAAABwIAAGRycy9kb3ducmV2LnhtbFBLBQYAAAAAAwADALcAAAD7AgAAAAA=&#10;" fillcolor="white [3212]" strokecolor="black [3213]" strokeweight="1pt"/>
                        <v:shape id="Text Box 10" o:spid="_x0000_s1095" type="#_x0000_t202" style="position:absolute;left:56520;top:50133;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AlxQAAAN4AAAAPAAAAZHJzL2Rvd25yZXYueG1sRI/NisIw&#10;FIX3wrxDuANuZJrqQkttFEcQB8SF2sHtpbm2ZZqb0kTbeXuzEFwezh9fth5MIx7UudqygmkUgyAu&#10;rK65VJBfdl8JCOeRNTaWScE/OVivPkYZptr2fKLH2ZcijLBLUUHlfZtK6YqKDLrItsTBu9nOoA+y&#10;K6XusA/jppGzOJ5LgzWHhwpb2lZU/J3vRsFhgpzkCV9/t8fNtex3e/+d75Uafw6bJQhPg3+HX+0f&#10;rWCWLKYBIOAEFJCrJwAAAP//AwBQSwECLQAUAAYACAAAACEA2+H2y+4AAACFAQAAEwAAAAAAAAAA&#10;AAAAAAAAAAAAW0NvbnRlbnRfVHlwZXNdLnhtbFBLAQItABQABgAIAAAAIQBa9CxbvwAAABUBAAAL&#10;AAAAAAAAAAAAAAAAAB8BAABfcmVscy8ucmVsc1BLAQItABQABgAIAAAAIQCbidAlxQAAAN4AAAAP&#10;AAAAAAAAAAAAAAAAAAcCAABkcnMvZG93bnJldi54bWxQSwUGAAAAAAMAAwC3AAAA+QIAAAAA&#10;" fillcolor="white [3212]" strokecolor="white [3212]">
                          <v:textbox>
                            <w:txbxContent>
                              <w:p w14:paraId="3C9778B5"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6</w:t>
                                </w:r>
                              </w:p>
                            </w:txbxContent>
                          </v:textbox>
                        </v:shape>
                      </v:group>
                      <v:shape id="Прямая со стрелкой 28711" o:spid="_x0000_s1096" type="#_x0000_t32" style="position:absolute;left:81010;top:46529;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5YxgAAAN4AAAAPAAAAZHJzL2Rvd25yZXYueG1sRI9Ra8Iw&#10;FIXfB/sP4Q58GTOpwqbVKGOgiHvS7QdcmmtbbG5KEtvqrzfCYI+Hc853OMv1YBvRkQ+1Yw3ZWIEg&#10;LpypudTw+7N5m4EIEdlg45g0XCnAevX8tMTcuJ4P1B1jKRKEQ44aqhjbXMpQVGQxjF1LnLyT8xZj&#10;kr6UxmOf4LaRE6XepcWa00KFLX1VVJyPF6thuG27742cZ169bsNtqmg/7S9aj16GzwWISEP8D/+1&#10;d0bDZPaRZfC4k66AXN0BAAD//wMAUEsBAi0AFAAGAAgAAAAhANvh9svuAAAAhQEAABMAAAAAAAAA&#10;AAAAAAAAAAAAAFtDb250ZW50X1R5cGVzXS54bWxQSwECLQAUAAYACAAAACEAWvQsW78AAAAVAQAA&#10;CwAAAAAAAAAAAAAAAAAfAQAAX3JlbHMvLnJlbHNQSwECLQAUAAYACAAAACEAWCPuWMYAAADeAAAA&#10;DwAAAAAAAAAAAAAAAAAHAgAAZHJzL2Rvd25yZXYueG1sUEsFBgAAAAADAAMAtwAAAPoCAAAAAA==&#10;" strokeweight="1pt">
                        <v:stroke endarrow="open" joinstyle="miter"/>
                      </v:shape>
                      <v:shape id="Прямая со стрелкой 28712" o:spid="_x0000_s1097" type="#_x0000_t32" style="position:absolute;left:60118;top:46529;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AvxgAAAN4AAAAPAAAAZHJzL2Rvd25yZXYueG1sRI9Ra8Iw&#10;FIXfB/sP4Q58GTNphc11RhkDRdyTbj/g0ty1Zc1NSWJb/fVGEHw8nHO+w1msRtuKnnxoHGvIpgoE&#10;celMw5WG35/1yxxEiMgGW8ek4UQBVsvHhwUWxg28p/4QK5EgHArUUMfYFVKGsiaLYeo64uT9OW8x&#10;JukraTwOCW5bmSv1Ki02nBZq7OirpvL/cLQaxvOm/17L98yr5004zxTtZsNR68nT+PkBItIY7+Fb&#10;e2s05PO3LIfrnXQF5PICAAD//wMAUEsBAi0AFAAGAAgAAAAhANvh9svuAAAAhQEAABMAAAAAAAAA&#10;AAAAAAAAAAAAAFtDb250ZW50X1R5cGVzXS54bWxQSwECLQAUAAYACAAAACEAWvQsW78AAAAVAQAA&#10;CwAAAAAAAAAAAAAAAAAfAQAAX3JlbHMvLnJlbHNQSwECLQAUAAYACAAAACEAqPFwL8YAAADeAAAA&#10;DwAAAAAAAAAAAAAAAAAHAgAAZHJzL2Rvd25yZXYueG1sUEsFBgAAAAADAAMAtwAAAPoCAAAAAA==&#10;" strokeweight="1pt">
                        <v:stroke endarrow="open" joinstyle="miter"/>
                      </v:shape>
                      <v:line id="Прямая соединительная линия 28713" o:spid="_x0000_s1098" style="position:absolute;visibility:visible;mso-wrap-style:square" from="60118,39338" to="80279,3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B9wwAAAN4AAAAPAAAAZHJzL2Rvd25yZXYueG1sRI9Pi8Iw&#10;FMTvC36H8ARva+q/XbdrFBEE8aZ274/m2dZtXkoStf32RhA8DjPzG2axak0tbuR8ZVnBaJiAIM6t&#10;rrhQkJ22n3MQPiBrrC2Tgo48rJa9jwWm2t75QLdjKESEsE9RQRlCk0rp85IM+qFtiKN3ts5giNIV&#10;Uju8R7ip5ThJvqTBiuNCiQ1tSsr/j1ejAPfJ/i/rTrNzjWZ66bIfpy9aqUG/Xf+CCNSGd/jV3mkF&#10;4/n3aALPO/EKyOUDAAD//wMAUEsBAi0AFAAGAAgAAAAhANvh9svuAAAAhQEAABMAAAAAAAAAAAAA&#10;AAAAAAAAAFtDb250ZW50X1R5cGVzXS54bWxQSwECLQAUAAYACAAAACEAWvQsW78AAAAVAQAACwAA&#10;AAAAAAAAAAAAAAAfAQAAX3JlbHMvLnJlbHNQSwECLQAUAAYACAAAACEA1RIAfcMAAADeAAAADwAA&#10;AAAAAAAAAAAAAAAHAgAAZHJzL2Rvd25yZXYueG1sUEsFBgAAAAADAAMAtwAAAPcCAAAAAA==&#10;" strokeweight=".5pt">
                        <v:stroke joinstyle="miter"/>
                      </v:line>
                      <v:shape id="Прямая со стрелкой 28714" o:spid="_x0000_s1099" type="#_x0000_t32" style="position:absolute;left:60118;top:39338;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gPxQAAAN4AAAAPAAAAZHJzL2Rvd25yZXYueG1sRI9Ba8JA&#10;FITvBf/D8gRvdWOwjURXEYtY8NSooLdH9pkEd9+G7FbTf98tFDwOM98Ms1j11og7db5xrGAyTkAQ&#10;l043XCk4HravMxA+IGs0jknBD3lYLQcvC8y1e/AX3YtQiVjCPkcFdQhtLqUva7Lox64ljt7VdRZD&#10;lF0ldYePWG6NTJPkXVpsOC7U2NKmpvJWfFsFaZq9fZSny36Hhcm8Cef9ITsrNRr26zmIQH14hv/p&#10;Tx25WTaZwt+deAXk8hcAAP//AwBQSwECLQAUAAYACAAAACEA2+H2y+4AAACFAQAAEwAAAAAAAAAA&#10;AAAAAAAAAAAAW0NvbnRlbnRfVHlwZXNdLnhtbFBLAQItABQABgAIAAAAIQBa9CxbvwAAABUBAAAL&#10;AAAAAAAAAAAAAAAAAB8BAABfcmVscy8ucmVsc1BLAQItABQABgAIAAAAIQB6uEgPxQAAAN4AAAAP&#10;AAAAAAAAAAAAAAAAAAcCAABkcnMvZG93bnJldi54bWxQSwUGAAAAAAMAAwC3AAAA+QIAAAAA&#10;" strokeweight=".5pt">
                        <v:stroke endarrow="open" joinstyle="miter"/>
                      </v:shape>
                      <v:shape id="Прямая со стрелкой 28715" o:spid="_x0000_s1100" type="#_x0000_t32" style="position:absolute;left:80279;top:39338;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2UxQAAAN4AAAAPAAAAZHJzL2Rvd25yZXYueG1sRI9Ba8JA&#10;FITvhf6H5RV6qxsDGomuUhRpwZNRQW+P7DMJ3X0bsqum/94VBI/DzDfDzBa9NeJKnW8cKxgOEhDE&#10;pdMNVwr2u/XXBIQPyBqNY1LwTx4W8/e3Geba3XhL1yJUIpawz1FBHUKbS+nLmiz6gWuJo3d2ncUQ&#10;ZVdJ3eEtllsj0yQZS4sNx4UaW1rWVP4VF6sgTbPRqjycNj9YmMybcNzssqNSnx/99xREoD68wk/6&#10;V0dukg1H8LgTr4Cc3wEAAP//AwBQSwECLQAUAAYACAAAACEA2+H2y+4AAACFAQAAEwAAAAAAAAAA&#10;AAAAAAAAAAAAW0NvbnRlbnRfVHlwZXNdLnhtbFBLAQItABQABgAIAAAAIQBa9CxbvwAAABUBAAAL&#10;AAAAAAAAAAAAAAAAAB8BAABfcmVscy8ucmVsc1BLAQItABQABgAIAAAAIQAV9O2UxQAAAN4AAAAP&#10;AAAAAAAAAAAAAAAAAAcCAABkcnMvZG93bnJldi54bWxQSwUGAAAAAAMAAwC3AAAA+QIAAAAA&#10;" strokeweight=".5pt">
                        <v:stroke endarrow="open" joinstyle="miter"/>
                      </v:shape>
                      <v:group id="Группа 28716" o:spid="_x0000_s1101" style="position:absolute;left:55800;top:40767;width:9144;height:6858" coordorigin="55800,40767" coordsize="9144,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LuxwAAAN4AAAAPAAAAZHJzL2Rvd25yZXYueG1sRI9Li8JA&#10;EITvgv9haGFv6yQuPoiOIuIue5AFHyDemkybBDM9ITObxH/vCILHoqq+oharzpSiodoVlhXEwwgE&#10;cWp1wZmC0/H7cwbCeWSNpWVScCcHq2W/t8BE25b31Bx8JgKEXYIKcu+rREqX5mTQDW1FHLyrrQ36&#10;IOtM6hrbADelHEXRRBosOCzkWNEmp/R2+DcKflps11/xttndrpv75Tj+O+9iUupj0K3nIDx1/h1+&#10;tX+1gtFsGk/geSdcAbl8AAAA//8DAFBLAQItABQABgAIAAAAIQDb4fbL7gAAAIUBAAATAAAAAAAA&#10;AAAAAAAAAAAAAABbQ29udGVudF9UeXBlc10ueG1sUEsBAi0AFAAGAAgAAAAhAFr0LFu/AAAAFQEA&#10;AAsAAAAAAAAAAAAAAAAAHwEAAF9yZWxzLy5yZWxzUEsBAi0AFAAGAAgAAAAhADAjcu7HAAAA3gAA&#10;AA8AAAAAAAAAAAAAAAAABwIAAGRycy9kb3ducmV2LnhtbFBLBQYAAAAAAwADALcAAAD7AgAAAAA=&#10;">
                        <v:shape id="Блок-схема: типовой процесс 28717" o:spid="_x0000_s1102" type="#_x0000_t112" style="position:absolute;left:55800;top:41496;width:9144;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chwwAAAN4AAAAPAAAAZHJzL2Rvd25yZXYueG1sRI9Li8Iw&#10;FIX3gv8hXMGdTXUxOh1TkYGCi9n4wPWd5tqWSW46Tar13xtBcHk4j4+z3gzWiCt1vnGsYJ6kIIhL&#10;pxuuFJyOxWwFwgdkjcYxKbiTh00+Hq0x0+7Ge7oeQiXiCPsMFdQhtJmUvqzJok9cSxy9i+sshii7&#10;SuoOb3HcGrlI0w9pseFIqLGl75rKv0NvI/fX/tDx82L5jP/bsidjil2h1HQybL9ABBrCO/xq77SC&#10;xWo5X8LzTrwCMn8AAAD//wMAUEsBAi0AFAAGAAgAAAAhANvh9svuAAAAhQEAABMAAAAAAAAAAAAA&#10;AAAAAAAAAFtDb250ZW50X1R5cGVzXS54bWxQSwECLQAUAAYACAAAACEAWvQsW78AAAAVAQAACwAA&#10;AAAAAAAAAAAAAAAfAQAAX3JlbHMvLnJlbHNQSwECLQAUAAYACAAAACEADza3IcMAAADeAAAADwAA&#10;AAAAAAAAAAAAAAAHAgAAZHJzL2Rvd25yZXYueG1sUEsFBgAAAAADAAMAtwAAAPcCAAAAAA==&#10;" fillcolor="white [3212]" strokecolor="black [3213]" strokeweight="1pt"/>
                        <v:shape id="Object 15" o:spid="_x0000_s1103" type="#_x0000_t75" style="position:absolute;left:57959;top:42922;width:4525;height:3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KyxAAAAN4AAAAPAAAAZHJzL2Rvd25yZXYueG1sRE9da8Iw&#10;FH0f+B/CHfg20wrT0hllqANl4FgdjL1dkru2rLkpSdT6783DwMfD+V6sBtuJM/nQOlaQTzIQxNqZ&#10;lmsFX8e3pwJEiMgGO8ek4EoBVsvRwwJL4y78Secq1iKFcChRQRNjX0oZdEMWw8T1xIn7dd5iTNDX&#10;0ni8pHDbyWmWzaTFllNDgz2tG9J/1ckq6Ipnvdse9WYfvw/5T199DO9eKjV+HF5fQEQa4l38794Z&#10;BdNinqe96U66AnJ5AwAA//8DAFBLAQItABQABgAIAAAAIQDb4fbL7gAAAIUBAAATAAAAAAAAAAAA&#10;AAAAAAAAAABbQ29udGVudF9UeXBlc10ueG1sUEsBAi0AFAAGAAgAAAAhAFr0LFu/AAAAFQEAAAsA&#10;AAAAAAAAAAAAAAAAHwEAAF9yZWxzLy5yZWxzUEsBAi0AFAAGAAgAAAAhAME4UrLEAAAA3gAAAA8A&#10;AAAAAAAAAAAAAAAABwIAAGRycy9kb3ducmV2LnhtbFBLBQYAAAAAAwADALcAAAD4AgAAAAA=&#10;">
                          <v:imagedata r:id="rId43" o:title=""/>
                        </v:shape>
                        <v:shape id="Text Box 10" o:spid="_x0000_s1104" type="#_x0000_t202" style="position:absolute;left:56521;top:40767;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m4xgAAAN4AAAAPAAAAZHJzL2Rvd25yZXYueG1sRI9Bi8Iw&#10;FITvC/6H8AQvy5rqwe12jaKCKMge1C5eH82zLTYvpYm2/nsjCB6HmfmGmc47U4kbNa60rGA0jEAQ&#10;Z1aXnCtIj+uvGITzyBory6TgTg7ms97HFBNtW97T7eBzESDsElRQeF8nUrqsIINuaGvi4J1tY9AH&#10;2eRSN9gGuKnkOIom0mDJYaHAmlYFZZfD1SjYfSLHacyn/9Xf4pS3641fphulBv1u8QvCU+ff4Vd7&#10;qxWM4+/RDzzvhCsgZw8AAAD//wMAUEsBAi0AFAAGAAgAAAAhANvh9svuAAAAhQEAABMAAAAAAAAA&#10;AAAAAAAAAAAAAFtDb250ZW50X1R5cGVzXS54bWxQSwECLQAUAAYACAAAACEAWvQsW78AAAAVAQAA&#10;CwAAAAAAAAAAAAAAAAAfAQAAX3JlbHMvLnJlbHNQSwECLQAUAAYACAAAACEACrN5uMYAAADeAAAA&#10;DwAAAAAAAAAAAAAAAAAHAgAAZHJzL2Rvd25yZXYueG1sUEsFBgAAAAADAAMAtwAAAPoCAAAAAA==&#10;" fillcolor="white [3212]" strokecolor="white [3212]">
                          <v:textbox>
                            <w:txbxContent>
                              <w:p w14:paraId="19FE93FE"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4</w:t>
                                </w:r>
                              </w:p>
                            </w:txbxContent>
                          </v:textbox>
                        </v:shape>
                      </v:group>
                      <v:group id="Группа 28720" o:spid="_x0000_s1105" style="position:absolute;left:75961;top:40767;width:9144;height:6858" coordorigin="75961,40767" coordsize="9144,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W8xQAAAN4AAAAPAAAAZHJzL2Rvd25yZXYueG1sRI/LisIw&#10;FIb3wrxDOII7TVtxlGoUkRlxIQNeYJjdoTm2xeakNJm2vr1ZCC5//hvfatObSrTUuNKygngSgSDO&#10;rC45V3C9fI8XIJxH1lhZJgUPcrBZfwxWmGrb8Ynas89FGGGXooLC+zqV0mUFGXQTWxMH72Ybgz7I&#10;Jpe6wS6Mm0omUfQpDZYcHgqsaVdQdj//GwX7DrvtNP5qj/fb7vF3mf38HmNSajTst0sQnnr/Dr/a&#10;B60gWcyTABBwAgrI9RMAAP//AwBQSwECLQAUAAYACAAAACEA2+H2y+4AAACFAQAAEwAAAAAAAAAA&#10;AAAAAAAAAAAAW0NvbnRlbnRfVHlwZXNdLnhtbFBLAQItABQABgAIAAAAIQBa9CxbvwAAABUBAAAL&#10;AAAAAAAAAAAAAAAAAB8BAABfcmVscy8ucmVsc1BLAQItABQABgAIAAAAIQAe6oW8xQAAAN4AAAAP&#10;AAAAAAAAAAAAAAAAAAcCAABkcnMvZG93bnJldi54bWxQSwUGAAAAAAMAAwC3AAAA+QIAAAAA&#10;">
                        <v:shape id="Блок-схема: типовой процесс 28721" o:spid="_x0000_s1106" type="#_x0000_t112" style="position:absolute;left:75961;top:41496;width:9144;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zxAAAAN4AAAAPAAAAZHJzL2Rvd25yZXYueG1sRI/NasJA&#10;FIX3Bd9huIK7OkkWNo2OEgoBF93USNfXzDUJztyJmVHTt+8UCi4P5+fjbHaTNeJOo+8dK0iXCQji&#10;xumeWwXHunrNQfiArNE4JgU/5GG3nb1ssNDuwV90P4RWxBH2BSroQhgKKX3TkUW/dANx9M5utBii&#10;HFupR3zEcWtkliQrabHnSOhwoI+OmsvhZiP3ZD+pfj9b/sZr2dzImGpfKbWYT+UaRKApPMP/7b1W&#10;kOVvWQp/d+IVkNtfAAAA//8DAFBLAQItABQABgAIAAAAIQDb4fbL7gAAAIUBAAATAAAAAAAAAAAA&#10;AAAAAAAAAABbQ29udGVudF9UeXBlc10ueG1sUEsBAi0AFAAGAAgAAAAhAFr0LFu/AAAAFQEAAAsA&#10;AAAAAAAAAAAAAAAAHwEAAF9yZWxzLy5yZWxzUEsBAi0AFAAGAAgAAAAhACH/QHPEAAAA3gAAAA8A&#10;AAAAAAAAAAAAAAAABwIAAGRycy9kb3ducmV2LnhtbFBLBQYAAAAAAwADALcAAAD4AgAAAAA=&#10;" fillcolor="white [3212]" strokecolor="black [3213]" strokeweight="1pt"/>
                        <v:shape id="Object 17" o:spid="_x0000_s1107" type="#_x0000_t75" style="position:absolute;left:78120;top:42922;width:5255;height:2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IE6xwAAAN4AAAAPAAAAZHJzL2Rvd25yZXYueG1sRI9Ba8JA&#10;FITvBf/D8oReim7cQ7XRVZoWQQ8FteL5mX0mwezbkN1q/PeuUPA4zMw3zGzR2VpcqPWVYw2jYQKC&#10;OHem4kLD/nc5mIDwAdlg7Zg03MjDYt57mWFq3JW3dNmFQkQI+xQ1lCE0qZQ+L8miH7qGOHon11oM&#10;UbaFNC1eI9zWUiXJu7RYcVwosaGvkvLz7s9qyDK3GZ+OWTE6rKrvj+Xbj1pvjNav/e5zCiJQF57h&#10;//bKaFCTsVLwuBOvgJzfAQAA//8DAFBLAQItABQABgAIAAAAIQDb4fbL7gAAAIUBAAATAAAAAAAA&#10;AAAAAAAAAAAAAABbQ29udGVudF9UeXBlc10ueG1sUEsBAi0AFAAGAAgAAAAhAFr0LFu/AAAAFQEA&#10;AAsAAAAAAAAAAAAAAAAAHwEAAF9yZWxzLy5yZWxzUEsBAi0AFAAGAAgAAAAhANKAgTrHAAAA3gAA&#10;AA8AAAAAAAAAAAAAAAAABwIAAGRycy9kb3ducmV2LnhtbFBLBQYAAAAAAwADALcAAAD7AgAAAAA=&#10;">
                          <v:imagedata r:id="rId44" o:title=""/>
                        </v:shape>
                        <v:shape id="Text Box 10" o:spid="_x0000_s1108" type="#_x0000_t202" style="position:absolute;left:76683;top:40767;width:14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TvxgAAAN4AAAAPAAAAZHJzL2Rvd25yZXYueG1sRI9Ba8JA&#10;FITvQv/D8gpepG4awYboKlYQC+KhNuL1kX0mwezbkF1N+u9dQfA4zMw3zHzZm1rcqHWVZQWf4wgE&#10;cW51xYWC7G/zkYBwHlljbZkU/JOD5eJtMMdU245/6XbwhQgQdikqKL1vUildXpJBN7YNcfDOtjXo&#10;g2wLqVvsAtzUMo6iqTRYcVgosaF1SfnlcDUKdiPkJEv4dFzvV6ei22z9d7ZVavjer2YgPPX+FX62&#10;f7SCOPmKJ/C4E66AXNwBAAD//wMAUEsBAi0AFAAGAAgAAAAhANvh9svuAAAAhQEAABMAAAAAAAAA&#10;AAAAAAAAAAAAAFtDb250ZW50X1R5cGVzXS54bWxQSwECLQAUAAYACAAAACEAWvQsW78AAAAVAQAA&#10;CwAAAAAAAAAAAAAAAAAfAQAAX3JlbHMvLnJlbHNQSwECLQAUAAYACAAAACEApTeE78YAAADeAAAA&#10;DwAAAAAAAAAAAAAAAAAHAgAAZHJzL2Rvd25yZXYueG1sUEsFBgAAAAADAAMAtwAAAPoCAAAAAA==&#10;" fillcolor="white [3212]" strokecolor="white [3212]">
                          <v:textbox>
                            <w:txbxContent>
                              <w:p w14:paraId="568041C0"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5</w:t>
                                </w:r>
                              </w:p>
                            </w:txbxContent>
                          </v:textbox>
                        </v:shape>
                      </v:group>
                      <v:shape id="Text Box 10" o:spid="_x0000_s1109" type="#_x0000_t202" style="position:absolute;left:77406;top:50133;width:144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ybxgAAAN4AAAAPAAAAZHJzL2Rvd25yZXYueG1sRI9Ba8JA&#10;FITvQv/D8gpepG4axIboKlYQC+KhNuL1kX0mwezbkF1N+u9dQfA4zMw3zHzZm1rcqHWVZQWf4wgE&#10;cW51xYWC7G/zkYBwHlljbZkU/JOD5eJtMMdU245/6XbwhQgQdikqKL1vUildXpJBN7YNcfDOtjXo&#10;g2wLqVvsAtzUMo6iqTRYcVgosaF1SfnlcDUKdiPkJEv4dFzvV6ei22z9d7ZVavjer2YgPPX+FX62&#10;f7SCOPmKJ/C4E66AXNwBAAD//wMAUEsBAi0AFAAGAAgAAAAhANvh9svuAAAAhQEAABMAAAAAAAAA&#10;AAAAAAAAAAAAAFtDb250ZW50X1R5cGVzXS54bWxQSwECLQAUAAYACAAAACEAWvQsW78AAAAVAQAA&#10;CwAAAAAAAAAAAAAAAAAfAQAAX3JlbHMvLnJlbHNQSwECLQAUAAYACAAAACEAKt4cm8YAAADeAAAA&#10;DwAAAAAAAAAAAAAAAAAHAgAAZHJzL2Rvd25yZXYueG1sUEsFBgAAAAADAAMAtwAAAPoCAAAAAA==&#10;" fillcolor="white [3212]" strokecolor="white [3212]">
                        <v:textbox>
                          <w:txbxContent>
                            <w:p w14:paraId="116751B9" w14:textId="77777777" w:rsidR="00C2040A" w:rsidRDefault="00C2040A" w:rsidP="00C2040A">
                              <w:pPr>
                                <w:pStyle w:val="a6"/>
                                <w:kinsoku w:val="0"/>
                                <w:overflowPunct w:val="0"/>
                                <w:textAlignment w:val="baseline"/>
                              </w:pPr>
                              <w:r>
                                <w:rPr>
                                  <w:rFonts w:ascii="Arial" w:hAnsi="Arial" w:cs="Arial"/>
                                  <w:b/>
                                  <w:bCs/>
                                  <w:color w:val="000000" w:themeColor="text1"/>
                                  <w:kern w:val="24"/>
                                  <w:sz w:val="20"/>
                                  <w:szCs w:val="20"/>
                                </w:rPr>
                                <w:t>7</w:t>
                              </w:r>
                            </w:p>
                          </w:txbxContent>
                        </v:textbox>
                      </v:shape>
                      <v:shape id="Блок-схема: данные 28725" o:spid="_x0000_s1110" type="#_x0000_t111" style="position:absolute;left:65166;top:11239;width:9144;height:6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a7xQAAAN4AAAAPAAAAZHJzL2Rvd25yZXYueG1sRI9Ba8JA&#10;FITvBf/D8gRvdWPAGqOr2ILoqVCbgsdH9pkEs2/D7mriv3cLhR6HmfmGWW8H04o7Od9YVjCbJiCI&#10;S6sbrhQU3/vXDIQPyBpby6TgQR62m9HLGnNte/6i+ylUIkLY56igDqHLpfRlTQb91HbE0btYZzBE&#10;6SqpHfYRblqZJsmbNNhwXKixo4+ayuvpZhQs7f7zTIfi3S1+gu0PTmZFclFqMh52KxCBhvAf/msf&#10;tYI0W6Rz+L0Tr4DcPAEAAP//AwBQSwECLQAUAAYACAAAACEA2+H2y+4AAACFAQAAEwAAAAAAAAAA&#10;AAAAAAAAAAAAW0NvbnRlbnRfVHlwZXNdLnhtbFBLAQItABQABgAIAAAAIQBa9CxbvwAAABUBAAAL&#10;AAAAAAAAAAAAAAAAAB8BAABfcmVscy8ucmVsc1BLAQItABQABgAIAAAAIQCHIba7xQAAAN4AAAAP&#10;AAAAAAAAAAAAAAAAAAcCAABkcnMvZG93bnJldi54bWxQSwUGAAAAAAMAAwC3AAAA+QIAAAAA&#10;" fillcolor="white [3212]" strokecolor="black [3213]" strokeweight="1pt"/>
                      <v:shape id="Object 21" o:spid="_x0000_s1111" type="#_x0000_t75" style="position:absolute;left:68040;top:11969;width:3810;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srxQAAAN4AAAAPAAAAZHJzL2Rvd25yZXYueG1sRI9BSwMx&#10;FITvgv8hvII3m20OtaxNS6mIrje7vXh7bJ7J4uZlTeJ2/fdGEDwOM/MNs93PfhATxdQH1rBaViCI&#10;u2B6thrO7ePtBkTKyAaHwKThmxLsd9dXW6xNuPArTadsRYFwqlGDy3mspUydI49pGUbi4r2H6DEX&#10;Ga00ES8F7gepqmotPfZcFhyOdHTUfZy+vIZ+tOrYupdPJR/eDrFtGjs9NVrfLObDPYhMc/4P/7Wf&#10;jQa1uVNr+L1TroDc/QAAAP//AwBQSwECLQAUAAYACAAAACEA2+H2y+4AAACFAQAAEwAAAAAAAAAA&#10;AAAAAAAAAAAAW0NvbnRlbnRfVHlwZXNdLnhtbFBLAQItABQABgAIAAAAIQBa9CxbvwAAABUBAAAL&#10;AAAAAAAAAAAAAAAAAB8BAABfcmVscy8ucmVsc1BLAQItABQABgAIAAAAIQA6CDsrxQAAAN4AAAAP&#10;AAAAAAAAAAAAAAAAAAcCAABkcnMvZG93bnJldi54bWxQSwUGAAAAAAMAAwC3AAAA+QIAAAAA&#10;">
                        <v:imagedata r:id="rId28" o:title=""/>
                      </v:shape>
                      <v:shape id="Text Box 10" o:spid="_x0000_s1112" type="#_x0000_t202" style="position:absolute;left:67327;top:10525;width:1440;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LsxwAAAN4AAAAPAAAAZHJzL2Rvd25yZXYueG1sRI9Ba4NA&#10;FITvhf6H5RV6KclaD1VMNsEKIYXQQ1JLrg/3RSXuW3G3av99tlDIcZiZb5j1djadGGlwrWUFr8sI&#10;BHFldcu1gvJrt0hBOI+ssbNMCn7JwXbz+LDGTNuJjzSefC0ChF2GChrv+0xKVzVk0C1tTxy8ix0M&#10;+iCHWuoBpwA3nYyj6E0abDksNNhT0VB1Pf0YBYcX5LRM+fxdfObnetrt/Xu5V+r5ac5XIDzN/h7+&#10;b39oBXGaxAn83QlXQG5uAAAA//8DAFBLAQItABQABgAIAAAAIQDb4fbL7gAAAIUBAAATAAAAAAAA&#10;AAAAAAAAAAAAAABbQ29udGVudF9UeXBlc10ueG1sUEsBAi0AFAAGAAgAAAAhAFr0LFu/AAAAFQEA&#10;AAsAAAAAAAAAAAAAAAAAHwEAAF9yZWxzLy5yZWxzUEsBAi0AFAAGAAgAAAAhANoMguzHAAAA3gAA&#10;AA8AAAAAAAAAAAAAAAAABwIAAGRycy9kb3ducmV2LnhtbFBLBQYAAAAAAwADALcAAAD7AgAAAAA=&#10;" fillcolor="white [3212]" strokecolor="white [3212]">
                        <v:textbox>
                          <w:txbxContent>
                            <w:p w14:paraId="43B6DA0F" w14:textId="77777777" w:rsidR="00C2040A" w:rsidRDefault="00C2040A" w:rsidP="00C2040A">
                              <w:pPr>
                                <w:pStyle w:val="a6"/>
                                <w:kinsoku w:val="0"/>
                                <w:overflowPunct w:val="0"/>
                                <w:textAlignment w:val="baseline"/>
                              </w:pPr>
                              <w:r>
                                <w:rPr>
                                  <w:rFonts w:ascii="Arial" w:hAnsi="Arial"/>
                                  <w:b/>
                                  <w:bCs/>
                                  <w:color w:val="000000" w:themeColor="text1"/>
                                  <w:kern w:val="24"/>
                                  <w:sz w:val="20"/>
                                  <w:szCs w:val="20"/>
                                </w:rPr>
                                <w:t>1</w:t>
                              </w:r>
                            </w:p>
                          </w:txbxContent>
                        </v:textbox>
                      </v:shape>
                      <w10:anchorlock/>
                    </v:group>
                  </w:pict>
                </mc:Fallback>
              </mc:AlternateContent>
            </w:r>
          </w:p>
        </w:tc>
      </w:tr>
      <w:tr w:rsidR="00C2040A" w:rsidRPr="00F1257A" w14:paraId="1492601B" w14:textId="77777777" w:rsidTr="00C2040A">
        <w:tc>
          <w:tcPr>
            <w:tcW w:w="9060" w:type="dxa"/>
            <w:gridSpan w:val="2"/>
          </w:tcPr>
          <w:p w14:paraId="149E3636" w14:textId="6CA9557A" w:rsidR="00C2040A" w:rsidRPr="00C2040A" w:rsidRDefault="00C2040A" w:rsidP="00C2040A">
            <w:pPr>
              <w:jc w:val="center"/>
              <w:rPr>
                <w:sz w:val="20"/>
                <w:szCs w:val="20"/>
                <w:lang w:val="en-US"/>
              </w:rPr>
            </w:pPr>
            <w:r w:rsidRPr="004543F9">
              <w:rPr>
                <w:b/>
                <w:sz w:val="20"/>
                <w:szCs w:val="20"/>
                <w:lang w:val="en-US"/>
              </w:rPr>
              <w:t>Figure 6</w:t>
            </w:r>
            <w:r>
              <w:rPr>
                <w:sz w:val="20"/>
                <w:szCs w:val="20"/>
                <w:lang w:val="en-US"/>
              </w:rPr>
              <w:t>.</w:t>
            </w:r>
            <w:r w:rsidRPr="004543F9">
              <w:rPr>
                <w:sz w:val="20"/>
                <w:szCs w:val="20"/>
                <w:lang w:val="en-US"/>
              </w:rPr>
              <w:t xml:space="preserve"> Scheme of options for using the Hilbert transform to determine the value of the index for the synchronization of responses in the ensemble</w:t>
            </w:r>
          </w:p>
        </w:tc>
      </w:tr>
    </w:tbl>
    <w:p w14:paraId="0E607174" w14:textId="77777777" w:rsidR="00C2040A" w:rsidRPr="00B03A87" w:rsidRDefault="00C2040A" w:rsidP="00B03A87">
      <w:pPr>
        <w:rPr>
          <w:lang w:val="en-US"/>
        </w:rPr>
      </w:pPr>
    </w:p>
    <w:p w14:paraId="7493B7B9" w14:textId="77777777" w:rsidR="00B03A87" w:rsidRPr="00B03A87" w:rsidRDefault="00B03A87" w:rsidP="00C2040A">
      <w:pPr>
        <w:spacing w:line="20" w:lineRule="atLeast"/>
        <w:ind w:firstLine="708"/>
        <w:jc w:val="both"/>
        <w:rPr>
          <w:lang w:val="en-US"/>
        </w:rPr>
      </w:pPr>
      <w:r w:rsidRPr="00B03A87">
        <w:rPr>
          <w:lang w:val="en-US"/>
        </w:rPr>
        <w:lastRenderedPageBreak/>
        <w:t>It has been studied that the use of a preliminary representation by their Hilbert transform of an ensemble of narrow-band responses simplifies the algorithms for evaluating the ensemble response.</w:t>
      </w:r>
    </w:p>
    <w:p w14:paraId="61FC1ED4" w14:textId="77777777" w:rsidR="00B03A87" w:rsidRPr="00B03A87" w:rsidRDefault="00B03A87" w:rsidP="00C2040A">
      <w:pPr>
        <w:spacing w:line="20" w:lineRule="atLeast"/>
        <w:ind w:firstLine="708"/>
        <w:jc w:val="both"/>
        <w:rPr>
          <w:lang w:val="en-US"/>
        </w:rPr>
      </w:pPr>
      <w:r w:rsidRPr="00B03A87">
        <w:rPr>
          <w:lang w:val="en-US"/>
        </w:rPr>
        <w:t>In the case when the conditions for the presentation of narrowband signals by the Hilbert transform are not fulfilled, it is necessary to use the methods of numerical extremal search for the characteristic values of the data of the active experiment.</w:t>
      </w:r>
    </w:p>
    <w:p w14:paraId="20379724" w14:textId="77777777" w:rsidR="00B03A87" w:rsidRPr="00B03A87" w:rsidRDefault="00B03A87" w:rsidP="00C2040A">
      <w:pPr>
        <w:spacing w:line="20" w:lineRule="atLeast"/>
        <w:ind w:firstLine="708"/>
        <w:jc w:val="both"/>
        <w:rPr>
          <w:lang w:val="en-US"/>
        </w:rPr>
      </w:pPr>
      <w:r w:rsidRPr="00B03A87">
        <w:rPr>
          <w:lang w:val="en-US"/>
        </w:rPr>
        <w:t>The resulting algorithms enable computer modeling of options for ensuring the coherence of biosignal samples in information-analytical biotechnical systems of other purposes.</w:t>
      </w:r>
    </w:p>
    <w:p w14:paraId="0FADF7AE" w14:textId="77777777" w:rsidR="00B03A87" w:rsidRPr="00B03A87" w:rsidRDefault="00B03A87" w:rsidP="00C2040A">
      <w:pPr>
        <w:spacing w:line="20" w:lineRule="atLeast"/>
        <w:ind w:firstLine="708"/>
        <w:jc w:val="both"/>
        <w:rPr>
          <w:lang w:val="en-US"/>
        </w:rPr>
      </w:pPr>
      <w:r w:rsidRPr="00B03A87">
        <w:rPr>
          <w:lang w:val="en-US"/>
        </w:rPr>
        <w:t>To evaluate the effectiveness of using an improved mathematical model due to the stochasticity of feedback evaluations, it is advisable to use methods of statistical testing based on the Bayesian concept of probability theory and a variant of the average risk criterion - which makes it possible to establish the probability of its approval at a given probability of erroneous deviation of the feedback evaluation result.</w:t>
      </w:r>
    </w:p>
    <w:p w14:paraId="18AD5AEE" w14:textId="5763E3F9" w:rsidR="0096737D" w:rsidRPr="00677B0B" w:rsidRDefault="00D42836" w:rsidP="00783BE2">
      <w:pPr>
        <w:spacing w:line="20" w:lineRule="atLeast"/>
        <w:ind w:firstLine="708"/>
        <w:jc w:val="both"/>
        <w:rPr>
          <w:lang w:val="en-US"/>
        </w:rPr>
      </w:pPr>
      <w:r w:rsidRPr="00B8588F">
        <w:rPr>
          <w:b/>
          <w:bCs/>
          <w:lang w:val="en-US"/>
        </w:rPr>
        <w:t>Conclusions</w:t>
      </w:r>
      <w:r w:rsidRPr="00D42836">
        <w:rPr>
          <w:b/>
          <w:bCs/>
          <w:lang w:val="uk-UA"/>
        </w:rPr>
        <w:t>.</w:t>
      </w:r>
      <w:r w:rsidR="00E52F00" w:rsidRPr="00677B0B">
        <w:rPr>
          <w:b/>
          <w:lang w:val="en-US"/>
        </w:rPr>
        <w:t xml:space="preserve"> </w:t>
      </w:r>
      <w:r w:rsidR="00C2040A" w:rsidRPr="00B03A87">
        <w:rPr>
          <w:lang w:val="en-US"/>
        </w:rPr>
        <w:t>Due to the invariance to time translations of the spectral density of its power, and hence the dispersion of the response estimate, the optimality functional of this estimate serves as the mathematical expectation of its mean square deviation. This means that the result of the statistical test should be considered the latter. The results of statistical tests of two models make it possible to use the statistical theory of choosing a solution from an alternative [7].</w:t>
      </w:r>
    </w:p>
    <w:p w14:paraId="07444CDA" w14:textId="77777777" w:rsidR="00572480" w:rsidRDefault="00572480" w:rsidP="00783BE2">
      <w:pPr>
        <w:spacing w:line="20" w:lineRule="atLeast"/>
        <w:rPr>
          <w:b/>
          <w:sz w:val="20"/>
          <w:szCs w:val="20"/>
          <w:lang w:val="en-US"/>
        </w:rPr>
      </w:pPr>
    </w:p>
    <w:p w14:paraId="691B0863" w14:textId="64BFD6AB" w:rsidR="00E52F00" w:rsidRDefault="00E52F00" w:rsidP="00783BE2">
      <w:pPr>
        <w:spacing w:line="20" w:lineRule="atLeast"/>
        <w:rPr>
          <w:b/>
          <w:sz w:val="20"/>
          <w:szCs w:val="20"/>
          <w:lang w:val="en-US"/>
        </w:rPr>
      </w:pPr>
      <w:r w:rsidRPr="00677B0B">
        <w:rPr>
          <w:b/>
          <w:sz w:val="20"/>
          <w:szCs w:val="20"/>
          <w:lang w:val="en-US"/>
        </w:rPr>
        <w:t>References</w:t>
      </w:r>
    </w:p>
    <w:p w14:paraId="16C6C720" w14:textId="65D5FA81" w:rsidR="00C2040A" w:rsidRPr="00C2040A" w:rsidRDefault="00A9551F" w:rsidP="00A9551F">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A9551F">
        <w:rPr>
          <w:rFonts w:ascii="Times New Roman" w:hAnsi="Times New Roman"/>
          <w:sz w:val="20"/>
          <w:szCs w:val="24"/>
          <w:lang w:val="en-US"/>
        </w:rPr>
        <w:t>R. A. Tkachuk, H. B. Tsupryk, i B. I. Yavorsʹkyy, “Pidvyshchennya informatyvnosti ta shvydkosti biotekhnichnykh system”, Opt-el. inf-enerh. tekhn., vyp. 24, vyp. 2, s. 81–85, Zhov 2013</w:t>
      </w:r>
      <w:r w:rsidR="00C2040A" w:rsidRPr="00C2040A">
        <w:rPr>
          <w:rFonts w:ascii="Times New Roman" w:hAnsi="Times New Roman"/>
          <w:sz w:val="20"/>
          <w:szCs w:val="24"/>
          <w:lang w:val="en-US"/>
        </w:rPr>
        <w:t>. [in Ukrainian]</w:t>
      </w:r>
    </w:p>
    <w:p w14:paraId="62D1C980" w14:textId="2093CE70" w:rsidR="00C2040A" w:rsidRPr="00C2040A" w:rsidRDefault="00763CBA" w:rsidP="00763CBA">
      <w:pPr>
        <w:pStyle w:val="aa"/>
        <w:numPr>
          <w:ilvl w:val="0"/>
          <w:numId w:val="19"/>
        </w:numPr>
        <w:tabs>
          <w:tab w:val="left" w:pos="567"/>
        </w:tabs>
        <w:spacing w:line="20" w:lineRule="atLeast"/>
        <w:ind w:left="0" w:firstLine="284"/>
        <w:jc w:val="both"/>
        <w:rPr>
          <w:rFonts w:ascii="Times New Roman" w:hAnsi="Times New Roman"/>
          <w:sz w:val="20"/>
          <w:szCs w:val="24"/>
          <w:lang w:val="en-US"/>
        </w:rPr>
      </w:pPr>
      <w:r>
        <w:rPr>
          <w:rFonts w:ascii="Times New Roman" w:hAnsi="Times New Roman"/>
          <w:sz w:val="20"/>
          <w:szCs w:val="24"/>
          <w:lang w:val="en-US"/>
        </w:rPr>
        <w:t xml:space="preserve">Yavorska </w:t>
      </w:r>
      <w:r w:rsidRPr="00763CBA">
        <w:rPr>
          <w:rFonts w:ascii="Times New Roman" w:hAnsi="Times New Roman"/>
          <w:sz w:val="20"/>
          <w:szCs w:val="24"/>
          <w:lang w:val="en-US"/>
        </w:rPr>
        <w:t>E.B. Matematychni modeli ta metody opratsyuvannya rytmokardiosyhnaliv dlya vyznachennya kharakterystyk sertsevoyi rytmiky z prohnoz</w:t>
      </w:r>
      <w:r>
        <w:rPr>
          <w:rFonts w:ascii="Times New Roman" w:hAnsi="Times New Roman"/>
          <w:sz w:val="20"/>
          <w:szCs w:val="24"/>
          <w:lang w:val="en-US"/>
        </w:rPr>
        <w:t>ovanoyu virohidnistyu. Ternopil</w:t>
      </w:r>
      <w:r>
        <w:rPr>
          <w:rFonts w:ascii="Times New Roman" w:hAnsi="Times New Roman"/>
          <w:sz w:val="20"/>
          <w:szCs w:val="24"/>
        </w:rPr>
        <w:t>,</w:t>
      </w:r>
      <w:r w:rsidRPr="00763CBA">
        <w:rPr>
          <w:rFonts w:ascii="Times New Roman" w:hAnsi="Times New Roman"/>
          <w:sz w:val="20"/>
          <w:szCs w:val="24"/>
          <w:lang w:val="en-US"/>
        </w:rPr>
        <w:t xml:space="preserve"> TNTU, 2009.</w:t>
      </w:r>
      <w:r w:rsidR="00C2040A" w:rsidRPr="00C2040A">
        <w:rPr>
          <w:rFonts w:ascii="Times New Roman" w:hAnsi="Times New Roman"/>
          <w:sz w:val="20"/>
          <w:szCs w:val="24"/>
          <w:lang w:val="en-US"/>
        </w:rPr>
        <w:t xml:space="preserve"> [in Ukrainian]</w:t>
      </w:r>
    </w:p>
    <w:p w14:paraId="252C1A27" w14:textId="54F83217" w:rsidR="00C2040A" w:rsidRPr="00C2040A" w:rsidRDefault="00763CBA" w:rsidP="00763CBA">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763CBA">
        <w:rPr>
          <w:rFonts w:ascii="Times New Roman" w:hAnsi="Times New Roman"/>
          <w:sz w:val="20"/>
          <w:szCs w:val="24"/>
          <w:lang w:val="en-US"/>
        </w:rPr>
        <w:t>Y</w:t>
      </w:r>
      <w:r>
        <w:rPr>
          <w:rFonts w:ascii="Times New Roman" w:hAnsi="Times New Roman"/>
          <w:sz w:val="20"/>
          <w:szCs w:val="24"/>
        </w:rPr>
        <w:t>а</w:t>
      </w:r>
      <w:r w:rsidRPr="00763CBA">
        <w:rPr>
          <w:rFonts w:ascii="Times New Roman" w:hAnsi="Times New Roman"/>
          <w:sz w:val="20"/>
          <w:szCs w:val="24"/>
          <w:lang w:val="en-US"/>
        </w:rPr>
        <w:t xml:space="preserve">. </w:t>
      </w:r>
      <w:r>
        <w:rPr>
          <w:rFonts w:ascii="Times New Roman" w:hAnsi="Times New Roman"/>
          <w:sz w:val="20"/>
          <w:szCs w:val="24"/>
          <w:lang w:val="en-US"/>
        </w:rPr>
        <w:t>P. Drag</w:t>
      </w:r>
      <w:r w:rsidRPr="00763CBA">
        <w:rPr>
          <w:rFonts w:ascii="Times New Roman" w:hAnsi="Times New Roman"/>
          <w:sz w:val="20"/>
          <w:szCs w:val="24"/>
          <w:lang w:val="en-US"/>
        </w:rPr>
        <w:t>an, B. I. Yavorskyy, Y</w:t>
      </w:r>
      <w:r>
        <w:rPr>
          <w:rFonts w:ascii="Times New Roman" w:hAnsi="Times New Roman"/>
          <w:sz w:val="20"/>
          <w:szCs w:val="24"/>
          <w:lang w:val="en-US"/>
        </w:rPr>
        <w:t>e</w:t>
      </w:r>
      <w:r w:rsidRPr="00763CBA">
        <w:rPr>
          <w:rFonts w:ascii="Times New Roman" w:hAnsi="Times New Roman"/>
          <w:sz w:val="20"/>
          <w:szCs w:val="24"/>
          <w:lang w:val="en-US"/>
        </w:rPr>
        <w:t>. B. Yavorska. Kontseptsiyi i pryntsypy pobudovy modeley dlya vyznachennya metrolohichnykh kharakterystyk rytmiky kardiosyhnaliv. Visnyk Natsionalʹnoho universy</w:t>
      </w:r>
      <w:r>
        <w:rPr>
          <w:rFonts w:ascii="Times New Roman" w:hAnsi="Times New Roman"/>
          <w:sz w:val="20"/>
          <w:szCs w:val="24"/>
          <w:lang w:val="en-US"/>
        </w:rPr>
        <w:t>tetu “Lʹvivsʹka politekhnika”.</w:t>
      </w:r>
      <w:r w:rsidRPr="00763CBA">
        <w:rPr>
          <w:rFonts w:ascii="Times New Roman" w:hAnsi="Times New Roman"/>
          <w:sz w:val="20"/>
          <w:szCs w:val="24"/>
          <w:lang w:val="en-US"/>
        </w:rPr>
        <w:t xml:space="preserve"> Lʹviv : Vydavnytstvo Natsionalʹnoho universytetu “Lʹvivsʹka politekhnika”, 2002, № 443. Radioelektronika ta telekomunikatsiyi. S. 200–205.</w:t>
      </w:r>
      <w:r w:rsidR="00C2040A" w:rsidRPr="00C2040A">
        <w:rPr>
          <w:rFonts w:ascii="Times New Roman" w:hAnsi="Times New Roman"/>
          <w:sz w:val="20"/>
          <w:szCs w:val="24"/>
          <w:lang w:val="en-US"/>
        </w:rPr>
        <w:t xml:space="preserve"> [in Ukrainian]</w:t>
      </w:r>
    </w:p>
    <w:p w14:paraId="27F41E2A" w14:textId="77777777" w:rsidR="00C2040A" w:rsidRPr="00C2040A" w:rsidRDefault="00C2040A" w:rsidP="00C2040A">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C2040A">
        <w:rPr>
          <w:rFonts w:ascii="Times New Roman" w:hAnsi="Times New Roman"/>
          <w:sz w:val="20"/>
          <w:szCs w:val="24"/>
          <w:lang w:val="en-US"/>
        </w:rPr>
        <w:t xml:space="preserve">Tsupryk, H. B. Using Hilbert Transform for biosignal samples ansamble statistical estimation. VISNYK NTUU KPI SERIIA-RADIOTEKHNIKA RADIOAPARATOBUDUVANNIA, 2015, 62: 94-99. </w:t>
      </w:r>
    </w:p>
    <w:p w14:paraId="5B35FC7C" w14:textId="7C69A132" w:rsidR="00C2040A" w:rsidRPr="00C2040A" w:rsidRDefault="00C2040A" w:rsidP="00C2040A">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C2040A">
        <w:rPr>
          <w:rFonts w:ascii="Times New Roman" w:hAnsi="Times New Roman"/>
          <w:sz w:val="20"/>
          <w:szCs w:val="24"/>
          <w:lang w:val="en-US"/>
        </w:rPr>
        <w:t>Yavorskyy B. Numerical simulation of the quantum states of squeezed light / B. Yavorskyy // Optyko-elektronni informatsiino-enerhetychni</w:t>
      </w:r>
      <w:r w:rsidR="00A9551F">
        <w:rPr>
          <w:rFonts w:ascii="Times New Roman" w:hAnsi="Times New Roman"/>
          <w:sz w:val="20"/>
          <w:szCs w:val="24"/>
          <w:lang w:val="en-US"/>
        </w:rPr>
        <w:t xml:space="preserve"> tekhnolohii, 2009, № 2, </w:t>
      </w:r>
      <w:r w:rsidRPr="00C2040A">
        <w:rPr>
          <w:rFonts w:ascii="Times New Roman" w:hAnsi="Times New Roman"/>
          <w:sz w:val="20"/>
          <w:szCs w:val="24"/>
          <w:lang w:val="en-US"/>
        </w:rPr>
        <w:t>pp. 138-144.</w:t>
      </w:r>
    </w:p>
    <w:p w14:paraId="412408F9" w14:textId="34997D41" w:rsidR="00C2040A" w:rsidRPr="00C2040A" w:rsidRDefault="00C844A9" w:rsidP="00C844A9">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C844A9">
        <w:rPr>
          <w:rFonts w:ascii="Times New Roman" w:hAnsi="Times New Roman"/>
          <w:sz w:val="20"/>
          <w:szCs w:val="24"/>
          <w:lang w:val="en-US"/>
        </w:rPr>
        <w:t>Tsupryk H.B.. Veryfikatsiya metodu otsinyuvannya rezulʹtatu aktyvnoho informatsiynoho doslidzhennya bioobʺyektu. Materialy XVIII naukovoyi konferentsiyi TNTU im. I. Pulyuya, 2014, 107-108</w:t>
      </w:r>
      <w:r w:rsidR="00C2040A" w:rsidRPr="00C2040A">
        <w:rPr>
          <w:rFonts w:ascii="Times New Roman" w:hAnsi="Times New Roman"/>
          <w:sz w:val="20"/>
          <w:szCs w:val="24"/>
          <w:lang w:val="en-US"/>
        </w:rPr>
        <w:t>. [in Ukrainian]</w:t>
      </w:r>
    </w:p>
    <w:p w14:paraId="1E790FD3" w14:textId="5A8B20CB" w:rsidR="00C2040A" w:rsidRPr="00C2040A" w:rsidRDefault="00C844A9" w:rsidP="00C2040A">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C844A9">
        <w:rPr>
          <w:rFonts w:ascii="Times New Roman" w:hAnsi="Times New Roman"/>
          <w:sz w:val="20"/>
          <w:szCs w:val="24"/>
          <w:lang w:val="en-US"/>
        </w:rPr>
        <w:t>Tsupryk H. Providing the coherence of biosignal system in information analytical biomedic</w:t>
      </w:r>
      <w:r>
        <w:rPr>
          <w:rFonts w:ascii="Times New Roman" w:hAnsi="Times New Roman"/>
          <w:sz w:val="20"/>
          <w:szCs w:val="24"/>
          <w:lang w:val="en-US"/>
        </w:rPr>
        <w:t xml:space="preserve">al. Bulletin of TNTU Ternopil, 2015. Volume 77. No 1. </w:t>
      </w:r>
      <w:r w:rsidRPr="00C844A9">
        <w:rPr>
          <w:rFonts w:ascii="Times New Roman" w:hAnsi="Times New Roman"/>
          <w:sz w:val="20"/>
          <w:szCs w:val="24"/>
          <w:lang w:val="en-US"/>
        </w:rPr>
        <w:t>P. 275-282.</w:t>
      </w:r>
      <w:r w:rsidRPr="00C2040A">
        <w:rPr>
          <w:rFonts w:ascii="Times New Roman" w:hAnsi="Times New Roman"/>
          <w:sz w:val="20"/>
          <w:szCs w:val="24"/>
          <w:lang w:val="en-US"/>
        </w:rPr>
        <w:t xml:space="preserve"> </w:t>
      </w:r>
      <w:r w:rsidR="00C2040A" w:rsidRPr="00C2040A">
        <w:rPr>
          <w:rFonts w:ascii="Times New Roman" w:hAnsi="Times New Roman"/>
          <w:sz w:val="20"/>
          <w:szCs w:val="24"/>
          <w:lang w:val="en-US"/>
        </w:rPr>
        <w:t>[in Ukrainian]</w:t>
      </w:r>
    </w:p>
    <w:p w14:paraId="2560E38D" w14:textId="725A1491" w:rsidR="00C2040A" w:rsidRPr="00C2040A" w:rsidRDefault="00C2040A" w:rsidP="00BC3B0E">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C2040A">
        <w:rPr>
          <w:rFonts w:ascii="Times New Roman" w:hAnsi="Times New Roman"/>
          <w:sz w:val="20"/>
          <w:szCs w:val="24"/>
          <w:lang w:val="en-US"/>
        </w:rPr>
        <w:t>Ya.P. Dragan, L.S. Sikora, B.I. Yavorskyi</w:t>
      </w:r>
      <w:r w:rsidR="00BC3B0E">
        <w:rPr>
          <w:rFonts w:ascii="Times New Roman" w:hAnsi="Times New Roman"/>
          <w:sz w:val="20"/>
          <w:szCs w:val="24"/>
          <w:lang w:val="en-US"/>
        </w:rPr>
        <w:t>.</w:t>
      </w:r>
      <w:r w:rsidR="00BC3B0E" w:rsidRPr="00BC3B0E">
        <w:rPr>
          <w:rFonts w:ascii="Times New Roman" w:hAnsi="Times New Roman"/>
          <w:sz w:val="20"/>
          <w:szCs w:val="24"/>
          <w:lang w:val="en-US"/>
        </w:rPr>
        <w:t xml:space="preserve"> YA. Drahan, L. Sikora, B. Yavorsʹkyy. Systemnyy analiz stanu ta obgruntuvannya osnov suchasnoyi teoriyi stokhastychnykh syhnaliv: enerhetychna kontseptsiya, matematychnyy substrat, fizychne tlumachennya: monohrafiya; nats. un-t "Lʹviv. politekhnika", Ternop. nats. tekhn. un-t im. Ivana Pulyuya. Lʹviv</w:t>
      </w:r>
      <w:r w:rsidR="00BC3B0E">
        <w:rPr>
          <w:rFonts w:ascii="Times New Roman" w:hAnsi="Times New Roman"/>
          <w:sz w:val="20"/>
          <w:szCs w:val="24"/>
          <w:lang w:val="en-US"/>
        </w:rPr>
        <w:t>, Ukr. tekhnolohiyi, 2014</w:t>
      </w:r>
      <w:r w:rsidR="00BC3B0E">
        <w:rPr>
          <w:rFonts w:ascii="Times New Roman" w:hAnsi="Times New Roman"/>
          <w:sz w:val="20"/>
          <w:szCs w:val="24"/>
        </w:rPr>
        <w:t>.</w:t>
      </w:r>
      <w:r w:rsidRPr="00BC3B0E">
        <w:rPr>
          <w:rFonts w:ascii="Times New Roman" w:hAnsi="Times New Roman"/>
          <w:sz w:val="20"/>
          <w:szCs w:val="24"/>
          <w:lang w:val="en-US"/>
        </w:rPr>
        <w:t xml:space="preserve"> </w:t>
      </w:r>
      <w:r w:rsidRPr="00C2040A">
        <w:rPr>
          <w:rFonts w:ascii="Times New Roman" w:hAnsi="Times New Roman"/>
          <w:sz w:val="20"/>
          <w:szCs w:val="24"/>
          <w:lang w:val="en-US"/>
        </w:rPr>
        <w:t>[in Ukrainian]</w:t>
      </w:r>
    </w:p>
    <w:p w14:paraId="58658556" w14:textId="77777777" w:rsidR="00C2040A" w:rsidRDefault="00C2040A" w:rsidP="00C2040A">
      <w:pPr>
        <w:pStyle w:val="aa"/>
        <w:numPr>
          <w:ilvl w:val="0"/>
          <w:numId w:val="19"/>
        </w:numPr>
        <w:tabs>
          <w:tab w:val="left" w:pos="567"/>
        </w:tabs>
        <w:spacing w:line="20" w:lineRule="atLeast"/>
        <w:ind w:left="0" w:firstLine="284"/>
        <w:jc w:val="both"/>
        <w:rPr>
          <w:rFonts w:ascii="Times New Roman" w:hAnsi="Times New Roman"/>
          <w:sz w:val="20"/>
          <w:szCs w:val="24"/>
          <w:lang w:val="en-US"/>
        </w:rPr>
      </w:pPr>
      <w:r w:rsidRPr="00C2040A">
        <w:rPr>
          <w:rFonts w:ascii="Times New Roman" w:hAnsi="Times New Roman"/>
          <w:sz w:val="20"/>
          <w:szCs w:val="24"/>
          <w:lang w:val="en-US"/>
        </w:rPr>
        <w:t xml:space="preserve"> Palaniza Y.B., Shadrina H.M., Khvostivskiy M.O., Dediv L.Ye., Dozorska O.F. Main theoretical basis of biosignals modeling. Znanstvena misel. Slovenia. 2018. №16. P. 39-44.</w:t>
      </w:r>
    </w:p>
    <w:p w14:paraId="3C89BB5F" w14:textId="2379084C" w:rsidR="00572480" w:rsidRPr="00677B0B" w:rsidRDefault="00572480" w:rsidP="00783BE2">
      <w:pPr>
        <w:spacing w:line="20" w:lineRule="atLeast"/>
        <w:rPr>
          <w:b/>
          <w:sz w:val="20"/>
          <w:szCs w:val="20"/>
          <w:lang w:val="en-US"/>
        </w:rPr>
      </w:pPr>
      <w:r w:rsidRPr="009D6698">
        <w:rPr>
          <w:b/>
          <w:sz w:val="20"/>
        </w:rPr>
        <w:t>Список використаної літератури</w:t>
      </w:r>
    </w:p>
    <w:p w14:paraId="4708AA06" w14:textId="55494D89" w:rsidR="00A9551F" w:rsidRDefault="00A9551F"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sidRPr="00A9551F">
        <w:rPr>
          <w:rFonts w:ascii="Times New Roman" w:hAnsi="Times New Roman"/>
          <w:sz w:val="20"/>
          <w:szCs w:val="24"/>
          <w:lang w:val="en-US"/>
        </w:rPr>
        <w:t>Р. А. Ткачук, Г.</w:t>
      </w:r>
      <w:r>
        <w:rPr>
          <w:rFonts w:ascii="Times New Roman" w:hAnsi="Times New Roman"/>
          <w:sz w:val="20"/>
          <w:szCs w:val="24"/>
          <w:lang w:val="en-US"/>
        </w:rPr>
        <w:t xml:space="preserve"> Б. Цуприк, і Б. І. Яворський, “П</w:t>
      </w:r>
      <w:r w:rsidRPr="00A9551F">
        <w:rPr>
          <w:rFonts w:ascii="Times New Roman" w:hAnsi="Times New Roman"/>
          <w:sz w:val="20"/>
          <w:szCs w:val="24"/>
          <w:lang w:val="en-US"/>
        </w:rPr>
        <w:t>ідвищення інформативності та швидкодії біотехнічних систем</w:t>
      </w:r>
      <w:r>
        <w:rPr>
          <w:rFonts w:ascii="Times New Roman" w:hAnsi="Times New Roman"/>
          <w:sz w:val="20"/>
          <w:szCs w:val="24"/>
          <w:lang w:val="en-US"/>
        </w:rPr>
        <w:t>”</w:t>
      </w:r>
      <w:r w:rsidRPr="00A9551F">
        <w:rPr>
          <w:rFonts w:ascii="Times New Roman" w:hAnsi="Times New Roman"/>
          <w:sz w:val="20"/>
          <w:szCs w:val="24"/>
          <w:lang w:val="en-US"/>
        </w:rPr>
        <w:t>, Опт-ел. інф-енерг. техн., вип. 24, вип. 2, с. 81–85, Жов 2013.</w:t>
      </w:r>
      <w:r w:rsidRPr="00C2040A">
        <w:rPr>
          <w:rFonts w:ascii="Times New Roman" w:hAnsi="Times New Roman"/>
          <w:sz w:val="20"/>
          <w:szCs w:val="24"/>
          <w:lang w:val="en-US"/>
        </w:rPr>
        <w:t xml:space="preserve"> </w:t>
      </w:r>
    </w:p>
    <w:p w14:paraId="32606A97" w14:textId="19F58644" w:rsidR="00A9551F" w:rsidRPr="00C2040A" w:rsidRDefault="00763CBA"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Pr>
          <w:rFonts w:ascii="Times New Roman" w:hAnsi="Times New Roman"/>
          <w:sz w:val="20"/>
          <w:szCs w:val="24"/>
        </w:rPr>
        <w:t>Яворська Є.Б.</w:t>
      </w:r>
      <w:r w:rsidR="00A9551F" w:rsidRPr="00C2040A">
        <w:rPr>
          <w:rFonts w:ascii="Times New Roman" w:hAnsi="Times New Roman"/>
          <w:sz w:val="20"/>
          <w:szCs w:val="24"/>
          <w:lang w:val="en-US"/>
        </w:rPr>
        <w:t xml:space="preserve"> </w:t>
      </w:r>
      <w:r w:rsidRPr="00763CBA">
        <w:rPr>
          <w:rFonts w:ascii="Times New Roman" w:hAnsi="Times New Roman"/>
          <w:sz w:val="20"/>
          <w:szCs w:val="24"/>
          <w:lang w:val="en-US"/>
        </w:rPr>
        <w:t>Математичні моделі та методи опрацювання ритмокардіосигналів для визначення характеристик серцевої ритміки з прогнозованою вірогідністю</w:t>
      </w:r>
      <w:r w:rsidR="00A9551F" w:rsidRPr="00C2040A">
        <w:rPr>
          <w:rFonts w:ascii="Times New Roman" w:hAnsi="Times New Roman"/>
          <w:sz w:val="20"/>
          <w:szCs w:val="24"/>
          <w:lang w:val="en-US"/>
        </w:rPr>
        <w:t xml:space="preserve">. </w:t>
      </w:r>
      <w:r>
        <w:rPr>
          <w:rFonts w:ascii="Times New Roman" w:hAnsi="Times New Roman"/>
          <w:sz w:val="20"/>
          <w:szCs w:val="24"/>
        </w:rPr>
        <w:t>Тернопіль,</w:t>
      </w:r>
      <w:r w:rsidR="00A9551F" w:rsidRPr="00C2040A">
        <w:rPr>
          <w:rFonts w:ascii="Times New Roman" w:hAnsi="Times New Roman"/>
          <w:sz w:val="20"/>
          <w:szCs w:val="24"/>
          <w:lang w:val="en-US"/>
        </w:rPr>
        <w:t xml:space="preserve"> </w:t>
      </w:r>
      <w:r>
        <w:rPr>
          <w:rFonts w:ascii="Times New Roman" w:hAnsi="Times New Roman"/>
          <w:sz w:val="20"/>
          <w:szCs w:val="24"/>
        </w:rPr>
        <w:t>ТНТУ</w:t>
      </w:r>
      <w:r w:rsidR="00A9551F" w:rsidRPr="00C2040A">
        <w:rPr>
          <w:rFonts w:ascii="Times New Roman" w:hAnsi="Times New Roman"/>
          <w:sz w:val="20"/>
          <w:szCs w:val="24"/>
          <w:lang w:val="en-US"/>
        </w:rPr>
        <w:t>, 2009.</w:t>
      </w:r>
    </w:p>
    <w:p w14:paraId="37E5DE46" w14:textId="0BE48D12" w:rsidR="00A9551F" w:rsidRPr="00C2040A" w:rsidRDefault="00763CBA"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sidRPr="00763CBA">
        <w:rPr>
          <w:rFonts w:ascii="Times New Roman" w:hAnsi="Times New Roman"/>
          <w:sz w:val="20"/>
          <w:szCs w:val="24"/>
          <w:lang w:val="ru-RU"/>
        </w:rPr>
        <w:t>Я</w:t>
      </w:r>
      <w:r w:rsidRPr="000C22AE">
        <w:rPr>
          <w:rFonts w:ascii="Times New Roman" w:hAnsi="Times New Roman"/>
          <w:sz w:val="20"/>
          <w:szCs w:val="24"/>
          <w:lang w:val="ru-RU"/>
        </w:rPr>
        <w:t xml:space="preserve">. </w:t>
      </w:r>
      <w:r w:rsidRPr="00763CBA">
        <w:rPr>
          <w:rFonts w:ascii="Times New Roman" w:hAnsi="Times New Roman"/>
          <w:sz w:val="20"/>
          <w:szCs w:val="24"/>
          <w:lang w:val="ru-RU"/>
        </w:rPr>
        <w:t>П</w:t>
      </w:r>
      <w:r w:rsidRPr="000C22AE">
        <w:rPr>
          <w:rFonts w:ascii="Times New Roman" w:hAnsi="Times New Roman"/>
          <w:sz w:val="20"/>
          <w:szCs w:val="24"/>
          <w:lang w:val="ru-RU"/>
        </w:rPr>
        <w:t xml:space="preserve">. </w:t>
      </w:r>
      <w:r w:rsidRPr="00763CBA">
        <w:rPr>
          <w:rFonts w:ascii="Times New Roman" w:hAnsi="Times New Roman"/>
          <w:sz w:val="20"/>
          <w:szCs w:val="24"/>
          <w:lang w:val="ru-RU"/>
        </w:rPr>
        <w:t>Драган</w:t>
      </w:r>
      <w:r w:rsidRPr="000C22AE">
        <w:rPr>
          <w:rFonts w:ascii="Times New Roman" w:hAnsi="Times New Roman"/>
          <w:sz w:val="20"/>
          <w:szCs w:val="24"/>
          <w:lang w:val="ru-RU"/>
        </w:rPr>
        <w:t xml:space="preserve">, </w:t>
      </w:r>
      <w:r w:rsidRPr="00763CBA">
        <w:rPr>
          <w:rFonts w:ascii="Times New Roman" w:hAnsi="Times New Roman"/>
          <w:sz w:val="20"/>
          <w:szCs w:val="24"/>
          <w:lang w:val="ru-RU"/>
        </w:rPr>
        <w:t>Б</w:t>
      </w:r>
      <w:r w:rsidRPr="000C22AE">
        <w:rPr>
          <w:rFonts w:ascii="Times New Roman" w:hAnsi="Times New Roman"/>
          <w:sz w:val="20"/>
          <w:szCs w:val="24"/>
          <w:lang w:val="ru-RU"/>
        </w:rPr>
        <w:t xml:space="preserve">. </w:t>
      </w:r>
      <w:r w:rsidRPr="00763CBA">
        <w:rPr>
          <w:rFonts w:ascii="Times New Roman" w:hAnsi="Times New Roman"/>
          <w:sz w:val="20"/>
          <w:szCs w:val="24"/>
          <w:lang w:val="ru-RU"/>
        </w:rPr>
        <w:t>І</w:t>
      </w:r>
      <w:r w:rsidRPr="000C22AE">
        <w:rPr>
          <w:rFonts w:ascii="Times New Roman" w:hAnsi="Times New Roman"/>
          <w:sz w:val="20"/>
          <w:szCs w:val="24"/>
          <w:lang w:val="ru-RU"/>
        </w:rPr>
        <w:t xml:space="preserve">. </w:t>
      </w:r>
      <w:r w:rsidRPr="00763CBA">
        <w:rPr>
          <w:rFonts w:ascii="Times New Roman" w:hAnsi="Times New Roman"/>
          <w:sz w:val="20"/>
          <w:szCs w:val="24"/>
          <w:lang w:val="ru-RU"/>
        </w:rPr>
        <w:t>Яворський</w:t>
      </w:r>
      <w:r w:rsidRPr="000C22AE">
        <w:rPr>
          <w:rFonts w:ascii="Times New Roman" w:hAnsi="Times New Roman"/>
          <w:sz w:val="20"/>
          <w:szCs w:val="24"/>
          <w:lang w:val="ru-RU"/>
        </w:rPr>
        <w:t xml:space="preserve">, </w:t>
      </w:r>
      <w:r w:rsidRPr="00763CBA">
        <w:rPr>
          <w:rFonts w:ascii="Times New Roman" w:hAnsi="Times New Roman"/>
          <w:sz w:val="20"/>
          <w:szCs w:val="24"/>
          <w:lang w:val="ru-RU"/>
        </w:rPr>
        <w:t>Є</w:t>
      </w:r>
      <w:r w:rsidRPr="000C22AE">
        <w:rPr>
          <w:rFonts w:ascii="Times New Roman" w:hAnsi="Times New Roman"/>
          <w:sz w:val="20"/>
          <w:szCs w:val="24"/>
          <w:lang w:val="ru-RU"/>
        </w:rPr>
        <w:t xml:space="preserve">. </w:t>
      </w:r>
      <w:r w:rsidRPr="00763CBA">
        <w:rPr>
          <w:rFonts w:ascii="Times New Roman" w:hAnsi="Times New Roman"/>
          <w:sz w:val="20"/>
          <w:szCs w:val="24"/>
          <w:lang w:val="ru-RU"/>
        </w:rPr>
        <w:t>Б</w:t>
      </w:r>
      <w:r w:rsidRPr="000C22AE">
        <w:rPr>
          <w:rFonts w:ascii="Times New Roman" w:hAnsi="Times New Roman"/>
          <w:sz w:val="20"/>
          <w:szCs w:val="24"/>
          <w:lang w:val="ru-RU"/>
        </w:rPr>
        <w:t xml:space="preserve">. </w:t>
      </w:r>
      <w:r w:rsidRPr="00763CBA">
        <w:rPr>
          <w:rFonts w:ascii="Times New Roman" w:hAnsi="Times New Roman"/>
          <w:sz w:val="20"/>
          <w:szCs w:val="24"/>
          <w:lang w:val="ru-RU"/>
        </w:rPr>
        <w:t>Яворська</w:t>
      </w:r>
      <w:r w:rsidRPr="000C22AE">
        <w:rPr>
          <w:rFonts w:ascii="Times New Roman" w:hAnsi="Times New Roman"/>
          <w:sz w:val="20"/>
          <w:szCs w:val="24"/>
          <w:lang w:val="ru-RU"/>
        </w:rPr>
        <w:t xml:space="preserve">. </w:t>
      </w:r>
      <w:r w:rsidRPr="00763CBA">
        <w:rPr>
          <w:rFonts w:ascii="Times New Roman" w:hAnsi="Times New Roman"/>
          <w:sz w:val="20"/>
          <w:szCs w:val="24"/>
          <w:lang w:val="ru-RU"/>
        </w:rPr>
        <w:t>Концепції</w:t>
      </w:r>
      <w:r w:rsidRPr="000C22AE">
        <w:rPr>
          <w:rFonts w:ascii="Times New Roman" w:hAnsi="Times New Roman"/>
          <w:sz w:val="20"/>
          <w:szCs w:val="24"/>
          <w:lang w:val="ru-RU"/>
        </w:rPr>
        <w:t xml:space="preserve"> </w:t>
      </w:r>
      <w:r w:rsidRPr="00763CBA">
        <w:rPr>
          <w:rFonts w:ascii="Times New Roman" w:hAnsi="Times New Roman"/>
          <w:sz w:val="20"/>
          <w:szCs w:val="24"/>
          <w:lang w:val="ru-RU"/>
        </w:rPr>
        <w:t>і</w:t>
      </w:r>
      <w:r w:rsidRPr="000C22AE">
        <w:rPr>
          <w:rFonts w:ascii="Times New Roman" w:hAnsi="Times New Roman"/>
          <w:sz w:val="20"/>
          <w:szCs w:val="24"/>
          <w:lang w:val="ru-RU"/>
        </w:rPr>
        <w:t xml:space="preserve"> </w:t>
      </w:r>
      <w:r w:rsidRPr="00763CBA">
        <w:rPr>
          <w:rFonts w:ascii="Times New Roman" w:hAnsi="Times New Roman"/>
          <w:sz w:val="20"/>
          <w:szCs w:val="24"/>
          <w:lang w:val="ru-RU"/>
        </w:rPr>
        <w:t>принципи</w:t>
      </w:r>
      <w:r w:rsidRPr="000C22AE">
        <w:rPr>
          <w:rFonts w:ascii="Times New Roman" w:hAnsi="Times New Roman"/>
          <w:sz w:val="20"/>
          <w:szCs w:val="24"/>
          <w:lang w:val="ru-RU"/>
        </w:rPr>
        <w:t xml:space="preserve"> </w:t>
      </w:r>
      <w:r w:rsidRPr="00763CBA">
        <w:rPr>
          <w:rFonts w:ascii="Times New Roman" w:hAnsi="Times New Roman"/>
          <w:sz w:val="20"/>
          <w:szCs w:val="24"/>
          <w:lang w:val="ru-RU"/>
        </w:rPr>
        <w:t>побудови</w:t>
      </w:r>
      <w:r w:rsidRPr="000C22AE">
        <w:rPr>
          <w:rFonts w:ascii="Times New Roman" w:hAnsi="Times New Roman"/>
          <w:sz w:val="20"/>
          <w:szCs w:val="24"/>
          <w:lang w:val="ru-RU"/>
        </w:rPr>
        <w:t xml:space="preserve"> </w:t>
      </w:r>
      <w:r w:rsidRPr="00763CBA">
        <w:rPr>
          <w:rFonts w:ascii="Times New Roman" w:hAnsi="Times New Roman"/>
          <w:sz w:val="20"/>
          <w:szCs w:val="24"/>
          <w:lang w:val="ru-RU"/>
        </w:rPr>
        <w:t>моделей</w:t>
      </w:r>
      <w:r w:rsidRPr="000C22AE">
        <w:rPr>
          <w:rFonts w:ascii="Times New Roman" w:hAnsi="Times New Roman"/>
          <w:sz w:val="20"/>
          <w:szCs w:val="24"/>
          <w:lang w:val="ru-RU"/>
        </w:rPr>
        <w:t xml:space="preserve"> </w:t>
      </w:r>
      <w:r w:rsidRPr="00763CBA">
        <w:rPr>
          <w:rFonts w:ascii="Times New Roman" w:hAnsi="Times New Roman"/>
          <w:sz w:val="20"/>
          <w:szCs w:val="24"/>
          <w:lang w:val="ru-RU"/>
        </w:rPr>
        <w:t>для</w:t>
      </w:r>
      <w:r w:rsidRPr="000C22AE">
        <w:rPr>
          <w:rFonts w:ascii="Times New Roman" w:hAnsi="Times New Roman"/>
          <w:sz w:val="20"/>
          <w:szCs w:val="24"/>
          <w:lang w:val="ru-RU"/>
        </w:rPr>
        <w:t xml:space="preserve"> </w:t>
      </w:r>
      <w:r w:rsidRPr="00763CBA">
        <w:rPr>
          <w:rFonts w:ascii="Times New Roman" w:hAnsi="Times New Roman"/>
          <w:sz w:val="20"/>
          <w:szCs w:val="24"/>
          <w:lang w:val="ru-RU"/>
        </w:rPr>
        <w:t>означення</w:t>
      </w:r>
      <w:r w:rsidRPr="000C22AE">
        <w:rPr>
          <w:rFonts w:ascii="Times New Roman" w:hAnsi="Times New Roman"/>
          <w:sz w:val="20"/>
          <w:szCs w:val="24"/>
          <w:lang w:val="ru-RU"/>
        </w:rPr>
        <w:t xml:space="preserve"> </w:t>
      </w:r>
      <w:r w:rsidRPr="00763CBA">
        <w:rPr>
          <w:rFonts w:ascii="Times New Roman" w:hAnsi="Times New Roman"/>
          <w:sz w:val="20"/>
          <w:szCs w:val="24"/>
          <w:lang w:val="ru-RU"/>
        </w:rPr>
        <w:t>метрологічних</w:t>
      </w:r>
      <w:r w:rsidRPr="000C22AE">
        <w:rPr>
          <w:rFonts w:ascii="Times New Roman" w:hAnsi="Times New Roman"/>
          <w:sz w:val="20"/>
          <w:szCs w:val="24"/>
          <w:lang w:val="ru-RU"/>
        </w:rPr>
        <w:t xml:space="preserve"> </w:t>
      </w:r>
      <w:r w:rsidRPr="00763CBA">
        <w:rPr>
          <w:rFonts w:ascii="Times New Roman" w:hAnsi="Times New Roman"/>
          <w:sz w:val="20"/>
          <w:szCs w:val="24"/>
          <w:lang w:val="ru-RU"/>
        </w:rPr>
        <w:t>характеристик</w:t>
      </w:r>
      <w:r w:rsidRPr="000C22AE">
        <w:rPr>
          <w:rFonts w:ascii="Times New Roman" w:hAnsi="Times New Roman"/>
          <w:sz w:val="20"/>
          <w:szCs w:val="24"/>
          <w:lang w:val="ru-RU"/>
        </w:rPr>
        <w:t xml:space="preserve"> </w:t>
      </w:r>
      <w:r w:rsidRPr="00763CBA">
        <w:rPr>
          <w:rFonts w:ascii="Times New Roman" w:hAnsi="Times New Roman"/>
          <w:sz w:val="20"/>
          <w:szCs w:val="24"/>
          <w:lang w:val="ru-RU"/>
        </w:rPr>
        <w:t>ритміки</w:t>
      </w:r>
      <w:r w:rsidRPr="000C22AE">
        <w:rPr>
          <w:rFonts w:ascii="Times New Roman" w:hAnsi="Times New Roman"/>
          <w:sz w:val="20"/>
          <w:szCs w:val="24"/>
          <w:lang w:val="ru-RU"/>
        </w:rPr>
        <w:t xml:space="preserve"> </w:t>
      </w:r>
      <w:r w:rsidRPr="00763CBA">
        <w:rPr>
          <w:rFonts w:ascii="Times New Roman" w:hAnsi="Times New Roman"/>
          <w:sz w:val="20"/>
          <w:szCs w:val="24"/>
          <w:lang w:val="ru-RU"/>
        </w:rPr>
        <w:t>кардіосигналів</w:t>
      </w:r>
      <w:r w:rsidR="00A9551F" w:rsidRPr="000C22AE">
        <w:rPr>
          <w:rFonts w:ascii="Times New Roman" w:hAnsi="Times New Roman"/>
          <w:sz w:val="20"/>
          <w:szCs w:val="24"/>
          <w:lang w:val="ru-RU"/>
        </w:rPr>
        <w:t xml:space="preserve">. </w:t>
      </w:r>
      <w:r w:rsidRPr="00763CBA">
        <w:rPr>
          <w:rFonts w:ascii="Times New Roman" w:hAnsi="Times New Roman"/>
          <w:sz w:val="20"/>
          <w:szCs w:val="24"/>
          <w:lang w:val="ru-RU"/>
        </w:rPr>
        <w:t>Вісник</w:t>
      </w:r>
      <w:r w:rsidRPr="000C22AE">
        <w:rPr>
          <w:rFonts w:ascii="Times New Roman" w:hAnsi="Times New Roman"/>
          <w:sz w:val="20"/>
          <w:szCs w:val="24"/>
          <w:lang w:val="ru-RU"/>
        </w:rPr>
        <w:t xml:space="preserve"> </w:t>
      </w:r>
      <w:r w:rsidRPr="00763CBA">
        <w:rPr>
          <w:rFonts w:ascii="Times New Roman" w:hAnsi="Times New Roman"/>
          <w:sz w:val="20"/>
          <w:szCs w:val="24"/>
          <w:lang w:val="ru-RU"/>
        </w:rPr>
        <w:t>Національного</w:t>
      </w:r>
      <w:r w:rsidRPr="000C22AE">
        <w:rPr>
          <w:rFonts w:ascii="Times New Roman" w:hAnsi="Times New Roman"/>
          <w:sz w:val="20"/>
          <w:szCs w:val="24"/>
          <w:lang w:val="ru-RU"/>
        </w:rPr>
        <w:t xml:space="preserve"> </w:t>
      </w:r>
      <w:r w:rsidRPr="00763CBA">
        <w:rPr>
          <w:rFonts w:ascii="Times New Roman" w:hAnsi="Times New Roman"/>
          <w:sz w:val="20"/>
          <w:szCs w:val="24"/>
          <w:lang w:val="ru-RU"/>
        </w:rPr>
        <w:t>університету</w:t>
      </w:r>
      <w:r w:rsidRPr="000C22AE">
        <w:rPr>
          <w:rFonts w:ascii="Times New Roman" w:hAnsi="Times New Roman"/>
          <w:sz w:val="20"/>
          <w:szCs w:val="24"/>
          <w:lang w:val="ru-RU"/>
        </w:rPr>
        <w:t xml:space="preserve"> “</w:t>
      </w:r>
      <w:r w:rsidRPr="00763CBA">
        <w:rPr>
          <w:rFonts w:ascii="Times New Roman" w:hAnsi="Times New Roman"/>
          <w:sz w:val="20"/>
          <w:szCs w:val="24"/>
          <w:lang w:val="ru-RU"/>
        </w:rPr>
        <w:t>Львівська</w:t>
      </w:r>
      <w:r w:rsidRPr="000C22AE">
        <w:rPr>
          <w:rFonts w:ascii="Times New Roman" w:hAnsi="Times New Roman"/>
          <w:sz w:val="20"/>
          <w:szCs w:val="24"/>
          <w:lang w:val="ru-RU"/>
        </w:rPr>
        <w:t xml:space="preserve"> </w:t>
      </w:r>
      <w:r w:rsidRPr="00763CBA">
        <w:rPr>
          <w:rFonts w:ascii="Times New Roman" w:hAnsi="Times New Roman"/>
          <w:sz w:val="20"/>
          <w:szCs w:val="24"/>
          <w:lang w:val="ru-RU"/>
        </w:rPr>
        <w:t>політехніка</w:t>
      </w:r>
      <w:r w:rsidRPr="000C22AE">
        <w:rPr>
          <w:rFonts w:ascii="Times New Roman" w:hAnsi="Times New Roman"/>
          <w:sz w:val="20"/>
          <w:szCs w:val="24"/>
          <w:lang w:val="ru-RU"/>
        </w:rPr>
        <w:t xml:space="preserve">”. — </w:t>
      </w:r>
      <w:r w:rsidRPr="00763CBA">
        <w:rPr>
          <w:rFonts w:ascii="Times New Roman" w:hAnsi="Times New Roman"/>
          <w:sz w:val="20"/>
          <w:szCs w:val="24"/>
          <w:lang w:val="ru-RU"/>
        </w:rPr>
        <w:t>Львів</w:t>
      </w:r>
      <w:r w:rsidRPr="000C22AE">
        <w:rPr>
          <w:rFonts w:ascii="Times New Roman" w:hAnsi="Times New Roman"/>
          <w:sz w:val="20"/>
          <w:szCs w:val="24"/>
          <w:lang w:val="ru-RU"/>
        </w:rPr>
        <w:t xml:space="preserve"> : </w:t>
      </w:r>
      <w:r w:rsidRPr="00763CBA">
        <w:rPr>
          <w:rFonts w:ascii="Times New Roman" w:hAnsi="Times New Roman"/>
          <w:sz w:val="20"/>
          <w:szCs w:val="24"/>
          <w:lang w:val="ru-RU"/>
        </w:rPr>
        <w:t>Видавництво</w:t>
      </w:r>
      <w:r w:rsidRPr="000C22AE">
        <w:rPr>
          <w:rFonts w:ascii="Times New Roman" w:hAnsi="Times New Roman"/>
          <w:sz w:val="20"/>
          <w:szCs w:val="24"/>
          <w:lang w:val="ru-RU"/>
        </w:rPr>
        <w:t xml:space="preserve"> </w:t>
      </w:r>
      <w:r w:rsidRPr="00763CBA">
        <w:rPr>
          <w:rFonts w:ascii="Times New Roman" w:hAnsi="Times New Roman"/>
          <w:sz w:val="20"/>
          <w:szCs w:val="24"/>
          <w:lang w:val="ru-RU"/>
        </w:rPr>
        <w:t>Національного</w:t>
      </w:r>
      <w:r w:rsidRPr="000C22AE">
        <w:rPr>
          <w:rFonts w:ascii="Times New Roman" w:hAnsi="Times New Roman"/>
          <w:sz w:val="20"/>
          <w:szCs w:val="24"/>
          <w:lang w:val="ru-RU"/>
        </w:rPr>
        <w:t xml:space="preserve"> </w:t>
      </w:r>
      <w:r w:rsidRPr="00763CBA">
        <w:rPr>
          <w:rFonts w:ascii="Times New Roman" w:hAnsi="Times New Roman"/>
          <w:sz w:val="20"/>
          <w:szCs w:val="24"/>
          <w:lang w:val="ru-RU"/>
        </w:rPr>
        <w:t>університету</w:t>
      </w:r>
      <w:r w:rsidRPr="000C22AE">
        <w:rPr>
          <w:rFonts w:ascii="Times New Roman" w:hAnsi="Times New Roman"/>
          <w:sz w:val="20"/>
          <w:szCs w:val="24"/>
          <w:lang w:val="ru-RU"/>
        </w:rPr>
        <w:t xml:space="preserve"> “</w:t>
      </w:r>
      <w:r>
        <w:rPr>
          <w:rFonts w:ascii="Times New Roman" w:hAnsi="Times New Roman"/>
          <w:sz w:val="20"/>
          <w:szCs w:val="24"/>
          <w:lang w:val="ru-RU"/>
        </w:rPr>
        <w:t>Львівська</w:t>
      </w:r>
      <w:r w:rsidRPr="000C22AE">
        <w:rPr>
          <w:rFonts w:ascii="Times New Roman" w:hAnsi="Times New Roman"/>
          <w:sz w:val="20"/>
          <w:szCs w:val="24"/>
          <w:lang w:val="ru-RU"/>
        </w:rPr>
        <w:t xml:space="preserve"> </w:t>
      </w:r>
      <w:r>
        <w:rPr>
          <w:rFonts w:ascii="Times New Roman" w:hAnsi="Times New Roman"/>
          <w:sz w:val="20"/>
          <w:szCs w:val="24"/>
          <w:lang w:val="ru-RU"/>
        </w:rPr>
        <w:t>політехніка</w:t>
      </w:r>
      <w:r w:rsidRPr="000C22AE">
        <w:rPr>
          <w:rFonts w:ascii="Times New Roman" w:hAnsi="Times New Roman"/>
          <w:sz w:val="20"/>
          <w:szCs w:val="24"/>
          <w:lang w:val="ru-RU"/>
        </w:rPr>
        <w:t xml:space="preserve">”, 2002, № 443. </w:t>
      </w:r>
      <w:r w:rsidRPr="00763CBA">
        <w:rPr>
          <w:rFonts w:ascii="Times New Roman" w:hAnsi="Times New Roman"/>
          <w:sz w:val="20"/>
          <w:szCs w:val="24"/>
          <w:lang w:val="en-US"/>
        </w:rPr>
        <w:t>Радіое</w:t>
      </w:r>
      <w:r>
        <w:rPr>
          <w:rFonts w:ascii="Times New Roman" w:hAnsi="Times New Roman"/>
          <w:sz w:val="20"/>
          <w:szCs w:val="24"/>
          <w:lang w:val="en-US"/>
        </w:rPr>
        <w:t>лектроніка та телекомунікації.</w:t>
      </w:r>
      <w:r w:rsidRPr="00763CBA">
        <w:rPr>
          <w:rFonts w:ascii="Times New Roman" w:hAnsi="Times New Roman"/>
          <w:sz w:val="20"/>
          <w:szCs w:val="24"/>
          <w:lang w:val="en-US"/>
        </w:rPr>
        <w:t xml:space="preserve"> С. 200–205</w:t>
      </w:r>
      <w:r w:rsidR="00A9551F" w:rsidRPr="00C2040A">
        <w:rPr>
          <w:rFonts w:ascii="Times New Roman" w:hAnsi="Times New Roman"/>
          <w:sz w:val="20"/>
          <w:szCs w:val="24"/>
          <w:lang w:val="en-US"/>
        </w:rPr>
        <w:t>.</w:t>
      </w:r>
    </w:p>
    <w:p w14:paraId="088CFED9" w14:textId="77777777" w:rsidR="00A9551F" w:rsidRPr="00C2040A" w:rsidRDefault="00A9551F"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sidRPr="00C2040A">
        <w:rPr>
          <w:rFonts w:ascii="Times New Roman" w:hAnsi="Times New Roman"/>
          <w:sz w:val="20"/>
          <w:szCs w:val="24"/>
          <w:lang w:val="en-US"/>
        </w:rPr>
        <w:t xml:space="preserve">Tsupryk, H. B. Using Hilbert Transform for biosignal samples ansamble statistical estimation. VISNYK NTUU KPI SERIIA-RADIOTEKHNIKA RADIOAPARATOBUDUVANNIA, 2015, 62: 94-99. </w:t>
      </w:r>
    </w:p>
    <w:p w14:paraId="24196F06" w14:textId="77777777" w:rsidR="00A9551F" w:rsidRPr="00C2040A" w:rsidRDefault="00A9551F"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sidRPr="00C2040A">
        <w:rPr>
          <w:rFonts w:ascii="Times New Roman" w:hAnsi="Times New Roman"/>
          <w:sz w:val="20"/>
          <w:szCs w:val="24"/>
          <w:lang w:val="en-US"/>
        </w:rPr>
        <w:lastRenderedPageBreak/>
        <w:t>Yavorskyy B. Numerical simulation of the quantum states of squeezed light / B. Yavorskyy // Optyko-elektronni informatsiino-enerhetychni</w:t>
      </w:r>
      <w:r>
        <w:rPr>
          <w:rFonts w:ascii="Times New Roman" w:hAnsi="Times New Roman"/>
          <w:sz w:val="20"/>
          <w:szCs w:val="24"/>
          <w:lang w:val="en-US"/>
        </w:rPr>
        <w:t xml:space="preserve"> tekhnolohii, 2009, № 2, </w:t>
      </w:r>
      <w:r w:rsidRPr="00C2040A">
        <w:rPr>
          <w:rFonts w:ascii="Times New Roman" w:hAnsi="Times New Roman"/>
          <w:sz w:val="20"/>
          <w:szCs w:val="24"/>
          <w:lang w:val="en-US"/>
        </w:rPr>
        <w:t>pp. 138-144.</w:t>
      </w:r>
    </w:p>
    <w:p w14:paraId="7EC508C0" w14:textId="6C3D673B" w:rsidR="00A9551F" w:rsidRPr="00C844A9" w:rsidRDefault="00C844A9" w:rsidP="00C844A9">
      <w:pPr>
        <w:pStyle w:val="aa"/>
        <w:numPr>
          <w:ilvl w:val="0"/>
          <w:numId w:val="22"/>
        </w:numPr>
        <w:tabs>
          <w:tab w:val="left" w:pos="567"/>
        </w:tabs>
        <w:spacing w:line="20" w:lineRule="atLeast"/>
        <w:ind w:left="0" w:firstLine="284"/>
        <w:jc w:val="both"/>
        <w:rPr>
          <w:rFonts w:ascii="Times New Roman" w:hAnsi="Times New Roman"/>
          <w:sz w:val="20"/>
          <w:szCs w:val="24"/>
          <w:lang w:val="en-US"/>
        </w:rPr>
      </w:pPr>
      <w:r>
        <w:rPr>
          <w:rFonts w:ascii="Times New Roman" w:hAnsi="Times New Roman"/>
          <w:sz w:val="20"/>
          <w:szCs w:val="24"/>
        </w:rPr>
        <w:t>Цуприк Г.Б.</w:t>
      </w:r>
      <w:r w:rsidR="00A9551F" w:rsidRPr="000C22AE">
        <w:rPr>
          <w:rFonts w:ascii="Times New Roman" w:hAnsi="Times New Roman"/>
          <w:sz w:val="20"/>
          <w:szCs w:val="24"/>
          <w:lang w:val="ru-RU"/>
        </w:rPr>
        <w:t xml:space="preserve">. </w:t>
      </w:r>
      <w:r w:rsidRPr="000C22AE">
        <w:rPr>
          <w:rFonts w:ascii="Times New Roman" w:hAnsi="Times New Roman"/>
          <w:sz w:val="20"/>
          <w:szCs w:val="24"/>
          <w:lang w:val="ru-RU"/>
        </w:rPr>
        <w:t>Верифікація методу оцінювання результату активного інформаційного дослідження біооб’єкту</w:t>
      </w:r>
      <w:r w:rsidR="00A9551F" w:rsidRPr="000C22AE">
        <w:rPr>
          <w:rFonts w:ascii="Times New Roman" w:hAnsi="Times New Roman"/>
          <w:sz w:val="20"/>
          <w:szCs w:val="24"/>
          <w:lang w:val="ru-RU"/>
        </w:rPr>
        <w:t xml:space="preserve">. </w:t>
      </w:r>
      <w:r w:rsidRPr="00C844A9">
        <w:rPr>
          <w:rFonts w:ascii="Times New Roman" w:hAnsi="Times New Roman"/>
          <w:sz w:val="20"/>
          <w:szCs w:val="24"/>
          <w:lang w:val="en-US"/>
        </w:rPr>
        <w:t>Матеріали XVIII наукової конференції ТНТУ ім. І. Пулюя, 2014</w:t>
      </w:r>
      <w:r w:rsidR="00A9551F" w:rsidRPr="00C844A9">
        <w:rPr>
          <w:rFonts w:ascii="Times New Roman" w:hAnsi="Times New Roman"/>
          <w:sz w:val="20"/>
          <w:szCs w:val="24"/>
          <w:lang w:val="en-US"/>
        </w:rPr>
        <w:t>, 107-108.</w:t>
      </w:r>
    </w:p>
    <w:p w14:paraId="1EA75A5E" w14:textId="683685A6" w:rsidR="00C844A9" w:rsidRDefault="00C844A9"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sidRPr="00C844A9">
        <w:rPr>
          <w:rFonts w:ascii="Times New Roman" w:hAnsi="Times New Roman"/>
          <w:sz w:val="20"/>
          <w:szCs w:val="24"/>
          <w:lang w:val="en-US"/>
        </w:rPr>
        <w:t>Цуприк Г. Б.</w:t>
      </w:r>
      <w:r>
        <w:rPr>
          <w:rFonts w:ascii="Times New Roman" w:hAnsi="Times New Roman"/>
          <w:sz w:val="20"/>
          <w:szCs w:val="24"/>
        </w:rPr>
        <w:t>, Щербак Л.М.</w:t>
      </w:r>
      <w:r w:rsidRPr="00C844A9">
        <w:rPr>
          <w:rFonts w:ascii="Times New Roman" w:hAnsi="Times New Roman"/>
          <w:sz w:val="20"/>
          <w:szCs w:val="24"/>
          <w:lang w:val="en-US"/>
        </w:rPr>
        <w:t xml:space="preserve"> Забезпечення когерентності вибірки біосигналу в інформаційно-</w:t>
      </w:r>
      <w:r>
        <w:rPr>
          <w:rFonts w:ascii="Times New Roman" w:hAnsi="Times New Roman"/>
          <w:sz w:val="20"/>
          <w:szCs w:val="24"/>
          <w:lang w:val="en-US"/>
        </w:rPr>
        <w:t xml:space="preserve">аналітичній біомедичній системі. Вісник ТНТУ Тернопіль, 2015. Том 77. № 1. </w:t>
      </w:r>
      <w:r w:rsidRPr="00C844A9">
        <w:rPr>
          <w:rFonts w:ascii="Times New Roman" w:hAnsi="Times New Roman"/>
          <w:sz w:val="20"/>
          <w:szCs w:val="24"/>
          <w:lang w:val="en-US"/>
        </w:rPr>
        <w:t>С. 275-282.</w:t>
      </w:r>
      <w:r w:rsidRPr="00C2040A">
        <w:rPr>
          <w:rFonts w:ascii="Times New Roman" w:hAnsi="Times New Roman"/>
          <w:sz w:val="20"/>
          <w:szCs w:val="24"/>
          <w:lang w:val="en-US"/>
        </w:rPr>
        <w:t xml:space="preserve"> </w:t>
      </w:r>
    </w:p>
    <w:p w14:paraId="23A781DB" w14:textId="1F784E88" w:rsidR="00A9551F" w:rsidRPr="00C2040A" w:rsidRDefault="00BC3B0E"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sidRPr="000C22AE">
        <w:rPr>
          <w:rFonts w:ascii="Times New Roman" w:hAnsi="Times New Roman"/>
          <w:sz w:val="20"/>
          <w:szCs w:val="24"/>
          <w:lang w:val="ru-RU"/>
        </w:rPr>
        <w:t>Я. Драґан, Л.</w:t>
      </w:r>
      <w:r w:rsidRPr="00BC3B0E">
        <w:rPr>
          <w:rFonts w:ascii="Times New Roman" w:hAnsi="Times New Roman"/>
          <w:sz w:val="20"/>
          <w:szCs w:val="24"/>
          <w:lang w:val="en-US"/>
        </w:rPr>
        <w:t> </w:t>
      </w:r>
      <w:r w:rsidRPr="000C22AE">
        <w:rPr>
          <w:rFonts w:ascii="Times New Roman" w:hAnsi="Times New Roman"/>
          <w:sz w:val="20"/>
          <w:szCs w:val="24"/>
          <w:lang w:val="ru-RU"/>
        </w:rPr>
        <w:t>Сікора, Б. Яворський</w:t>
      </w:r>
      <w:r>
        <w:rPr>
          <w:rFonts w:ascii="Times New Roman" w:hAnsi="Times New Roman"/>
          <w:sz w:val="20"/>
          <w:szCs w:val="24"/>
        </w:rPr>
        <w:t>.</w:t>
      </w:r>
      <w:r w:rsidRPr="000C22AE">
        <w:rPr>
          <w:rFonts w:ascii="Times New Roman" w:hAnsi="Times New Roman"/>
          <w:sz w:val="20"/>
          <w:szCs w:val="24"/>
          <w:lang w:val="ru-RU"/>
        </w:rPr>
        <w:t xml:space="preserve"> Системний аналіз стану та обґрунтування основ сучасної теорії стохастичних сигналів: енергетична концепція, математичний субстрат, фізичне тлумачення: монографія; Нац. ун-т "Львів. політехніка", Терноп. нац. техн. ун-т ім. </w:t>
      </w:r>
      <w:r>
        <w:rPr>
          <w:rFonts w:ascii="Times New Roman" w:hAnsi="Times New Roman"/>
          <w:sz w:val="20"/>
          <w:szCs w:val="24"/>
          <w:lang w:val="en-US"/>
        </w:rPr>
        <w:t xml:space="preserve">Івана Пулюя. </w:t>
      </w:r>
      <w:r w:rsidRPr="00BC3B0E">
        <w:rPr>
          <w:rFonts w:ascii="Times New Roman" w:hAnsi="Times New Roman"/>
          <w:sz w:val="20"/>
          <w:szCs w:val="24"/>
          <w:lang w:val="en-US"/>
        </w:rPr>
        <w:t>Л</w:t>
      </w:r>
      <w:r>
        <w:rPr>
          <w:rFonts w:ascii="Times New Roman" w:hAnsi="Times New Roman"/>
          <w:sz w:val="20"/>
          <w:szCs w:val="24"/>
          <w:lang w:val="en-US"/>
        </w:rPr>
        <w:t>ьвів</w:t>
      </w:r>
      <w:r>
        <w:rPr>
          <w:rFonts w:ascii="Times New Roman" w:hAnsi="Times New Roman"/>
          <w:sz w:val="20"/>
          <w:szCs w:val="24"/>
        </w:rPr>
        <w:t>,</w:t>
      </w:r>
      <w:r>
        <w:rPr>
          <w:rFonts w:ascii="Times New Roman" w:hAnsi="Times New Roman"/>
          <w:sz w:val="20"/>
          <w:szCs w:val="24"/>
          <w:lang w:val="en-US"/>
        </w:rPr>
        <w:t xml:space="preserve"> Укр. технології, 2014. </w:t>
      </w:r>
      <w:r w:rsidRPr="00BC3B0E">
        <w:rPr>
          <w:rFonts w:ascii="Times New Roman" w:hAnsi="Times New Roman"/>
          <w:sz w:val="20"/>
          <w:szCs w:val="24"/>
          <w:lang w:val="en-US"/>
        </w:rPr>
        <w:t>237 с.</w:t>
      </w:r>
    </w:p>
    <w:p w14:paraId="6C2D76C9" w14:textId="77777777" w:rsidR="00A9551F" w:rsidRDefault="00A9551F" w:rsidP="00A9551F">
      <w:pPr>
        <w:pStyle w:val="aa"/>
        <w:numPr>
          <w:ilvl w:val="0"/>
          <w:numId w:val="22"/>
        </w:numPr>
        <w:tabs>
          <w:tab w:val="left" w:pos="567"/>
        </w:tabs>
        <w:spacing w:line="20" w:lineRule="atLeast"/>
        <w:ind w:left="0" w:firstLine="284"/>
        <w:jc w:val="both"/>
        <w:rPr>
          <w:rFonts w:ascii="Times New Roman" w:hAnsi="Times New Roman"/>
          <w:sz w:val="20"/>
          <w:szCs w:val="24"/>
          <w:lang w:val="en-US"/>
        </w:rPr>
      </w:pPr>
      <w:r w:rsidRPr="00C2040A">
        <w:rPr>
          <w:rFonts w:ascii="Times New Roman" w:hAnsi="Times New Roman"/>
          <w:sz w:val="20"/>
          <w:szCs w:val="24"/>
          <w:lang w:val="en-US"/>
        </w:rPr>
        <w:t xml:space="preserve"> Palaniza Y.B., Shadrina H.M., Khvostivskiy M.O., Dediv L.Ye., Dozorska O.F. Main theoretical basis of biosignals modeling. Znanstvena misel. Slovenia. 2018. №16. P. 39-44.</w:t>
      </w:r>
    </w:p>
    <w:p w14:paraId="4F12FE9B" w14:textId="2AAF1963" w:rsidR="00091503" w:rsidRDefault="00091503" w:rsidP="00091503">
      <w:pPr>
        <w:tabs>
          <w:tab w:val="left" w:pos="567"/>
        </w:tabs>
        <w:spacing w:line="20" w:lineRule="atLeast"/>
        <w:jc w:val="both"/>
        <w:rPr>
          <w:sz w:val="20"/>
          <w:lang w:val="en-US"/>
        </w:rPr>
      </w:pPr>
    </w:p>
    <w:p w14:paraId="7B71AC8C" w14:textId="77777777" w:rsidR="00A9551F" w:rsidRPr="00B8588F" w:rsidRDefault="00A9551F" w:rsidP="00A9551F">
      <w:pPr>
        <w:pStyle w:val="ab"/>
        <w:spacing w:line="20" w:lineRule="atLeast"/>
        <w:rPr>
          <w:b/>
        </w:rPr>
      </w:pPr>
      <w:r w:rsidRPr="00B8588F">
        <w:rPr>
          <w:b/>
        </w:rPr>
        <w:t>УДК 004.942:53.05-617.735</w:t>
      </w:r>
    </w:p>
    <w:p w14:paraId="22E3A1F7" w14:textId="77777777" w:rsidR="00091503" w:rsidRPr="00677B0B" w:rsidRDefault="00091503" w:rsidP="00091503">
      <w:pPr>
        <w:pStyle w:val="ab"/>
        <w:spacing w:line="20" w:lineRule="atLeast"/>
        <w:rPr>
          <w:spacing w:val="-6"/>
          <w:sz w:val="20"/>
          <w:szCs w:val="20"/>
          <w:lang w:val="en-US"/>
        </w:rPr>
      </w:pPr>
    </w:p>
    <w:p w14:paraId="12A76513" w14:textId="00963662" w:rsidR="00A9551F" w:rsidRDefault="00A9551F" w:rsidP="00091503">
      <w:pPr>
        <w:autoSpaceDE w:val="0"/>
        <w:autoSpaceDN w:val="0"/>
        <w:adjustRightInd w:val="0"/>
        <w:spacing w:line="20" w:lineRule="atLeast"/>
        <w:jc w:val="center"/>
        <w:rPr>
          <w:b/>
          <w:sz w:val="28"/>
          <w:szCs w:val="28"/>
        </w:rPr>
      </w:pPr>
      <w:r w:rsidRPr="00A9551F">
        <w:rPr>
          <w:b/>
          <w:sz w:val="28"/>
          <w:szCs w:val="28"/>
        </w:rPr>
        <w:t>МЕТОДИ ПОБУДОВИ АЛГОРИТМІВ ПОРІВНЯЛЬНОЇ ТЕСТОВОЇ СТАТИСТИЧНОЇ ПЕРЕВІРКИ МАТЕМАТИЧНИХ МОДЕЛЕЙ ВІДПОВІДЕЙ БІООБ’ЄКТА НА СТИМУЛИ НИЗЬКОЇ ІНТЕНСИВНОСТІ</w:t>
      </w:r>
    </w:p>
    <w:p w14:paraId="6F5D617E" w14:textId="77777777" w:rsidR="00091503" w:rsidRPr="00A9551F" w:rsidRDefault="00091503" w:rsidP="00091503">
      <w:pPr>
        <w:autoSpaceDE w:val="0"/>
        <w:autoSpaceDN w:val="0"/>
        <w:adjustRightInd w:val="0"/>
        <w:spacing w:line="20" w:lineRule="atLeast"/>
        <w:rPr>
          <w:b/>
          <w:sz w:val="20"/>
          <w:szCs w:val="20"/>
        </w:rPr>
      </w:pPr>
    </w:p>
    <w:p w14:paraId="6C720AE5" w14:textId="507AA73B" w:rsidR="00091503" w:rsidRPr="00B8588F" w:rsidRDefault="000C22AE" w:rsidP="00091503">
      <w:pPr>
        <w:autoSpaceDE w:val="0"/>
        <w:autoSpaceDN w:val="0"/>
        <w:adjustRightInd w:val="0"/>
        <w:spacing w:line="20" w:lineRule="atLeast"/>
        <w:jc w:val="center"/>
        <w:rPr>
          <w:b/>
          <w:sz w:val="28"/>
          <w:szCs w:val="28"/>
        </w:rPr>
      </w:pPr>
      <w:r>
        <w:rPr>
          <w:b/>
          <w:sz w:val="28"/>
          <w:szCs w:val="28"/>
          <w:lang w:val="uk-UA"/>
        </w:rPr>
        <w:t xml:space="preserve">Богдан Яворський, </w:t>
      </w:r>
      <w:r w:rsidR="00A9551F">
        <w:rPr>
          <w:b/>
          <w:sz w:val="28"/>
          <w:szCs w:val="28"/>
          <w:lang w:val="uk-UA"/>
        </w:rPr>
        <w:t>Євгенія Яворська; Галина Цуприк; Роман Кінаш</w:t>
      </w:r>
    </w:p>
    <w:p w14:paraId="6E18D139" w14:textId="77777777" w:rsidR="00091503" w:rsidRPr="00B8588F" w:rsidRDefault="00091503" w:rsidP="00091503">
      <w:pPr>
        <w:autoSpaceDE w:val="0"/>
        <w:autoSpaceDN w:val="0"/>
        <w:adjustRightInd w:val="0"/>
        <w:spacing w:line="20" w:lineRule="atLeast"/>
        <w:jc w:val="center"/>
        <w:rPr>
          <w:b/>
          <w:sz w:val="20"/>
          <w:szCs w:val="20"/>
        </w:rPr>
      </w:pPr>
    </w:p>
    <w:p w14:paraId="491F7669" w14:textId="77777777" w:rsidR="00091503" w:rsidRPr="00B8588F" w:rsidRDefault="00091503" w:rsidP="00091503">
      <w:pPr>
        <w:autoSpaceDE w:val="0"/>
        <w:autoSpaceDN w:val="0"/>
        <w:adjustRightInd w:val="0"/>
        <w:spacing w:line="20" w:lineRule="atLeast"/>
        <w:jc w:val="center"/>
        <w:rPr>
          <w:sz w:val="28"/>
          <w:szCs w:val="28"/>
        </w:rPr>
      </w:pPr>
      <w:r w:rsidRPr="000B1536">
        <w:rPr>
          <w:i/>
          <w:sz w:val="28"/>
        </w:rPr>
        <w:t>Тернопільський національний технічний університет імені Івана Пулюя, Тернопіль, Україна</w:t>
      </w:r>
    </w:p>
    <w:p w14:paraId="570E79FA" w14:textId="77777777" w:rsidR="00091503" w:rsidRPr="00B8588F" w:rsidRDefault="00091503" w:rsidP="00091503">
      <w:pPr>
        <w:autoSpaceDE w:val="0"/>
        <w:autoSpaceDN w:val="0"/>
        <w:adjustRightInd w:val="0"/>
        <w:spacing w:line="20" w:lineRule="atLeast"/>
        <w:rPr>
          <w:b/>
          <w:sz w:val="20"/>
          <w:szCs w:val="20"/>
        </w:rPr>
      </w:pPr>
    </w:p>
    <w:p w14:paraId="30CC6640" w14:textId="6EB1FD47" w:rsidR="00091503" w:rsidRDefault="00091503" w:rsidP="00A9551F">
      <w:pPr>
        <w:spacing w:line="20" w:lineRule="atLeast"/>
        <w:ind w:firstLine="709"/>
        <w:jc w:val="both"/>
        <w:rPr>
          <w:i/>
          <w:sz w:val="20"/>
          <w:szCs w:val="20"/>
          <w:lang w:val="uk-UA"/>
        </w:rPr>
      </w:pPr>
      <w:r>
        <w:rPr>
          <w:b/>
          <w:i/>
          <w:sz w:val="20"/>
          <w:szCs w:val="20"/>
        </w:rPr>
        <w:t>Резюме</w:t>
      </w:r>
      <w:r w:rsidRPr="00B8588F">
        <w:rPr>
          <w:b/>
          <w:i/>
          <w:sz w:val="20"/>
          <w:szCs w:val="20"/>
        </w:rPr>
        <w:t>:</w:t>
      </w:r>
      <w:r w:rsidRPr="00B8588F">
        <w:rPr>
          <w:i/>
          <w:sz w:val="20"/>
          <w:szCs w:val="20"/>
        </w:rPr>
        <w:t xml:space="preserve"> </w:t>
      </w:r>
      <w:r w:rsidR="00A9551F" w:rsidRPr="00A9551F">
        <w:rPr>
          <w:i/>
          <w:sz w:val="20"/>
          <w:szCs w:val="20"/>
          <w:lang w:val="uk-UA"/>
        </w:rPr>
        <w:t>У роботі наведено результати побудови алгоритмів порівняльної тестової статистичної перевірки математичних моделей відповідей біооб’єкта на стимули низької інтенсивності, що є осцилюючою функцією з релаксацією. Крім того, зважаючи на ієрархічно першорядну роль математичної моделі серед використовуваних засобів цього тесту, обґрунтовано можливість визначення якості методу оцінки відповіді.</w:t>
      </w:r>
    </w:p>
    <w:p w14:paraId="32583154" w14:textId="482FD311" w:rsidR="00F1257A" w:rsidRDefault="00F1257A" w:rsidP="00A9551F">
      <w:pPr>
        <w:spacing w:line="20" w:lineRule="atLeast"/>
        <w:ind w:firstLine="709"/>
        <w:jc w:val="both"/>
        <w:rPr>
          <w:i/>
          <w:sz w:val="20"/>
          <w:szCs w:val="20"/>
          <w:lang w:val="uk-UA"/>
        </w:rPr>
      </w:pPr>
      <w:r w:rsidRPr="00F1257A">
        <w:rPr>
          <w:i/>
          <w:sz w:val="20"/>
          <w:szCs w:val="20"/>
          <w:lang w:val="uk-UA"/>
        </w:rPr>
        <w:t xml:space="preserve">Стан розвитку та тенденції математичного моделювання біосигналу, існуючі методи підготовки ансамблю біосигналів до виконання статистичного оцінювання біосигналу та верифікація отриманої оцінки, дали змогу обґрунтувати вибір напрямку удосконалення математичної моделі відгуку біооб’єкту на низькоінтенсивне подразнення та підготовки </w:t>
      </w:r>
      <w:bookmarkStart w:id="0" w:name="_GoBack"/>
      <w:bookmarkEnd w:id="0"/>
      <w:r w:rsidRPr="00F1257A">
        <w:rPr>
          <w:i/>
          <w:sz w:val="20"/>
          <w:szCs w:val="20"/>
          <w:lang w:val="uk-UA"/>
        </w:rPr>
        <w:t>серії відгуків для оцінювання форми відгуку.</w:t>
      </w:r>
      <w:r>
        <w:rPr>
          <w:i/>
          <w:sz w:val="20"/>
          <w:szCs w:val="20"/>
          <w:lang w:val="uk-UA"/>
        </w:rPr>
        <w:t xml:space="preserve"> </w:t>
      </w:r>
      <w:r w:rsidRPr="00F1257A">
        <w:rPr>
          <w:i/>
          <w:sz w:val="20"/>
          <w:szCs w:val="20"/>
          <w:lang w:val="uk-UA"/>
        </w:rPr>
        <w:t>Автоматизація оцінки реакції біологічного об'єкта на подразнення низької інтенсивності за визначенням здійснюється технічними (обчислювальними) засобами</w:t>
      </w:r>
      <w:r>
        <w:rPr>
          <w:i/>
          <w:sz w:val="20"/>
          <w:szCs w:val="20"/>
          <w:lang w:val="uk-UA"/>
        </w:rPr>
        <w:t>, які</w:t>
      </w:r>
      <w:r w:rsidRPr="00F1257A">
        <w:rPr>
          <w:i/>
          <w:sz w:val="20"/>
          <w:szCs w:val="20"/>
          <w:lang w:val="uk-UA"/>
        </w:rPr>
        <w:t xml:space="preserve"> базуються на апаратних і програмних компонентах, які виявляють відповідні частини обчислювальної складності - апаратне забезпечення і час (час, необхідний для виконання програми).</w:t>
      </w:r>
      <w:r>
        <w:rPr>
          <w:i/>
          <w:sz w:val="20"/>
          <w:szCs w:val="20"/>
          <w:lang w:val="uk-UA"/>
        </w:rPr>
        <w:t xml:space="preserve"> В</w:t>
      </w:r>
      <w:r w:rsidRPr="00F1257A">
        <w:rPr>
          <w:i/>
          <w:sz w:val="20"/>
          <w:szCs w:val="20"/>
          <w:lang w:val="uk-UA"/>
        </w:rPr>
        <w:t xml:space="preserve">ипливає необхідність швидкого виконання розрахунків – забезпечення автоматизованої оцінки відповіді при отриманні надійного результату оцінки неінвазивним шляхом. </w:t>
      </w:r>
    </w:p>
    <w:p w14:paraId="3F8C8A0E" w14:textId="22B85D25" w:rsidR="00F1257A" w:rsidRDefault="00F1257A" w:rsidP="00A9551F">
      <w:pPr>
        <w:spacing w:line="20" w:lineRule="atLeast"/>
        <w:ind w:firstLine="709"/>
        <w:jc w:val="both"/>
        <w:rPr>
          <w:i/>
          <w:sz w:val="20"/>
          <w:szCs w:val="20"/>
          <w:lang w:val="uk-UA"/>
        </w:rPr>
      </w:pPr>
      <w:r w:rsidRPr="00F1257A">
        <w:rPr>
          <w:i/>
          <w:sz w:val="20"/>
          <w:szCs w:val="20"/>
          <w:lang w:val="uk-UA"/>
        </w:rPr>
        <w:t>Встановлено, що: обчислювальна складність підготовки ансамблю з використанням перетворення Гільберта для статистичного  оцінювання відгуку не відрізняється від обчислювальної складності підготовки за евристичними припущеннями, проте, оцінка відгуку тоді більш достовірна;  при збільшенні кількості відгуків якісні характеристики оцінки (зокрема, її достовірність) покращуються.</w:t>
      </w:r>
      <w:r>
        <w:rPr>
          <w:i/>
          <w:sz w:val="20"/>
          <w:szCs w:val="20"/>
          <w:lang w:val="uk-UA"/>
        </w:rPr>
        <w:t xml:space="preserve"> З</w:t>
      </w:r>
      <w:r w:rsidRPr="00F1257A">
        <w:rPr>
          <w:i/>
          <w:sz w:val="20"/>
          <w:szCs w:val="20"/>
          <w:lang w:val="uk-UA"/>
        </w:rPr>
        <w:t>авдяки інваріантності до часових трансляцій спектральної щільності його потужності, а отже, дисперсії оцінки відповіді, функціонал оптимальності цієї оцінки служить математичним сподіванням її середнього квадратичного відхилення. Це означає, що результат статистичного тесту слід вважати останнім. Результати статистичних перевірок двох моделей дають змогу використати статистичну теорію вибору рішення з альтернативи.</w:t>
      </w:r>
    </w:p>
    <w:p w14:paraId="1A6DAE41" w14:textId="3A9E4B1B" w:rsidR="00091503" w:rsidRDefault="00091503" w:rsidP="00091503">
      <w:pPr>
        <w:spacing w:line="20" w:lineRule="atLeast"/>
        <w:ind w:firstLine="709"/>
        <w:jc w:val="both"/>
        <w:rPr>
          <w:rFonts w:eastAsia="Calibri"/>
          <w:i/>
          <w:sz w:val="20"/>
          <w:szCs w:val="20"/>
          <w:lang w:val="uk-UA" w:eastAsia="en-US"/>
        </w:rPr>
      </w:pPr>
      <w:r w:rsidRPr="00B8588F">
        <w:rPr>
          <w:b/>
          <w:i/>
          <w:sz w:val="20"/>
          <w:szCs w:val="20"/>
          <w:lang w:val="uk-UA"/>
        </w:rPr>
        <w:t>Ключові слова:</w:t>
      </w:r>
      <w:r w:rsidRPr="00B8588F">
        <w:rPr>
          <w:i/>
          <w:color w:val="FF0000"/>
          <w:sz w:val="20"/>
          <w:szCs w:val="20"/>
          <w:lang w:val="uk-UA"/>
        </w:rPr>
        <w:t xml:space="preserve"> </w:t>
      </w:r>
      <w:r w:rsidR="00A9551F">
        <w:rPr>
          <w:rFonts w:eastAsia="Calibri"/>
          <w:i/>
          <w:sz w:val="20"/>
          <w:szCs w:val="20"/>
          <w:lang w:val="uk-UA" w:eastAsia="en-US"/>
        </w:rPr>
        <w:t>б</w:t>
      </w:r>
      <w:r w:rsidR="00A9551F" w:rsidRPr="00A9551F">
        <w:rPr>
          <w:rFonts w:eastAsia="Calibri"/>
          <w:i/>
          <w:sz w:val="20"/>
          <w:szCs w:val="20"/>
          <w:lang w:val="uk-UA" w:eastAsia="en-US"/>
        </w:rPr>
        <w:t>іологічний об'єкт, збудження низької інтенсивності, математична модель, оцінка, статистичний тест</w:t>
      </w:r>
      <w:r w:rsidRPr="00BB3FAC">
        <w:rPr>
          <w:rFonts w:eastAsia="Calibri"/>
          <w:i/>
          <w:sz w:val="20"/>
          <w:szCs w:val="20"/>
          <w:lang w:val="uk-UA" w:eastAsia="en-US"/>
        </w:rPr>
        <w:t>.</w:t>
      </w:r>
    </w:p>
    <w:p w14:paraId="69805BEA" w14:textId="7C530BD4" w:rsidR="00A9551F" w:rsidRDefault="00A9551F" w:rsidP="00091503">
      <w:pPr>
        <w:spacing w:line="20" w:lineRule="atLeast"/>
        <w:ind w:firstLine="709"/>
        <w:jc w:val="both"/>
        <w:rPr>
          <w:rFonts w:eastAsia="Calibri"/>
          <w:i/>
          <w:sz w:val="20"/>
          <w:szCs w:val="20"/>
          <w:lang w:val="uk-UA" w:eastAsia="en-US"/>
        </w:rPr>
      </w:pPr>
    </w:p>
    <w:p w14:paraId="18F9AC78" w14:textId="3D5A332A" w:rsidR="00A9551F" w:rsidRDefault="00A9551F" w:rsidP="00091503">
      <w:pPr>
        <w:spacing w:line="20" w:lineRule="atLeast"/>
        <w:ind w:firstLine="709"/>
        <w:jc w:val="both"/>
        <w:rPr>
          <w:rFonts w:eastAsia="Calibri"/>
          <w:i/>
          <w:sz w:val="20"/>
          <w:szCs w:val="20"/>
          <w:lang w:val="uk-UA" w:eastAsia="en-US"/>
        </w:rPr>
      </w:pPr>
    </w:p>
    <w:sectPr w:rsidR="00A9551F" w:rsidSect="00BC25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DFBF7" w14:textId="77777777" w:rsidR="00B46918" w:rsidRDefault="00B46918" w:rsidP="0098550D">
      <w:r>
        <w:separator/>
      </w:r>
    </w:p>
  </w:endnote>
  <w:endnote w:type="continuationSeparator" w:id="0">
    <w:p w14:paraId="5CFF530D" w14:textId="77777777" w:rsidR="00B46918" w:rsidRDefault="00B46918" w:rsidP="0098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BCD05" w14:textId="77777777" w:rsidR="00B46918" w:rsidRDefault="00B46918" w:rsidP="0098550D">
      <w:r>
        <w:separator/>
      </w:r>
    </w:p>
  </w:footnote>
  <w:footnote w:type="continuationSeparator" w:id="0">
    <w:p w14:paraId="7B6133CE" w14:textId="77777777" w:rsidR="00B46918" w:rsidRDefault="00B46918" w:rsidP="00985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30E"/>
    <w:multiLevelType w:val="hybridMultilevel"/>
    <w:tmpl w:val="FA647962"/>
    <w:lvl w:ilvl="0" w:tplc="972C09E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7456CA"/>
    <w:multiLevelType w:val="hybridMultilevel"/>
    <w:tmpl w:val="D1CE8664"/>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2" w15:restartNumberingAfterBreak="0">
    <w:nsid w:val="19906CCD"/>
    <w:multiLevelType w:val="hybridMultilevel"/>
    <w:tmpl w:val="F1E44DC8"/>
    <w:lvl w:ilvl="0" w:tplc="242AA6D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DC831D2"/>
    <w:multiLevelType w:val="hybridMultilevel"/>
    <w:tmpl w:val="3BC695C4"/>
    <w:lvl w:ilvl="0" w:tplc="F89C09B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2927256"/>
    <w:multiLevelType w:val="hybridMultilevel"/>
    <w:tmpl w:val="D1CE8664"/>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5" w15:restartNumberingAfterBreak="0">
    <w:nsid w:val="295852B8"/>
    <w:multiLevelType w:val="hybridMultilevel"/>
    <w:tmpl w:val="655C0C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E246423"/>
    <w:multiLevelType w:val="hybridMultilevel"/>
    <w:tmpl w:val="2430D2E0"/>
    <w:lvl w:ilvl="0" w:tplc="710EA40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1863DB"/>
    <w:multiLevelType w:val="multilevel"/>
    <w:tmpl w:val="A4DC17CC"/>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15:restartNumberingAfterBreak="0">
    <w:nsid w:val="363E36F6"/>
    <w:multiLevelType w:val="multilevel"/>
    <w:tmpl w:val="880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C25C7"/>
    <w:multiLevelType w:val="hybridMultilevel"/>
    <w:tmpl w:val="5052E70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B53AE1"/>
    <w:multiLevelType w:val="hybridMultilevel"/>
    <w:tmpl w:val="5052E70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3E43667"/>
    <w:multiLevelType w:val="hybridMultilevel"/>
    <w:tmpl w:val="99C8FA2C"/>
    <w:lvl w:ilvl="0" w:tplc="C7CED220">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500E7D02"/>
    <w:multiLevelType w:val="hybridMultilevel"/>
    <w:tmpl w:val="5AA627B2"/>
    <w:lvl w:ilvl="0" w:tplc="B746893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42E27F7"/>
    <w:multiLevelType w:val="hybridMultilevel"/>
    <w:tmpl w:val="FC3891B0"/>
    <w:lvl w:ilvl="0" w:tplc="AD3C7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8A7693"/>
    <w:multiLevelType w:val="hybridMultilevel"/>
    <w:tmpl w:val="28FCD7E4"/>
    <w:lvl w:ilvl="0" w:tplc="CB9216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13F2E"/>
    <w:multiLevelType w:val="hybridMultilevel"/>
    <w:tmpl w:val="B19639D6"/>
    <w:lvl w:ilvl="0" w:tplc="77CE8286">
      <w:start w:val="1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5CAF5FA3"/>
    <w:multiLevelType w:val="hybridMultilevel"/>
    <w:tmpl w:val="665C4056"/>
    <w:lvl w:ilvl="0" w:tplc="0419000F">
      <w:start w:val="1"/>
      <w:numFmt w:val="decimal"/>
      <w:lvlText w:val="%1."/>
      <w:lvlJc w:val="left"/>
      <w:pPr>
        <w:tabs>
          <w:tab w:val="num" w:pos="720"/>
        </w:tabs>
        <w:ind w:left="720" w:hanging="360"/>
      </w:pPr>
      <w:rPr>
        <w:lang w:val="uk-UA"/>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E63443A"/>
    <w:multiLevelType w:val="hybridMultilevel"/>
    <w:tmpl w:val="668C712A"/>
    <w:lvl w:ilvl="0" w:tplc="22E4CFE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5E7168DC"/>
    <w:multiLevelType w:val="hybridMultilevel"/>
    <w:tmpl w:val="F8BCEF42"/>
    <w:lvl w:ilvl="0" w:tplc="B74689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EE3735"/>
    <w:multiLevelType w:val="hybridMultilevel"/>
    <w:tmpl w:val="6E064544"/>
    <w:lvl w:ilvl="0" w:tplc="30C44510">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20" w15:restartNumberingAfterBreak="0">
    <w:nsid w:val="6E9215A6"/>
    <w:multiLevelType w:val="hybridMultilevel"/>
    <w:tmpl w:val="B262048A"/>
    <w:lvl w:ilvl="0" w:tplc="9796EF86">
      <w:start w:val="1"/>
      <w:numFmt w:val="decimal"/>
      <w:pStyle w:val="reference"/>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7848AB"/>
    <w:multiLevelType w:val="hybridMultilevel"/>
    <w:tmpl w:val="439C4BEA"/>
    <w:lvl w:ilvl="0" w:tplc="0419000F">
      <w:start w:val="1"/>
      <w:numFmt w:val="decimal"/>
      <w:lvlText w:val="%1."/>
      <w:lvlJc w:val="left"/>
      <w:pPr>
        <w:tabs>
          <w:tab w:val="num" w:pos="1428"/>
        </w:tabs>
        <w:ind w:left="1428" w:hanging="360"/>
      </w:pPr>
    </w:lvl>
    <w:lvl w:ilvl="1" w:tplc="A9A46D94">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14"/>
  </w:num>
  <w:num w:numId="3">
    <w:abstractNumId w:val="21"/>
  </w:num>
  <w:num w:numId="4">
    <w:abstractNumId w:val="10"/>
  </w:num>
  <w:num w:numId="5">
    <w:abstractNumId w:val="16"/>
  </w:num>
  <w:num w:numId="6">
    <w:abstractNumId w:val="5"/>
  </w:num>
  <w:num w:numId="7">
    <w:abstractNumId w:val="12"/>
  </w:num>
  <w:num w:numId="8">
    <w:abstractNumId w:val="9"/>
  </w:num>
  <w:num w:numId="9">
    <w:abstractNumId w:val="13"/>
  </w:num>
  <w:num w:numId="10">
    <w:abstractNumId w:val="6"/>
  </w:num>
  <w:num w:numId="11">
    <w:abstractNumId w:val="3"/>
  </w:num>
  <w:num w:numId="12">
    <w:abstractNumId w:val="7"/>
  </w:num>
  <w:num w:numId="13">
    <w:abstractNumId w:val="18"/>
  </w:num>
  <w:num w:numId="14">
    <w:abstractNumId w:val="17"/>
  </w:num>
  <w:num w:numId="15">
    <w:abstractNumId w:val="2"/>
  </w:num>
  <w:num w:numId="16">
    <w:abstractNumId w:val="8"/>
  </w:num>
  <w:num w:numId="17">
    <w:abstractNumId w:val="15"/>
  </w:num>
  <w:num w:numId="18">
    <w:abstractNumId w:val="11"/>
  </w:num>
  <w:num w:numId="19">
    <w:abstractNumId w:val="1"/>
  </w:num>
  <w:num w:numId="20">
    <w:abstractNumId w:val="4"/>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B7"/>
    <w:rsid w:val="000031BD"/>
    <w:rsid w:val="00003AA8"/>
    <w:rsid w:val="00005659"/>
    <w:rsid w:val="00005F85"/>
    <w:rsid w:val="0000617E"/>
    <w:rsid w:val="0000683B"/>
    <w:rsid w:val="00011905"/>
    <w:rsid w:val="000127BA"/>
    <w:rsid w:val="00014592"/>
    <w:rsid w:val="00016C2E"/>
    <w:rsid w:val="00020A35"/>
    <w:rsid w:val="00020D9C"/>
    <w:rsid w:val="000215CF"/>
    <w:rsid w:val="00023574"/>
    <w:rsid w:val="0002586F"/>
    <w:rsid w:val="00025ADF"/>
    <w:rsid w:val="00026310"/>
    <w:rsid w:val="00031263"/>
    <w:rsid w:val="000315A3"/>
    <w:rsid w:val="00031974"/>
    <w:rsid w:val="00034AF4"/>
    <w:rsid w:val="00034C7D"/>
    <w:rsid w:val="00036F48"/>
    <w:rsid w:val="00040E4F"/>
    <w:rsid w:val="000515E3"/>
    <w:rsid w:val="00051A71"/>
    <w:rsid w:val="00055036"/>
    <w:rsid w:val="00055E67"/>
    <w:rsid w:val="00056188"/>
    <w:rsid w:val="000647C0"/>
    <w:rsid w:val="00066EF0"/>
    <w:rsid w:val="00072013"/>
    <w:rsid w:val="0007744A"/>
    <w:rsid w:val="00081B2C"/>
    <w:rsid w:val="000832C4"/>
    <w:rsid w:val="00086A48"/>
    <w:rsid w:val="00091503"/>
    <w:rsid w:val="000952A7"/>
    <w:rsid w:val="00095E45"/>
    <w:rsid w:val="00097355"/>
    <w:rsid w:val="000979B3"/>
    <w:rsid w:val="000A12F1"/>
    <w:rsid w:val="000A5845"/>
    <w:rsid w:val="000A63DC"/>
    <w:rsid w:val="000A6755"/>
    <w:rsid w:val="000A6FCE"/>
    <w:rsid w:val="000B0128"/>
    <w:rsid w:val="000B46B3"/>
    <w:rsid w:val="000B7A00"/>
    <w:rsid w:val="000C22AE"/>
    <w:rsid w:val="000C517B"/>
    <w:rsid w:val="000E1389"/>
    <w:rsid w:val="000E142E"/>
    <w:rsid w:val="000E38EF"/>
    <w:rsid w:val="000E61D3"/>
    <w:rsid w:val="000F0618"/>
    <w:rsid w:val="000F1B66"/>
    <w:rsid w:val="000F229D"/>
    <w:rsid w:val="000F6949"/>
    <w:rsid w:val="00102A22"/>
    <w:rsid w:val="00103066"/>
    <w:rsid w:val="0010745D"/>
    <w:rsid w:val="0010786F"/>
    <w:rsid w:val="00107D7F"/>
    <w:rsid w:val="00112FBF"/>
    <w:rsid w:val="00115009"/>
    <w:rsid w:val="0011500D"/>
    <w:rsid w:val="00121D23"/>
    <w:rsid w:val="00122155"/>
    <w:rsid w:val="00126797"/>
    <w:rsid w:val="00127D11"/>
    <w:rsid w:val="0013783B"/>
    <w:rsid w:val="0014390F"/>
    <w:rsid w:val="00150203"/>
    <w:rsid w:val="00153D07"/>
    <w:rsid w:val="0015608A"/>
    <w:rsid w:val="00160EDF"/>
    <w:rsid w:val="001612B1"/>
    <w:rsid w:val="00163490"/>
    <w:rsid w:val="0016395A"/>
    <w:rsid w:val="0016399B"/>
    <w:rsid w:val="00166625"/>
    <w:rsid w:val="001671F4"/>
    <w:rsid w:val="00170555"/>
    <w:rsid w:val="00170DE7"/>
    <w:rsid w:val="00172625"/>
    <w:rsid w:val="00174A8D"/>
    <w:rsid w:val="00175426"/>
    <w:rsid w:val="001759E3"/>
    <w:rsid w:val="00176B15"/>
    <w:rsid w:val="001818ED"/>
    <w:rsid w:val="00184340"/>
    <w:rsid w:val="0018476B"/>
    <w:rsid w:val="00185A20"/>
    <w:rsid w:val="001913CD"/>
    <w:rsid w:val="00192C1B"/>
    <w:rsid w:val="00194360"/>
    <w:rsid w:val="001A0132"/>
    <w:rsid w:val="001A6814"/>
    <w:rsid w:val="001A727A"/>
    <w:rsid w:val="001B21CF"/>
    <w:rsid w:val="001B4137"/>
    <w:rsid w:val="001C5F77"/>
    <w:rsid w:val="001D1A1A"/>
    <w:rsid w:val="001D55BA"/>
    <w:rsid w:val="001D7151"/>
    <w:rsid w:val="001D74DC"/>
    <w:rsid w:val="001E0D03"/>
    <w:rsid w:val="001E31E1"/>
    <w:rsid w:val="001E5433"/>
    <w:rsid w:val="001E7A09"/>
    <w:rsid w:val="001F068B"/>
    <w:rsid w:val="001F0C40"/>
    <w:rsid w:val="001F4010"/>
    <w:rsid w:val="001F64FE"/>
    <w:rsid w:val="001F65DB"/>
    <w:rsid w:val="00201EFF"/>
    <w:rsid w:val="00202CB9"/>
    <w:rsid w:val="002062AB"/>
    <w:rsid w:val="0021663C"/>
    <w:rsid w:val="00216660"/>
    <w:rsid w:val="00217715"/>
    <w:rsid w:val="00217BDC"/>
    <w:rsid w:val="00223AB7"/>
    <w:rsid w:val="00223DBD"/>
    <w:rsid w:val="00233992"/>
    <w:rsid w:val="002355AC"/>
    <w:rsid w:val="00240AE2"/>
    <w:rsid w:val="00240D1B"/>
    <w:rsid w:val="00241869"/>
    <w:rsid w:val="0024325E"/>
    <w:rsid w:val="00250715"/>
    <w:rsid w:val="00251001"/>
    <w:rsid w:val="002514E6"/>
    <w:rsid w:val="002549BD"/>
    <w:rsid w:val="0025648E"/>
    <w:rsid w:val="00260D3B"/>
    <w:rsid w:val="00261906"/>
    <w:rsid w:val="00262DF9"/>
    <w:rsid w:val="00263661"/>
    <w:rsid w:val="00272E68"/>
    <w:rsid w:val="00273728"/>
    <w:rsid w:val="0028142C"/>
    <w:rsid w:val="00283DCC"/>
    <w:rsid w:val="00292476"/>
    <w:rsid w:val="00292D3E"/>
    <w:rsid w:val="00294460"/>
    <w:rsid w:val="002A20D8"/>
    <w:rsid w:val="002B0096"/>
    <w:rsid w:val="002B1955"/>
    <w:rsid w:val="002B3E4C"/>
    <w:rsid w:val="002B5CB8"/>
    <w:rsid w:val="002C1355"/>
    <w:rsid w:val="002C442E"/>
    <w:rsid w:val="002C4B35"/>
    <w:rsid w:val="002C4C1E"/>
    <w:rsid w:val="002C4FFE"/>
    <w:rsid w:val="002D2F93"/>
    <w:rsid w:val="002E120D"/>
    <w:rsid w:val="002E18E4"/>
    <w:rsid w:val="002E2F91"/>
    <w:rsid w:val="002E47FA"/>
    <w:rsid w:val="002E7E89"/>
    <w:rsid w:val="002E7FB2"/>
    <w:rsid w:val="002F1A1C"/>
    <w:rsid w:val="002F2A62"/>
    <w:rsid w:val="002F3040"/>
    <w:rsid w:val="002F61F9"/>
    <w:rsid w:val="002F6F2B"/>
    <w:rsid w:val="0030094C"/>
    <w:rsid w:val="003033E1"/>
    <w:rsid w:val="00310617"/>
    <w:rsid w:val="00311122"/>
    <w:rsid w:val="003119EC"/>
    <w:rsid w:val="00311B91"/>
    <w:rsid w:val="00311EEC"/>
    <w:rsid w:val="003151A4"/>
    <w:rsid w:val="00317657"/>
    <w:rsid w:val="003228E3"/>
    <w:rsid w:val="00324F4A"/>
    <w:rsid w:val="003265B6"/>
    <w:rsid w:val="00330422"/>
    <w:rsid w:val="003317D4"/>
    <w:rsid w:val="003327DD"/>
    <w:rsid w:val="00332F72"/>
    <w:rsid w:val="003431AE"/>
    <w:rsid w:val="00343311"/>
    <w:rsid w:val="00344104"/>
    <w:rsid w:val="00345E36"/>
    <w:rsid w:val="00346313"/>
    <w:rsid w:val="00353B92"/>
    <w:rsid w:val="003555C7"/>
    <w:rsid w:val="003604BD"/>
    <w:rsid w:val="00363D65"/>
    <w:rsid w:val="00363F81"/>
    <w:rsid w:val="0036509E"/>
    <w:rsid w:val="0036561E"/>
    <w:rsid w:val="003710FB"/>
    <w:rsid w:val="003758BF"/>
    <w:rsid w:val="00384E73"/>
    <w:rsid w:val="003856D8"/>
    <w:rsid w:val="0039791C"/>
    <w:rsid w:val="003B46FE"/>
    <w:rsid w:val="003B6912"/>
    <w:rsid w:val="003B7DCC"/>
    <w:rsid w:val="003C03BA"/>
    <w:rsid w:val="003C1BF0"/>
    <w:rsid w:val="003C29BD"/>
    <w:rsid w:val="003C5B38"/>
    <w:rsid w:val="003D163F"/>
    <w:rsid w:val="003D1BDF"/>
    <w:rsid w:val="003D2DB3"/>
    <w:rsid w:val="003D3D14"/>
    <w:rsid w:val="003E14E7"/>
    <w:rsid w:val="003E1BCA"/>
    <w:rsid w:val="003E1CD0"/>
    <w:rsid w:val="003E1D42"/>
    <w:rsid w:val="003E5010"/>
    <w:rsid w:val="003E6C58"/>
    <w:rsid w:val="003F091A"/>
    <w:rsid w:val="003F12B6"/>
    <w:rsid w:val="003F1CE7"/>
    <w:rsid w:val="003F3EDC"/>
    <w:rsid w:val="003F57F3"/>
    <w:rsid w:val="003F62CA"/>
    <w:rsid w:val="00403DFC"/>
    <w:rsid w:val="004040DB"/>
    <w:rsid w:val="00404BC6"/>
    <w:rsid w:val="00405B3D"/>
    <w:rsid w:val="0040608C"/>
    <w:rsid w:val="0040709E"/>
    <w:rsid w:val="00407FA7"/>
    <w:rsid w:val="004110A6"/>
    <w:rsid w:val="00411251"/>
    <w:rsid w:val="004118A1"/>
    <w:rsid w:val="00413450"/>
    <w:rsid w:val="00413638"/>
    <w:rsid w:val="00413BD7"/>
    <w:rsid w:val="00416AE9"/>
    <w:rsid w:val="0041777E"/>
    <w:rsid w:val="00421131"/>
    <w:rsid w:val="004228FF"/>
    <w:rsid w:val="00422B48"/>
    <w:rsid w:val="0042516F"/>
    <w:rsid w:val="00430058"/>
    <w:rsid w:val="00431236"/>
    <w:rsid w:val="004316B4"/>
    <w:rsid w:val="00432B23"/>
    <w:rsid w:val="00437F49"/>
    <w:rsid w:val="0044290D"/>
    <w:rsid w:val="00442FAF"/>
    <w:rsid w:val="0044306B"/>
    <w:rsid w:val="004435A5"/>
    <w:rsid w:val="00445144"/>
    <w:rsid w:val="004465DD"/>
    <w:rsid w:val="004543F9"/>
    <w:rsid w:val="00454F1A"/>
    <w:rsid w:val="004608D6"/>
    <w:rsid w:val="00460DA0"/>
    <w:rsid w:val="00461FCD"/>
    <w:rsid w:val="004667C8"/>
    <w:rsid w:val="00467D6C"/>
    <w:rsid w:val="00471129"/>
    <w:rsid w:val="00472613"/>
    <w:rsid w:val="0047451A"/>
    <w:rsid w:val="00476BC7"/>
    <w:rsid w:val="00480348"/>
    <w:rsid w:val="00480619"/>
    <w:rsid w:val="0048073C"/>
    <w:rsid w:val="0048290C"/>
    <w:rsid w:val="004902A3"/>
    <w:rsid w:val="004A0594"/>
    <w:rsid w:val="004A73C6"/>
    <w:rsid w:val="004B302F"/>
    <w:rsid w:val="004B3911"/>
    <w:rsid w:val="004B51E4"/>
    <w:rsid w:val="004B6258"/>
    <w:rsid w:val="004B6713"/>
    <w:rsid w:val="004B6BF8"/>
    <w:rsid w:val="004B7F18"/>
    <w:rsid w:val="004C1525"/>
    <w:rsid w:val="004C1997"/>
    <w:rsid w:val="004C5B8A"/>
    <w:rsid w:val="004C75EA"/>
    <w:rsid w:val="004C7856"/>
    <w:rsid w:val="004C7DDE"/>
    <w:rsid w:val="004D35E5"/>
    <w:rsid w:val="004D792B"/>
    <w:rsid w:val="004E1B54"/>
    <w:rsid w:val="004E3667"/>
    <w:rsid w:val="004E478B"/>
    <w:rsid w:val="004E7ED7"/>
    <w:rsid w:val="004F35B3"/>
    <w:rsid w:val="004F6881"/>
    <w:rsid w:val="004F6BBC"/>
    <w:rsid w:val="00500F52"/>
    <w:rsid w:val="005058CC"/>
    <w:rsid w:val="00507C21"/>
    <w:rsid w:val="0051661C"/>
    <w:rsid w:val="00516947"/>
    <w:rsid w:val="00526E43"/>
    <w:rsid w:val="00527E08"/>
    <w:rsid w:val="00534572"/>
    <w:rsid w:val="00534653"/>
    <w:rsid w:val="00536821"/>
    <w:rsid w:val="005410A3"/>
    <w:rsid w:val="00541BCC"/>
    <w:rsid w:val="00542F83"/>
    <w:rsid w:val="005473E8"/>
    <w:rsid w:val="00547A11"/>
    <w:rsid w:val="0055055A"/>
    <w:rsid w:val="0055437D"/>
    <w:rsid w:val="005602C6"/>
    <w:rsid w:val="00572224"/>
    <w:rsid w:val="00572480"/>
    <w:rsid w:val="005724B8"/>
    <w:rsid w:val="005725A6"/>
    <w:rsid w:val="00572F36"/>
    <w:rsid w:val="00573F5D"/>
    <w:rsid w:val="00574E88"/>
    <w:rsid w:val="00575A7E"/>
    <w:rsid w:val="00582B3E"/>
    <w:rsid w:val="00585EED"/>
    <w:rsid w:val="00590662"/>
    <w:rsid w:val="00591C9C"/>
    <w:rsid w:val="005925EF"/>
    <w:rsid w:val="005938A3"/>
    <w:rsid w:val="00595D85"/>
    <w:rsid w:val="005963E7"/>
    <w:rsid w:val="00596733"/>
    <w:rsid w:val="00597B1C"/>
    <w:rsid w:val="005A4450"/>
    <w:rsid w:val="005A5D68"/>
    <w:rsid w:val="005B35C1"/>
    <w:rsid w:val="005B407A"/>
    <w:rsid w:val="005B758E"/>
    <w:rsid w:val="005C0265"/>
    <w:rsid w:val="005C32C1"/>
    <w:rsid w:val="005C347D"/>
    <w:rsid w:val="005C77B8"/>
    <w:rsid w:val="005D192B"/>
    <w:rsid w:val="005D36BE"/>
    <w:rsid w:val="005D4C51"/>
    <w:rsid w:val="005D4F92"/>
    <w:rsid w:val="005D7C9F"/>
    <w:rsid w:val="005E161B"/>
    <w:rsid w:val="005E2018"/>
    <w:rsid w:val="005E3F10"/>
    <w:rsid w:val="005E56D7"/>
    <w:rsid w:val="005E57A4"/>
    <w:rsid w:val="005E6CE1"/>
    <w:rsid w:val="005E725E"/>
    <w:rsid w:val="005E7AC7"/>
    <w:rsid w:val="005F0EBE"/>
    <w:rsid w:val="005F1D12"/>
    <w:rsid w:val="005F3844"/>
    <w:rsid w:val="005F3F9D"/>
    <w:rsid w:val="005F5285"/>
    <w:rsid w:val="005F5CA6"/>
    <w:rsid w:val="0060310B"/>
    <w:rsid w:val="00606922"/>
    <w:rsid w:val="006070FD"/>
    <w:rsid w:val="00607F83"/>
    <w:rsid w:val="006178C9"/>
    <w:rsid w:val="00627BCE"/>
    <w:rsid w:val="006304B6"/>
    <w:rsid w:val="006355D0"/>
    <w:rsid w:val="00640903"/>
    <w:rsid w:val="0064093B"/>
    <w:rsid w:val="00647E50"/>
    <w:rsid w:val="0065125E"/>
    <w:rsid w:val="00651B23"/>
    <w:rsid w:val="00652F2E"/>
    <w:rsid w:val="00653492"/>
    <w:rsid w:val="006554F2"/>
    <w:rsid w:val="00655E2F"/>
    <w:rsid w:val="006575D1"/>
    <w:rsid w:val="00660F8E"/>
    <w:rsid w:val="0066390B"/>
    <w:rsid w:val="00664F5D"/>
    <w:rsid w:val="0066612E"/>
    <w:rsid w:val="00666518"/>
    <w:rsid w:val="006666FB"/>
    <w:rsid w:val="0067058E"/>
    <w:rsid w:val="00670C44"/>
    <w:rsid w:val="0067160C"/>
    <w:rsid w:val="006719E5"/>
    <w:rsid w:val="00671F1E"/>
    <w:rsid w:val="00673FF9"/>
    <w:rsid w:val="00674AD2"/>
    <w:rsid w:val="00674C61"/>
    <w:rsid w:val="006750BE"/>
    <w:rsid w:val="00675B8A"/>
    <w:rsid w:val="00677B0B"/>
    <w:rsid w:val="00680606"/>
    <w:rsid w:val="00686EC2"/>
    <w:rsid w:val="0068785B"/>
    <w:rsid w:val="0069182B"/>
    <w:rsid w:val="006962AD"/>
    <w:rsid w:val="00696CC7"/>
    <w:rsid w:val="006A3506"/>
    <w:rsid w:val="006A5928"/>
    <w:rsid w:val="006A77EF"/>
    <w:rsid w:val="006B5251"/>
    <w:rsid w:val="006B6D28"/>
    <w:rsid w:val="006C7D96"/>
    <w:rsid w:val="006D0ACE"/>
    <w:rsid w:val="006D52CA"/>
    <w:rsid w:val="006D6E99"/>
    <w:rsid w:val="006E1CF0"/>
    <w:rsid w:val="006E3AB6"/>
    <w:rsid w:val="006E57D1"/>
    <w:rsid w:val="006E57DF"/>
    <w:rsid w:val="006E6ABD"/>
    <w:rsid w:val="006F0482"/>
    <w:rsid w:val="006F0568"/>
    <w:rsid w:val="006F29C9"/>
    <w:rsid w:val="006F5868"/>
    <w:rsid w:val="006F6A34"/>
    <w:rsid w:val="006F75D8"/>
    <w:rsid w:val="00701A91"/>
    <w:rsid w:val="00701B0F"/>
    <w:rsid w:val="00704A6B"/>
    <w:rsid w:val="00705BD5"/>
    <w:rsid w:val="0070637F"/>
    <w:rsid w:val="007136A6"/>
    <w:rsid w:val="00714AEF"/>
    <w:rsid w:val="0071578A"/>
    <w:rsid w:val="00715F1E"/>
    <w:rsid w:val="007177F3"/>
    <w:rsid w:val="0072068E"/>
    <w:rsid w:val="007208E4"/>
    <w:rsid w:val="00726260"/>
    <w:rsid w:val="0073009C"/>
    <w:rsid w:val="007317E3"/>
    <w:rsid w:val="007355FD"/>
    <w:rsid w:val="007362EF"/>
    <w:rsid w:val="007370F5"/>
    <w:rsid w:val="007464F4"/>
    <w:rsid w:val="00747866"/>
    <w:rsid w:val="00756B34"/>
    <w:rsid w:val="00763CBA"/>
    <w:rsid w:val="00764EAF"/>
    <w:rsid w:val="00765E22"/>
    <w:rsid w:val="0076656D"/>
    <w:rsid w:val="00767545"/>
    <w:rsid w:val="00771408"/>
    <w:rsid w:val="007752C7"/>
    <w:rsid w:val="007767B4"/>
    <w:rsid w:val="00780E1E"/>
    <w:rsid w:val="00781EA7"/>
    <w:rsid w:val="00781EB1"/>
    <w:rsid w:val="00783BE2"/>
    <w:rsid w:val="0078537B"/>
    <w:rsid w:val="00785686"/>
    <w:rsid w:val="0078661A"/>
    <w:rsid w:val="00795084"/>
    <w:rsid w:val="00795DF7"/>
    <w:rsid w:val="007A1AEF"/>
    <w:rsid w:val="007A4B95"/>
    <w:rsid w:val="007A6F1C"/>
    <w:rsid w:val="007A7A95"/>
    <w:rsid w:val="007B3537"/>
    <w:rsid w:val="007B47B1"/>
    <w:rsid w:val="007B49D6"/>
    <w:rsid w:val="007B5D84"/>
    <w:rsid w:val="007B63B9"/>
    <w:rsid w:val="007B76DA"/>
    <w:rsid w:val="007C01CE"/>
    <w:rsid w:val="007C2DB0"/>
    <w:rsid w:val="007C3259"/>
    <w:rsid w:val="007C3DC1"/>
    <w:rsid w:val="007C42EA"/>
    <w:rsid w:val="007C4C41"/>
    <w:rsid w:val="007C5069"/>
    <w:rsid w:val="007C7D62"/>
    <w:rsid w:val="007D2D64"/>
    <w:rsid w:val="007D4CE9"/>
    <w:rsid w:val="007D5404"/>
    <w:rsid w:val="007D65E7"/>
    <w:rsid w:val="007D7087"/>
    <w:rsid w:val="007D7D12"/>
    <w:rsid w:val="007E2F47"/>
    <w:rsid w:val="007E44B5"/>
    <w:rsid w:val="007E765B"/>
    <w:rsid w:val="007F4878"/>
    <w:rsid w:val="008035BC"/>
    <w:rsid w:val="00804D95"/>
    <w:rsid w:val="00806536"/>
    <w:rsid w:val="00806837"/>
    <w:rsid w:val="00807408"/>
    <w:rsid w:val="00810C47"/>
    <w:rsid w:val="0081214A"/>
    <w:rsid w:val="00813BAC"/>
    <w:rsid w:val="008152A9"/>
    <w:rsid w:val="008163C9"/>
    <w:rsid w:val="00820198"/>
    <w:rsid w:val="00823711"/>
    <w:rsid w:val="008253B2"/>
    <w:rsid w:val="00834ED2"/>
    <w:rsid w:val="00836BEC"/>
    <w:rsid w:val="00836EDF"/>
    <w:rsid w:val="00837DD5"/>
    <w:rsid w:val="00842F00"/>
    <w:rsid w:val="00842F83"/>
    <w:rsid w:val="0084355D"/>
    <w:rsid w:val="00843FF2"/>
    <w:rsid w:val="0084753D"/>
    <w:rsid w:val="00847D35"/>
    <w:rsid w:val="00851EFA"/>
    <w:rsid w:val="0085248B"/>
    <w:rsid w:val="00853F68"/>
    <w:rsid w:val="008551A3"/>
    <w:rsid w:val="00856841"/>
    <w:rsid w:val="00856B9F"/>
    <w:rsid w:val="008632CF"/>
    <w:rsid w:val="00863C73"/>
    <w:rsid w:val="0086502C"/>
    <w:rsid w:val="008668CF"/>
    <w:rsid w:val="0087169E"/>
    <w:rsid w:val="00872392"/>
    <w:rsid w:val="00873A81"/>
    <w:rsid w:val="00874459"/>
    <w:rsid w:val="00876F24"/>
    <w:rsid w:val="0088159C"/>
    <w:rsid w:val="00885C31"/>
    <w:rsid w:val="00885EBA"/>
    <w:rsid w:val="00886250"/>
    <w:rsid w:val="008911B0"/>
    <w:rsid w:val="00891FA7"/>
    <w:rsid w:val="00892F7A"/>
    <w:rsid w:val="00896697"/>
    <w:rsid w:val="008969D1"/>
    <w:rsid w:val="008A0E3F"/>
    <w:rsid w:val="008B1A81"/>
    <w:rsid w:val="008B3422"/>
    <w:rsid w:val="008B3CAE"/>
    <w:rsid w:val="008B6F9C"/>
    <w:rsid w:val="008B732C"/>
    <w:rsid w:val="008C114E"/>
    <w:rsid w:val="008C12C4"/>
    <w:rsid w:val="008C3D57"/>
    <w:rsid w:val="008C52C9"/>
    <w:rsid w:val="008D3BC0"/>
    <w:rsid w:val="008D5656"/>
    <w:rsid w:val="008D6A4E"/>
    <w:rsid w:val="008D6C15"/>
    <w:rsid w:val="008E7F3B"/>
    <w:rsid w:val="008F1CFD"/>
    <w:rsid w:val="008F5A1A"/>
    <w:rsid w:val="008F7006"/>
    <w:rsid w:val="00900CE5"/>
    <w:rsid w:val="00900E63"/>
    <w:rsid w:val="00901718"/>
    <w:rsid w:val="009019EE"/>
    <w:rsid w:val="00903B0B"/>
    <w:rsid w:val="009042B9"/>
    <w:rsid w:val="00906280"/>
    <w:rsid w:val="00916B6B"/>
    <w:rsid w:val="00917324"/>
    <w:rsid w:val="0092001E"/>
    <w:rsid w:val="0092053B"/>
    <w:rsid w:val="00921D98"/>
    <w:rsid w:val="00922E6D"/>
    <w:rsid w:val="00923C2D"/>
    <w:rsid w:val="009250A2"/>
    <w:rsid w:val="00926859"/>
    <w:rsid w:val="0093107B"/>
    <w:rsid w:val="0093404D"/>
    <w:rsid w:val="009340D1"/>
    <w:rsid w:val="00934A70"/>
    <w:rsid w:val="00935033"/>
    <w:rsid w:val="00937191"/>
    <w:rsid w:val="0093765E"/>
    <w:rsid w:val="0094039B"/>
    <w:rsid w:val="009446E0"/>
    <w:rsid w:val="00945019"/>
    <w:rsid w:val="00945896"/>
    <w:rsid w:val="00950355"/>
    <w:rsid w:val="00960ED2"/>
    <w:rsid w:val="00962101"/>
    <w:rsid w:val="009649C3"/>
    <w:rsid w:val="0096737D"/>
    <w:rsid w:val="00967A87"/>
    <w:rsid w:val="00967E2E"/>
    <w:rsid w:val="00973A50"/>
    <w:rsid w:val="00974251"/>
    <w:rsid w:val="00974AD9"/>
    <w:rsid w:val="00974C5F"/>
    <w:rsid w:val="009812DB"/>
    <w:rsid w:val="00982630"/>
    <w:rsid w:val="0098550D"/>
    <w:rsid w:val="00985512"/>
    <w:rsid w:val="00987F32"/>
    <w:rsid w:val="009916F6"/>
    <w:rsid w:val="0099544B"/>
    <w:rsid w:val="009958A1"/>
    <w:rsid w:val="009A0EE3"/>
    <w:rsid w:val="009A1A96"/>
    <w:rsid w:val="009A4D29"/>
    <w:rsid w:val="009A53E7"/>
    <w:rsid w:val="009B1107"/>
    <w:rsid w:val="009B199C"/>
    <w:rsid w:val="009B2480"/>
    <w:rsid w:val="009B2811"/>
    <w:rsid w:val="009B356E"/>
    <w:rsid w:val="009C0FEB"/>
    <w:rsid w:val="009C1867"/>
    <w:rsid w:val="009C2A2A"/>
    <w:rsid w:val="009C4620"/>
    <w:rsid w:val="009C50EB"/>
    <w:rsid w:val="009D1CC5"/>
    <w:rsid w:val="009D4110"/>
    <w:rsid w:val="009E0D54"/>
    <w:rsid w:val="009E494A"/>
    <w:rsid w:val="009F0AEA"/>
    <w:rsid w:val="009F7B82"/>
    <w:rsid w:val="00A03A59"/>
    <w:rsid w:val="00A06180"/>
    <w:rsid w:val="00A17BBB"/>
    <w:rsid w:val="00A21AFB"/>
    <w:rsid w:val="00A22408"/>
    <w:rsid w:val="00A2409E"/>
    <w:rsid w:val="00A24798"/>
    <w:rsid w:val="00A25993"/>
    <w:rsid w:val="00A25CA9"/>
    <w:rsid w:val="00A3503E"/>
    <w:rsid w:val="00A36A0B"/>
    <w:rsid w:val="00A3719F"/>
    <w:rsid w:val="00A40232"/>
    <w:rsid w:val="00A40CB9"/>
    <w:rsid w:val="00A44B79"/>
    <w:rsid w:val="00A5133F"/>
    <w:rsid w:val="00A52C68"/>
    <w:rsid w:val="00A54690"/>
    <w:rsid w:val="00A547CB"/>
    <w:rsid w:val="00A54B93"/>
    <w:rsid w:val="00A567EC"/>
    <w:rsid w:val="00A568D6"/>
    <w:rsid w:val="00A6348D"/>
    <w:rsid w:val="00A6490D"/>
    <w:rsid w:val="00A66BC1"/>
    <w:rsid w:val="00A705DC"/>
    <w:rsid w:val="00A70D5F"/>
    <w:rsid w:val="00A73BD1"/>
    <w:rsid w:val="00A82BDF"/>
    <w:rsid w:val="00A8609E"/>
    <w:rsid w:val="00A86CBC"/>
    <w:rsid w:val="00A95113"/>
    <w:rsid w:val="00A9551F"/>
    <w:rsid w:val="00A9721A"/>
    <w:rsid w:val="00A97AD1"/>
    <w:rsid w:val="00AA3EB5"/>
    <w:rsid w:val="00AA4DBE"/>
    <w:rsid w:val="00AB094E"/>
    <w:rsid w:val="00AB2DA1"/>
    <w:rsid w:val="00AB5474"/>
    <w:rsid w:val="00AC21AE"/>
    <w:rsid w:val="00AC351C"/>
    <w:rsid w:val="00AC6DBD"/>
    <w:rsid w:val="00AD1CDC"/>
    <w:rsid w:val="00AD545F"/>
    <w:rsid w:val="00AD7667"/>
    <w:rsid w:val="00AE30F1"/>
    <w:rsid w:val="00AE3AC8"/>
    <w:rsid w:val="00AF1C89"/>
    <w:rsid w:val="00AF2480"/>
    <w:rsid w:val="00AF34B7"/>
    <w:rsid w:val="00AF58BD"/>
    <w:rsid w:val="00B01F5A"/>
    <w:rsid w:val="00B03A87"/>
    <w:rsid w:val="00B05325"/>
    <w:rsid w:val="00B0541F"/>
    <w:rsid w:val="00B059B1"/>
    <w:rsid w:val="00B118EB"/>
    <w:rsid w:val="00B124AA"/>
    <w:rsid w:val="00B12BA8"/>
    <w:rsid w:val="00B1715F"/>
    <w:rsid w:val="00B208D7"/>
    <w:rsid w:val="00B22C2A"/>
    <w:rsid w:val="00B2323A"/>
    <w:rsid w:val="00B2738C"/>
    <w:rsid w:val="00B30F89"/>
    <w:rsid w:val="00B3138A"/>
    <w:rsid w:val="00B31A23"/>
    <w:rsid w:val="00B323AA"/>
    <w:rsid w:val="00B32AA0"/>
    <w:rsid w:val="00B32C3C"/>
    <w:rsid w:val="00B33904"/>
    <w:rsid w:val="00B34AC7"/>
    <w:rsid w:val="00B36B46"/>
    <w:rsid w:val="00B37759"/>
    <w:rsid w:val="00B37E2D"/>
    <w:rsid w:val="00B46918"/>
    <w:rsid w:val="00B523A0"/>
    <w:rsid w:val="00B52E18"/>
    <w:rsid w:val="00B55FE3"/>
    <w:rsid w:val="00B6242B"/>
    <w:rsid w:val="00B62983"/>
    <w:rsid w:val="00B63C6C"/>
    <w:rsid w:val="00B63EB7"/>
    <w:rsid w:val="00B6462E"/>
    <w:rsid w:val="00B649A1"/>
    <w:rsid w:val="00B64CD3"/>
    <w:rsid w:val="00B6673A"/>
    <w:rsid w:val="00B66D52"/>
    <w:rsid w:val="00B80D71"/>
    <w:rsid w:val="00B83B55"/>
    <w:rsid w:val="00B84993"/>
    <w:rsid w:val="00B84ADB"/>
    <w:rsid w:val="00B84DB1"/>
    <w:rsid w:val="00B8588F"/>
    <w:rsid w:val="00B86E2A"/>
    <w:rsid w:val="00B90AD5"/>
    <w:rsid w:val="00B96739"/>
    <w:rsid w:val="00B9737F"/>
    <w:rsid w:val="00BA0176"/>
    <w:rsid w:val="00BA4323"/>
    <w:rsid w:val="00BA4A6C"/>
    <w:rsid w:val="00BB3FAC"/>
    <w:rsid w:val="00BB4530"/>
    <w:rsid w:val="00BB5825"/>
    <w:rsid w:val="00BB6F33"/>
    <w:rsid w:val="00BC1D67"/>
    <w:rsid w:val="00BC2532"/>
    <w:rsid w:val="00BC3B0E"/>
    <w:rsid w:val="00BC4A09"/>
    <w:rsid w:val="00BC72C0"/>
    <w:rsid w:val="00BD059A"/>
    <w:rsid w:val="00BD16AE"/>
    <w:rsid w:val="00BD4181"/>
    <w:rsid w:val="00BD64D2"/>
    <w:rsid w:val="00BE6302"/>
    <w:rsid w:val="00BE774E"/>
    <w:rsid w:val="00BE7F98"/>
    <w:rsid w:val="00BF146A"/>
    <w:rsid w:val="00BF226A"/>
    <w:rsid w:val="00BF2530"/>
    <w:rsid w:val="00BF6DCF"/>
    <w:rsid w:val="00BF7F09"/>
    <w:rsid w:val="00C03CF4"/>
    <w:rsid w:val="00C04687"/>
    <w:rsid w:val="00C05B43"/>
    <w:rsid w:val="00C064C1"/>
    <w:rsid w:val="00C07EB2"/>
    <w:rsid w:val="00C127D5"/>
    <w:rsid w:val="00C140A3"/>
    <w:rsid w:val="00C174E2"/>
    <w:rsid w:val="00C17CA9"/>
    <w:rsid w:val="00C2040A"/>
    <w:rsid w:val="00C20C80"/>
    <w:rsid w:val="00C26751"/>
    <w:rsid w:val="00C26979"/>
    <w:rsid w:val="00C275A3"/>
    <w:rsid w:val="00C35F05"/>
    <w:rsid w:val="00C432D1"/>
    <w:rsid w:val="00C548BB"/>
    <w:rsid w:val="00C55925"/>
    <w:rsid w:val="00C6036B"/>
    <w:rsid w:val="00C61E49"/>
    <w:rsid w:val="00C62ABD"/>
    <w:rsid w:val="00C62FF6"/>
    <w:rsid w:val="00C72E47"/>
    <w:rsid w:val="00C73BE4"/>
    <w:rsid w:val="00C74CEF"/>
    <w:rsid w:val="00C844A9"/>
    <w:rsid w:val="00C8559D"/>
    <w:rsid w:val="00C87DC2"/>
    <w:rsid w:val="00C87E2D"/>
    <w:rsid w:val="00C934C2"/>
    <w:rsid w:val="00C949E2"/>
    <w:rsid w:val="00CA290B"/>
    <w:rsid w:val="00CA5350"/>
    <w:rsid w:val="00CA68A2"/>
    <w:rsid w:val="00CB3292"/>
    <w:rsid w:val="00CB3594"/>
    <w:rsid w:val="00CB49DC"/>
    <w:rsid w:val="00CB6AC6"/>
    <w:rsid w:val="00CC109B"/>
    <w:rsid w:val="00CC1B1E"/>
    <w:rsid w:val="00CC7148"/>
    <w:rsid w:val="00CD0455"/>
    <w:rsid w:val="00CD21FD"/>
    <w:rsid w:val="00CD26D1"/>
    <w:rsid w:val="00CD35AD"/>
    <w:rsid w:val="00CE0543"/>
    <w:rsid w:val="00CE269A"/>
    <w:rsid w:val="00CE380B"/>
    <w:rsid w:val="00CE5595"/>
    <w:rsid w:val="00CE6A7E"/>
    <w:rsid w:val="00CF4399"/>
    <w:rsid w:val="00CF63BB"/>
    <w:rsid w:val="00D00EAE"/>
    <w:rsid w:val="00D016F2"/>
    <w:rsid w:val="00D01E1B"/>
    <w:rsid w:val="00D02102"/>
    <w:rsid w:val="00D044B0"/>
    <w:rsid w:val="00D045E8"/>
    <w:rsid w:val="00D06BF8"/>
    <w:rsid w:val="00D07376"/>
    <w:rsid w:val="00D1051C"/>
    <w:rsid w:val="00D12B92"/>
    <w:rsid w:val="00D12E87"/>
    <w:rsid w:val="00D14ED6"/>
    <w:rsid w:val="00D16DC0"/>
    <w:rsid w:val="00D170A0"/>
    <w:rsid w:val="00D17A5B"/>
    <w:rsid w:val="00D3012B"/>
    <w:rsid w:val="00D34AC4"/>
    <w:rsid w:val="00D42836"/>
    <w:rsid w:val="00D43280"/>
    <w:rsid w:val="00D531AD"/>
    <w:rsid w:val="00D573F1"/>
    <w:rsid w:val="00D60005"/>
    <w:rsid w:val="00D61BD4"/>
    <w:rsid w:val="00D64DE8"/>
    <w:rsid w:val="00D66291"/>
    <w:rsid w:val="00D70FC4"/>
    <w:rsid w:val="00D71DE1"/>
    <w:rsid w:val="00D7355A"/>
    <w:rsid w:val="00D7453D"/>
    <w:rsid w:val="00D76095"/>
    <w:rsid w:val="00D77830"/>
    <w:rsid w:val="00D80213"/>
    <w:rsid w:val="00D930E5"/>
    <w:rsid w:val="00D93CBB"/>
    <w:rsid w:val="00DA1276"/>
    <w:rsid w:val="00DA7160"/>
    <w:rsid w:val="00DB081F"/>
    <w:rsid w:val="00DB0AE6"/>
    <w:rsid w:val="00DC52CF"/>
    <w:rsid w:val="00DC711C"/>
    <w:rsid w:val="00DD00D3"/>
    <w:rsid w:val="00DD4BAC"/>
    <w:rsid w:val="00DD79AC"/>
    <w:rsid w:val="00DE1AB6"/>
    <w:rsid w:val="00DE1D2B"/>
    <w:rsid w:val="00DE2B67"/>
    <w:rsid w:val="00DE3677"/>
    <w:rsid w:val="00DE6D02"/>
    <w:rsid w:val="00DF3A42"/>
    <w:rsid w:val="00DF3A68"/>
    <w:rsid w:val="00DF5600"/>
    <w:rsid w:val="00E1204F"/>
    <w:rsid w:val="00E127B2"/>
    <w:rsid w:val="00E211EB"/>
    <w:rsid w:val="00E21E66"/>
    <w:rsid w:val="00E22760"/>
    <w:rsid w:val="00E23A53"/>
    <w:rsid w:val="00E25B2E"/>
    <w:rsid w:val="00E2799A"/>
    <w:rsid w:val="00E31726"/>
    <w:rsid w:val="00E338F8"/>
    <w:rsid w:val="00E3628F"/>
    <w:rsid w:val="00E36E3E"/>
    <w:rsid w:val="00E36E54"/>
    <w:rsid w:val="00E43D74"/>
    <w:rsid w:val="00E4430A"/>
    <w:rsid w:val="00E5150A"/>
    <w:rsid w:val="00E51E9E"/>
    <w:rsid w:val="00E52016"/>
    <w:rsid w:val="00E528A0"/>
    <w:rsid w:val="00E52F00"/>
    <w:rsid w:val="00E5303A"/>
    <w:rsid w:val="00E531B6"/>
    <w:rsid w:val="00E53566"/>
    <w:rsid w:val="00E54CBB"/>
    <w:rsid w:val="00E60927"/>
    <w:rsid w:val="00E629B4"/>
    <w:rsid w:val="00E708D2"/>
    <w:rsid w:val="00E7276E"/>
    <w:rsid w:val="00E73B75"/>
    <w:rsid w:val="00E82C53"/>
    <w:rsid w:val="00E842D9"/>
    <w:rsid w:val="00E8456B"/>
    <w:rsid w:val="00E8516A"/>
    <w:rsid w:val="00E87D47"/>
    <w:rsid w:val="00E91BDF"/>
    <w:rsid w:val="00E93130"/>
    <w:rsid w:val="00E94D62"/>
    <w:rsid w:val="00E95A36"/>
    <w:rsid w:val="00E95D76"/>
    <w:rsid w:val="00EA1DEB"/>
    <w:rsid w:val="00EB2223"/>
    <w:rsid w:val="00EB589C"/>
    <w:rsid w:val="00EC01C3"/>
    <w:rsid w:val="00EC0C14"/>
    <w:rsid w:val="00EC0DB0"/>
    <w:rsid w:val="00EC36D9"/>
    <w:rsid w:val="00EC42BE"/>
    <w:rsid w:val="00ED1DFA"/>
    <w:rsid w:val="00ED2C82"/>
    <w:rsid w:val="00ED5763"/>
    <w:rsid w:val="00ED5E1F"/>
    <w:rsid w:val="00EE0D34"/>
    <w:rsid w:val="00EE22A0"/>
    <w:rsid w:val="00EE4F45"/>
    <w:rsid w:val="00EE763B"/>
    <w:rsid w:val="00EF2CB6"/>
    <w:rsid w:val="00EF3D97"/>
    <w:rsid w:val="00EF446B"/>
    <w:rsid w:val="00EF552D"/>
    <w:rsid w:val="00EF628C"/>
    <w:rsid w:val="00EF63CB"/>
    <w:rsid w:val="00F007A3"/>
    <w:rsid w:val="00F040B0"/>
    <w:rsid w:val="00F04BF1"/>
    <w:rsid w:val="00F04D6B"/>
    <w:rsid w:val="00F06A71"/>
    <w:rsid w:val="00F06BB7"/>
    <w:rsid w:val="00F1257A"/>
    <w:rsid w:val="00F150B3"/>
    <w:rsid w:val="00F24B59"/>
    <w:rsid w:val="00F24FB0"/>
    <w:rsid w:val="00F25D93"/>
    <w:rsid w:val="00F261F5"/>
    <w:rsid w:val="00F33472"/>
    <w:rsid w:val="00F35E1B"/>
    <w:rsid w:val="00F3667C"/>
    <w:rsid w:val="00F377F0"/>
    <w:rsid w:val="00F416B8"/>
    <w:rsid w:val="00F42A9E"/>
    <w:rsid w:val="00F42DE6"/>
    <w:rsid w:val="00F46F84"/>
    <w:rsid w:val="00F47264"/>
    <w:rsid w:val="00F50004"/>
    <w:rsid w:val="00F52952"/>
    <w:rsid w:val="00F557E0"/>
    <w:rsid w:val="00F6075D"/>
    <w:rsid w:val="00F626DD"/>
    <w:rsid w:val="00F6291E"/>
    <w:rsid w:val="00F64EA7"/>
    <w:rsid w:val="00F66AF1"/>
    <w:rsid w:val="00F70C6D"/>
    <w:rsid w:val="00F7303D"/>
    <w:rsid w:val="00F7696D"/>
    <w:rsid w:val="00F76E56"/>
    <w:rsid w:val="00F76E9F"/>
    <w:rsid w:val="00F80CA7"/>
    <w:rsid w:val="00F81F7D"/>
    <w:rsid w:val="00F82198"/>
    <w:rsid w:val="00F8684A"/>
    <w:rsid w:val="00F90C02"/>
    <w:rsid w:val="00F91C23"/>
    <w:rsid w:val="00F920C7"/>
    <w:rsid w:val="00F95F36"/>
    <w:rsid w:val="00F9611F"/>
    <w:rsid w:val="00F977D9"/>
    <w:rsid w:val="00FA0151"/>
    <w:rsid w:val="00FA3959"/>
    <w:rsid w:val="00FA5655"/>
    <w:rsid w:val="00FB3CE4"/>
    <w:rsid w:val="00FB7D6D"/>
    <w:rsid w:val="00FC16AC"/>
    <w:rsid w:val="00FC178D"/>
    <w:rsid w:val="00FD0878"/>
    <w:rsid w:val="00FD0CE4"/>
    <w:rsid w:val="00FE2C25"/>
    <w:rsid w:val="00FE42FA"/>
    <w:rsid w:val="00FE5C16"/>
    <w:rsid w:val="00FE696A"/>
    <w:rsid w:val="00FF574B"/>
    <w:rsid w:val="00FF6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37CC"/>
  <w15:docId w15:val="{9BB28ED7-3284-4689-9D5C-D17DFCA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4B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771408"/>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858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03A8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34B7"/>
    <w:pPr>
      <w:spacing w:after="120"/>
    </w:pPr>
    <w:rPr>
      <w:lang w:val="x-none" w:eastAsia="x-none"/>
    </w:rPr>
  </w:style>
  <w:style w:type="character" w:customStyle="1" w:styleId="a4">
    <w:name w:val="Основной текст Знак"/>
    <w:basedOn w:val="a0"/>
    <w:link w:val="a3"/>
    <w:rsid w:val="00AF34B7"/>
    <w:rPr>
      <w:rFonts w:ascii="Times New Roman" w:eastAsia="Times New Roman" w:hAnsi="Times New Roman" w:cs="Times New Roman"/>
      <w:sz w:val="24"/>
      <w:szCs w:val="24"/>
      <w:lang w:val="x-none" w:eastAsia="x-none"/>
    </w:rPr>
  </w:style>
  <w:style w:type="character" w:styleId="a5">
    <w:name w:val="Emphasis"/>
    <w:basedOn w:val="a0"/>
    <w:uiPriority w:val="20"/>
    <w:qFormat/>
    <w:rsid w:val="005A4450"/>
    <w:rPr>
      <w:i/>
      <w:iCs/>
    </w:rPr>
  </w:style>
  <w:style w:type="paragraph" w:styleId="a6">
    <w:name w:val="Normal (Web)"/>
    <w:basedOn w:val="a"/>
    <w:uiPriority w:val="99"/>
    <w:rsid w:val="00292476"/>
    <w:pPr>
      <w:spacing w:before="100" w:beforeAutospacing="1" w:after="100" w:afterAutospacing="1"/>
    </w:pPr>
    <w:rPr>
      <w:lang w:val="uk-UA" w:eastAsia="uk-UA"/>
    </w:rPr>
  </w:style>
  <w:style w:type="paragraph" w:customStyle="1" w:styleId="11">
    <w:name w:val="Обычный1"/>
    <w:basedOn w:val="a"/>
    <w:rsid w:val="00292476"/>
    <w:pPr>
      <w:spacing w:before="100" w:beforeAutospacing="1" w:after="100" w:afterAutospacing="1"/>
    </w:pPr>
    <w:rPr>
      <w:lang w:val="uk-UA" w:eastAsia="uk-UA"/>
    </w:rPr>
  </w:style>
  <w:style w:type="paragraph" w:customStyle="1" w:styleId="21">
    <w:name w:val="Обычный2"/>
    <w:basedOn w:val="a"/>
    <w:rsid w:val="00FA3959"/>
    <w:pPr>
      <w:spacing w:before="100" w:beforeAutospacing="1" w:after="100" w:afterAutospacing="1"/>
    </w:pPr>
    <w:rPr>
      <w:lang w:val="uk-UA" w:eastAsia="uk-UA"/>
    </w:rPr>
  </w:style>
  <w:style w:type="paragraph" w:styleId="a7">
    <w:name w:val="Body Text Indent"/>
    <w:basedOn w:val="a"/>
    <w:link w:val="a8"/>
    <w:rsid w:val="00E93130"/>
    <w:pPr>
      <w:spacing w:after="120"/>
      <w:ind w:left="283"/>
    </w:pPr>
    <w:rPr>
      <w:lang w:val="x-none" w:eastAsia="x-none"/>
    </w:rPr>
  </w:style>
  <w:style w:type="character" w:customStyle="1" w:styleId="a8">
    <w:name w:val="Основной текст с отступом Знак"/>
    <w:basedOn w:val="a0"/>
    <w:link w:val="a7"/>
    <w:rsid w:val="00E93130"/>
    <w:rPr>
      <w:rFonts w:ascii="Times New Roman" w:eastAsia="Times New Roman" w:hAnsi="Times New Roman" w:cs="Times New Roman"/>
      <w:sz w:val="24"/>
      <w:szCs w:val="24"/>
      <w:lang w:val="x-none" w:eastAsia="x-none"/>
    </w:rPr>
  </w:style>
  <w:style w:type="character" w:styleId="a9">
    <w:name w:val="Hyperlink"/>
    <w:rsid w:val="00FA5655"/>
    <w:rPr>
      <w:strike w:val="0"/>
      <w:dstrike w:val="0"/>
      <w:color w:val="CC3314"/>
      <w:u w:val="none"/>
      <w:effect w:val="none"/>
    </w:rPr>
  </w:style>
  <w:style w:type="paragraph" w:styleId="aa">
    <w:name w:val="List Paragraph"/>
    <w:basedOn w:val="a"/>
    <w:uiPriority w:val="34"/>
    <w:qFormat/>
    <w:rsid w:val="00FA5655"/>
    <w:pPr>
      <w:spacing w:after="200" w:line="276" w:lineRule="auto"/>
      <w:ind w:left="720"/>
      <w:contextualSpacing/>
    </w:pPr>
    <w:rPr>
      <w:rFonts w:ascii="Calibri" w:eastAsia="Calibri" w:hAnsi="Calibri"/>
      <w:sz w:val="22"/>
      <w:szCs w:val="22"/>
      <w:lang w:val="uk-UA" w:eastAsia="en-US"/>
    </w:rPr>
  </w:style>
  <w:style w:type="paragraph" w:customStyle="1" w:styleId="Style1">
    <w:name w:val="Style1"/>
    <w:basedOn w:val="a"/>
    <w:rsid w:val="00FA5655"/>
    <w:pPr>
      <w:widowControl w:val="0"/>
      <w:autoSpaceDE w:val="0"/>
      <w:autoSpaceDN w:val="0"/>
      <w:adjustRightInd w:val="0"/>
      <w:spacing w:line="329" w:lineRule="exact"/>
      <w:ind w:hanging="309"/>
      <w:jc w:val="both"/>
    </w:pPr>
  </w:style>
  <w:style w:type="character" w:customStyle="1" w:styleId="FontStyle13">
    <w:name w:val="Font Style13"/>
    <w:rsid w:val="00FA5655"/>
    <w:rPr>
      <w:rFonts w:ascii="Times New Roman" w:hAnsi="Times New Roman" w:cs="Times New Roman"/>
      <w:sz w:val="20"/>
      <w:szCs w:val="20"/>
    </w:rPr>
  </w:style>
  <w:style w:type="paragraph" w:customStyle="1" w:styleId="ab">
    <w:name w:val="Стиль"/>
    <w:rsid w:val="00BE7F98"/>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664F5D"/>
    <w:rPr>
      <w:rFonts w:ascii="Tahoma" w:hAnsi="Tahoma" w:cs="Tahoma"/>
      <w:sz w:val="16"/>
      <w:szCs w:val="16"/>
    </w:rPr>
  </w:style>
  <w:style w:type="character" w:customStyle="1" w:styleId="ad">
    <w:name w:val="Текст выноски Знак"/>
    <w:basedOn w:val="a0"/>
    <w:link w:val="ac"/>
    <w:uiPriority w:val="99"/>
    <w:semiHidden/>
    <w:rsid w:val="00664F5D"/>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771408"/>
    <w:rPr>
      <w:rFonts w:ascii="Times New Roman" w:eastAsia="Times New Roman" w:hAnsi="Times New Roman" w:cs="Times New Roman"/>
      <w:b/>
      <w:bCs/>
      <w:kern w:val="36"/>
      <w:sz w:val="48"/>
      <w:szCs w:val="48"/>
      <w:lang w:val="ru-RU" w:eastAsia="ru-RU"/>
    </w:rPr>
  </w:style>
  <w:style w:type="character" w:customStyle="1" w:styleId="ae">
    <w:name w:val="Нижний колонтитул Знак"/>
    <w:basedOn w:val="a0"/>
    <w:link w:val="af"/>
    <w:uiPriority w:val="99"/>
    <w:rsid w:val="00F977D9"/>
  </w:style>
  <w:style w:type="paragraph" w:styleId="af">
    <w:name w:val="footer"/>
    <w:basedOn w:val="a"/>
    <w:link w:val="ae"/>
    <w:unhideWhenUsed/>
    <w:rsid w:val="00F977D9"/>
    <w:pPr>
      <w:tabs>
        <w:tab w:val="center" w:pos="4677"/>
        <w:tab w:val="right" w:pos="9355"/>
      </w:tabs>
    </w:pPr>
    <w:rPr>
      <w:rFonts w:asciiTheme="minorHAnsi" w:eastAsiaTheme="minorHAnsi" w:hAnsiTheme="minorHAnsi" w:cstheme="minorBidi"/>
      <w:sz w:val="22"/>
      <w:szCs w:val="22"/>
      <w:lang w:val="uk-UA" w:eastAsia="en-US"/>
    </w:rPr>
  </w:style>
  <w:style w:type="character" w:customStyle="1" w:styleId="12">
    <w:name w:val="Нижний колонтитул Знак1"/>
    <w:basedOn w:val="a0"/>
    <w:uiPriority w:val="99"/>
    <w:semiHidden/>
    <w:rsid w:val="00F977D9"/>
    <w:rPr>
      <w:rFonts w:ascii="Times New Roman" w:eastAsia="Times New Roman" w:hAnsi="Times New Roman" w:cs="Times New Roman"/>
      <w:sz w:val="24"/>
      <w:szCs w:val="24"/>
      <w:lang w:val="ru-RU" w:eastAsia="ru-RU"/>
    </w:rPr>
  </w:style>
  <w:style w:type="character" w:customStyle="1" w:styleId="mw-headline">
    <w:name w:val="mw-headline"/>
    <w:basedOn w:val="a0"/>
    <w:rsid w:val="005E3F10"/>
  </w:style>
  <w:style w:type="paragraph" w:styleId="22">
    <w:name w:val="Body Text Indent 2"/>
    <w:basedOn w:val="a"/>
    <w:link w:val="23"/>
    <w:unhideWhenUsed/>
    <w:rsid w:val="005E3F10"/>
    <w:pPr>
      <w:spacing w:after="120" w:line="480" w:lineRule="auto"/>
      <w:ind w:left="283"/>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rsid w:val="005E3F10"/>
    <w:rPr>
      <w:rFonts w:eastAsiaTheme="minorEastAsia"/>
      <w:lang w:val="ru-RU" w:eastAsia="ru-RU"/>
    </w:rPr>
  </w:style>
  <w:style w:type="paragraph" w:customStyle="1" w:styleId="FR1">
    <w:name w:val="FR1"/>
    <w:rsid w:val="005E3F10"/>
    <w:pPr>
      <w:widowControl w:val="0"/>
      <w:spacing w:after="0" w:line="300" w:lineRule="auto"/>
      <w:ind w:firstLine="160"/>
      <w:jc w:val="both"/>
    </w:pPr>
    <w:rPr>
      <w:rFonts w:ascii="Times New Roman" w:eastAsia="Times New Roman" w:hAnsi="Times New Roman" w:cs="Times New Roman"/>
      <w:sz w:val="24"/>
      <w:szCs w:val="20"/>
      <w:lang w:val="ru-RU" w:eastAsia="ru-RU"/>
    </w:rPr>
  </w:style>
  <w:style w:type="character" w:styleId="af0">
    <w:name w:val="FollowedHyperlink"/>
    <w:basedOn w:val="a0"/>
    <w:uiPriority w:val="99"/>
    <w:semiHidden/>
    <w:unhideWhenUsed/>
    <w:rsid w:val="005963E7"/>
    <w:rPr>
      <w:color w:val="954F72" w:themeColor="followedHyperlink"/>
      <w:u w:val="single"/>
    </w:rPr>
  </w:style>
  <w:style w:type="table" w:styleId="af1">
    <w:name w:val="Table Grid"/>
    <w:basedOn w:val="a1"/>
    <w:uiPriority w:val="39"/>
    <w:rsid w:val="00B3775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текстX"/>
    <w:basedOn w:val="a"/>
    <w:rsid w:val="00216660"/>
    <w:pPr>
      <w:tabs>
        <w:tab w:val="left" w:pos="170"/>
      </w:tabs>
      <w:overflowPunct w:val="0"/>
      <w:autoSpaceDE w:val="0"/>
      <w:autoSpaceDN w:val="0"/>
      <w:adjustRightInd w:val="0"/>
      <w:spacing w:after="20" w:line="300" w:lineRule="exact"/>
      <w:ind w:firstLine="720"/>
      <w:jc w:val="both"/>
      <w:textAlignment w:val="baseline"/>
    </w:pPr>
    <w:rPr>
      <w:szCs w:val="20"/>
      <w:lang w:val="en-GB"/>
    </w:rPr>
  </w:style>
  <w:style w:type="paragraph" w:styleId="af2">
    <w:name w:val="header"/>
    <w:basedOn w:val="a"/>
    <w:link w:val="af3"/>
    <w:uiPriority w:val="99"/>
    <w:unhideWhenUsed/>
    <w:rsid w:val="0098550D"/>
    <w:pPr>
      <w:tabs>
        <w:tab w:val="center" w:pos="4819"/>
        <w:tab w:val="right" w:pos="9639"/>
      </w:tabs>
    </w:pPr>
  </w:style>
  <w:style w:type="character" w:customStyle="1" w:styleId="af3">
    <w:name w:val="Верхний колонтитул Знак"/>
    <w:basedOn w:val="a0"/>
    <w:link w:val="af2"/>
    <w:uiPriority w:val="99"/>
    <w:rsid w:val="0098550D"/>
    <w:rPr>
      <w:rFonts w:ascii="Times New Roman" w:eastAsia="Times New Roman" w:hAnsi="Times New Roman" w:cs="Times New Roman"/>
      <w:sz w:val="24"/>
      <w:szCs w:val="24"/>
      <w:lang w:val="ru-RU" w:eastAsia="ru-RU"/>
    </w:rPr>
  </w:style>
  <w:style w:type="character" w:customStyle="1" w:styleId="FontStyle38">
    <w:name w:val="Font Style38"/>
    <w:basedOn w:val="a0"/>
    <w:uiPriority w:val="99"/>
    <w:rsid w:val="007E2F47"/>
    <w:rPr>
      <w:rFonts w:ascii="Times New Roman" w:hAnsi="Times New Roman" w:cs="Times New Roman"/>
      <w:color w:val="000000"/>
      <w:sz w:val="24"/>
      <w:szCs w:val="24"/>
    </w:rPr>
  </w:style>
  <w:style w:type="paragraph" w:customStyle="1" w:styleId="Default">
    <w:name w:val="Default"/>
    <w:rsid w:val="004667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B8588F"/>
    <w:rPr>
      <w:rFonts w:asciiTheme="majorHAnsi" w:eastAsiaTheme="majorEastAsia" w:hAnsiTheme="majorHAnsi" w:cstheme="majorBidi"/>
      <w:color w:val="2E74B5" w:themeColor="accent1" w:themeShade="BF"/>
      <w:sz w:val="26"/>
      <w:szCs w:val="26"/>
      <w:lang w:val="ru-RU" w:eastAsia="ru-RU"/>
    </w:rPr>
  </w:style>
  <w:style w:type="paragraph" w:styleId="af4">
    <w:name w:val="Title"/>
    <w:basedOn w:val="a"/>
    <w:next w:val="a"/>
    <w:link w:val="af5"/>
    <w:uiPriority w:val="10"/>
    <w:qFormat/>
    <w:rsid w:val="00B8588F"/>
    <w:pPr>
      <w:jc w:val="both"/>
    </w:pPr>
    <w:rPr>
      <w:rFonts w:ascii="Calibri" w:hAnsi="Calibri" w:cs="Calibri"/>
      <w:b/>
      <w:bCs/>
      <w:sz w:val="34"/>
      <w:szCs w:val="34"/>
      <w:lang w:val="en-US" w:eastAsia="en-GB"/>
    </w:rPr>
  </w:style>
  <w:style w:type="character" w:customStyle="1" w:styleId="af5">
    <w:name w:val="Заголовок Знак"/>
    <w:basedOn w:val="a0"/>
    <w:link w:val="af4"/>
    <w:uiPriority w:val="10"/>
    <w:rsid w:val="00B8588F"/>
    <w:rPr>
      <w:rFonts w:ascii="Calibri" w:eastAsia="Times New Roman" w:hAnsi="Calibri" w:cs="Calibri"/>
      <w:b/>
      <w:bCs/>
      <w:sz w:val="34"/>
      <w:szCs w:val="34"/>
      <w:lang w:val="en-US" w:eastAsia="en-GB"/>
    </w:rPr>
  </w:style>
  <w:style w:type="paragraph" w:customStyle="1" w:styleId="AbstractText">
    <w:name w:val="Abstract Text"/>
    <w:basedOn w:val="a"/>
    <w:qFormat/>
    <w:rsid w:val="00B8588F"/>
    <w:pPr>
      <w:ind w:left="1134"/>
      <w:jc w:val="both"/>
    </w:pPr>
    <w:rPr>
      <w:sz w:val="21"/>
      <w:szCs w:val="21"/>
      <w:lang w:val="en-US" w:eastAsia="en-GB"/>
    </w:rPr>
  </w:style>
  <w:style w:type="character" w:customStyle="1" w:styleId="30">
    <w:name w:val="Заголовок 3 Знак"/>
    <w:basedOn w:val="a0"/>
    <w:link w:val="3"/>
    <w:uiPriority w:val="9"/>
    <w:semiHidden/>
    <w:rsid w:val="00B03A87"/>
    <w:rPr>
      <w:rFonts w:asciiTheme="majorHAnsi" w:eastAsiaTheme="majorEastAsia" w:hAnsiTheme="majorHAnsi" w:cstheme="majorBidi"/>
      <w:color w:val="1F4D78" w:themeColor="accent1" w:themeShade="7F"/>
      <w:sz w:val="24"/>
      <w:szCs w:val="24"/>
      <w:lang w:val="ru-RU" w:eastAsia="ru-RU"/>
    </w:rPr>
  </w:style>
  <w:style w:type="paragraph" w:customStyle="1" w:styleId="Tabletitle">
    <w:name w:val="Table title"/>
    <w:basedOn w:val="a"/>
    <w:qFormat/>
    <w:rsid w:val="00B03A87"/>
    <w:pPr>
      <w:jc w:val="both"/>
    </w:pPr>
    <w:rPr>
      <w:rFonts w:ascii="Calibri" w:hAnsi="Calibri" w:cs="Calibri"/>
      <w:sz w:val="22"/>
      <w:szCs w:val="22"/>
      <w:lang w:val="en-US" w:eastAsia="en-GB"/>
    </w:rPr>
  </w:style>
  <w:style w:type="paragraph" w:customStyle="1" w:styleId="reference">
    <w:name w:val="reference"/>
    <w:basedOn w:val="a"/>
    <w:qFormat/>
    <w:rsid w:val="00C2040A"/>
    <w:pPr>
      <w:numPr>
        <w:numId w:val="21"/>
      </w:numPr>
      <w:ind w:left="720"/>
      <w:jc w:val="both"/>
    </w:pPr>
    <w:rPr>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243">
      <w:bodyDiv w:val="1"/>
      <w:marLeft w:val="0"/>
      <w:marRight w:val="0"/>
      <w:marTop w:val="0"/>
      <w:marBottom w:val="0"/>
      <w:divBdr>
        <w:top w:val="none" w:sz="0" w:space="0" w:color="auto"/>
        <w:left w:val="none" w:sz="0" w:space="0" w:color="auto"/>
        <w:bottom w:val="none" w:sz="0" w:space="0" w:color="auto"/>
        <w:right w:val="none" w:sz="0" w:space="0" w:color="auto"/>
      </w:divBdr>
      <w:divsChild>
        <w:div w:id="1028026785">
          <w:marLeft w:val="0"/>
          <w:marRight w:val="0"/>
          <w:marTop w:val="0"/>
          <w:marBottom w:val="0"/>
          <w:divBdr>
            <w:top w:val="none" w:sz="0" w:space="0" w:color="auto"/>
            <w:left w:val="none" w:sz="0" w:space="0" w:color="auto"/>
            <w:bottom w:val="none" w:sz="0" w:space="0" w:color="auto"/>
            <w:right w:val="none" w:sz="0" w:space="0" w:color="auto"/>
          </w:divBdr>
        </w:div>
        <w:div w:id="1346900683">
          <w:marLeft w:val="0"/>
          <w:marRight w:val="0"/>
          <w:marTop w:val="0"/>
          <w:marBottom w:val="0"/>
          <w:divBdr>
            <w:top w:val="none" w:sz="0" w:space="0" w:color="auto"/>
            <w:left w:val="none" w:sz="0" w:space="0" w:color="auto"/>
            <w:bottom w:val="none" w:sz="0" w:space="0" w:color="auto"/>
            <w:right w:val="none" w:sz="0" w:space="0" w:color="auto"/>
          </w:divBdr>
        </w:div>
      </w:divsChild>
    </w:div>
    <w:div w:id="620722618">
      <w:bodyDiv w:val="1"/>
      <w:marLeft w:val="0"/>
      <w:marRight w:val="0"/>
      <w:marTop w:val="0"/>
      <w:marBottom w:val="0"/>
      <w:divBdr>
        <w:top w:val="none" w:sz="0" w:space="0" w:color="auto"/>
        <w:left w:val="none" w:sz="0" w:space="0" w:color="auto"/>
        <w:bottom w:val="none" w:sz="0" w:space="0" w:color="auto"/>
        <w:right w:val="none" w:sz="0" w:space="0" w:color="auto"/>
      </w:divBdr>
    </w:div>
    <w:div w:id="717555445">
      <w:bodyDiv w:val="1"/>
      <w:marLeft w:val="0"/>
      <w:marRight w:val="0"/>
      <w:marTop w:val="0"/>
      <w:marBottom w:val="0"/>
      <w:divBdr>
        <w:top w:val="none" w:sz="0" w:space="0" w:color="auto"/>
        <w:left w:val="none" w:sz="0" w:space="0" w:color="auto"/>
        <w:bottom w:val="none" w:sz="0" w:space="0" w:color="auto"/>
        <w:right w:val="none" w:sz="0" w:space="0" w:color="auto"/>
      </w:divBdr>
      <w:divsChild>
        <w:div w:id="1949388437">
          <w:marLeft w:val="0"/>
          <w:marRight w:val="0"/>
          <w:marTop w:val="0"/>
          <w:marBottom w:val="75"/>
          <w:divBdr>
            <w:top w:val="none" w:sz="0" w:space="0" w:color="auto"/>
            <w:left w:val="none" w:sz="0" w:space="0" w:color="auto"/>
            <w:bottom w:val="none" w:sz="0" w:space="0" w:color="auto"/>
            <w:right w:val="none" w:sz="0" w:space="0" w:color="auto"/>
          </w:divBdr>
        </w:div>
        <w:div w:id="1398480676">
          <w:marLeft w:val="0"/>
          <w:marRight w:val="0"/>
          <w:marTop w:val="0"/>
          <w:marBottom w:val="75"/>
          <w:divBdr>
            <w:top w:val="none" w:sz="0" w:space="0" w:color="auto"/>
            <w:left w:val="none" w:sz="0" w:space="0" w:color="auto"/>
            <w:bottom w:val="none" w:sz="0" w:space="0" w:color="auto"/>
            <w:right w:val="none" w:sz="0" w:space="0" w:color="auto"/>
          </w:divBdr>
        </w:div>
      </w:divsChild>
    </w:div>
    <w:div w:id="731201677">
      <w:bodyDiv w:val="1"/>
      <w:marLeft w:val="0"/>
      <w:marRight w:val="0"/>
      <w:marTop w:val="0"/>
      <w:marBottom w:val="0"/>
      <w:divBdr>
        <w:top w:val="none" w:sz="0" w:space="0" w:color="auto"/>
        <w:left w:val="none" w:sz="0" w:space="0" w:color="auto"/>
        <w:bottom w:val="none" w:sz="0" w:space="0" w:color="auto"/>
        <w:right w:val="none" w:sz="0" w:space="0" w:color="auto"/>
      </w:divBdr>
    </w:div>
    <w:div w:id="1047755813">
      <w:bodyDiv w:val="1"/>
      <w:marLeft w:val="0"/>
      <w:marRight w:val="0"/>
      <w:marTop w:val="0"/>
      <w:marBottom w:val="0"/>
      <w:divBdr>
        <w:top w:val="none" w:sz="0" w:space="0" w:color="auto"/>
        <w:left w:val="none" w:sz="0" w:space="0" w:color="auto"/>
        <w:bottom w:val="none" w:sz="0" w:space="0" w:color="auto"/>
        <w:right w:val="none" w:sz="0" w:space="0" w:color="auto"/>
      </w:divBdr>
    </w:div>
    <w:div w:id="1470782434">
      <w:bodyDiv w:val="1"/>
      <w:marLeft w:val="0"/>
      <w:marRight w:val="0"/>
      <w:marTop w:val="0"/>
      <w:marBottom w:val="0"/>
      <w:divBdr>
        <w:top w:val="none" w:sz="0" w:space="0" w:color="auto"/>
        <w:left w:val="none" w:sz="0" w:space="0" w:color="auto"/>
        <w:bottom w:val="none" w:sz="0" w:space="0" w:color="auto"/>
        <w:right w:val="none" w:sz="0" w:space="0" w:color="auto"/>
      </w:divBdr>
    </w:div>
    <w:div w:id="1631285766">
      <w:bodyDiv w:val="1"/>
      <w:marLeft w:val="0"/>
      <w:marRight w:val="0"/>
      <w:marTop w:val="0"/>
      <w:marBottom w:val="0"/>
      <w:divBdr>
        <w:top w:val="none" w:sz="0" w:space="0" w:color="auto"/>
        <w:left w:val="none" w:sz="0" w:space="0" w:color="auto"/>
        <w:bottom w:val="none" w:sz="0" w:space="0" w:color="auto"/>
        <w:right w:val="none" w:sz="0" w:space="0" w:color="auto"/>
      </w:divBdr>
    </w:div>
    <w:div w:id="1775707581">
      <w:bodyDiv w:val="1"/>
      <w:marLeft w:val="0"/>
      <w:marRight w:val="0"/>
      <w:marTop w:val="0"/>
      <w:marBottom w:val="0"/>
      <w:divBdr>
        <w:top w:val="none" w:sz="0" w:space="0" w:color="auto"/>
        <w:left w:val="none" w:sz="0" w:space="0" w:color="auto"/>
        <w:bottom w:val="none" w:sz="0" w:space="0" w:color="auto"/>
        <w:right w:val="none" w:sz="0" w:space="0" w:color="auto"/>
      </w:divBdr>
    </w:div>
    <w:div w:id="20917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16114</Words>
  <Characters>9185</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KolaLilaSasa</dc:creator>
  <cp:keywords/>
  <dc:description/>
  <cp:lastModifiedBy>Gen</cp:lastModifiedBy>
  <cp:revision>3</cp:revision>
  <dcterms:created xsi:type="dcterms:W3CDTF">2023-11-28T19:28:00Z</dcterms:created>
  <dcterms:modified xsi:type="dcterms:W3CDTF">2023-11-29T13:10:00Z</dcterms:modified>
</cp:coreProperties>
</file>