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213C" w14:textId="77777777"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076C2E90"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0"/>
        <w:gridCol w:w="8308"/>
      </w:tblGrid>
      <w:tr w:rsidR="004471CE" w:rsidRPr="00981C58" w14:paraId="07499EAF" w14:textId="77777777" w:rsidTr="00761679">
        <w:tc>
          <w:tcPr>
            <w:tcW w:w="0" w:type="auto"/>
          </w:tcPr>
          <w:p w14:paraId="6DE4A24D" w14:textId="3C1FA230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14:paraId="773354D0" w14:textId="226D12D8" w:rsidR="00851D7C" w:rsidRPr="00981C58" w:rsidRDefault="00161BC4" w:rsidP="00E4610D">
            <w:pPr>
              <w:jc w:val="center"/>
              <w:rPr>
                <w:rFonts w:ascii="Times New Roman" w:hAnsi="Times New Roman" w:cs="Times New Roman"/>
              </w:rPr>
            </w:pPr>
            <w:r w:rsidRPr="00B47F5A">
              <w:rPr>
                <w:sz w:val="28"/>
              </w:rPr>
              <w:t>Система електропостачання амбулаторії загальної практики</w:t>
            </w:r>
            <w:r>
              <w:rPr>
                <w:sz w:val="28"/>
              </w:rPr>
              <w:t xml:space="preserve"> </w:t>
            </w:r>
            <w:r w:rsidRPr="00B47F5A">
              <w:rPr>
                <w:sz w:val="28"/>
              </w:rPr>
              <w:t>сімейної медицини</w:t>
            </w:r>
          </w:p>
        </w:tc>
      </w:tr>
      <w:tr w:rsidR="004471CE" w:rsidRPr="00981C58" w14:paraId="18C9C617" w14:textId="77777777" w:rsidTr="00761679">
        <w:tc>
          <w:tcPr>
            <w:tcW w:w="0" w:type="auto"/>
          </w:tcPr>
          <w:p w14:paraId="2E596170" w14:textId="2050D575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</w:t>
            </w:r>
            <w:proofErr w:type="spellStart"/>
            <w:r w:rsidRPr="00981C58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  <w:b/>
              </w:rPr>
              <w:t>.):</w:t>
            </w:r>
          </w:p>
        </w:tc>
        <w:tc>
          <w:tcPr>
            <w:tcW w:w="0" w:type="auto"/>
          </w:tcPr>
          <w:p w14:paraId="35FBD291" w14:textId="268D0316" w:rsidR="004471CE" w:rsidRPr="00981C58" w:rsidRDefault="00161BC4">
            <w:pPr>
              <w:jc w:val="center"/>
              <w:rPr>
                <w:rFonts w:ascii="Times New Roman" w:hAnsi="Times New Roman" w:cs="Times New Roman"/>
              </w:rPr>
            </w:pPr>
            <w:r w:rsidRPr="00FB7BD9">
              <w:rPr>
                <w:lang w:val="en-US"/>
              </w:rPr>
              <w:t>Power supply system for a general practice family medicine clinic</w:t>
            </w:r>
          </w:p>
        </w:tc>
      </w:tr>
      <w:tr w:rsidR="004471CE" w:rsidRPr="00981C58" w14:paraId="6B939213" w14:textId="77777777" w:rsidTr="00761679">
        <w:tc>
          <w:tcPr>
            <w:tcW w:w="0" w:type="auto"/>
          </w:tcPr>
          <w:p w14:paraId="0FC129CA" w14:textId="07A7D7F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41AD0134"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14:paraId="2C39DCBD" w14:textId="77777777" w:rsidTr="00761679">
        <w:tc>
          <w:tcPr>
            <w:tcW w:w="0" w:type="auto"/>
          </w:tcPr>
          <w:p w14:paraId="1757D22D" w14:textId="013DCD99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14:paraId="54F65E57" w14:textId="77777777" w:rsidTr="00761679">
        <w:tc>
          <w:tcPr>
            <w:tcW w:w="0" w:type="auto"/>
          </w:tcPr>
          <w:p w14:paraId="42D6125B" w14:textId="69E42F8C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25140D7F"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981C58" w14:paraId="6DCD352D" w14:textId="77777777" w:rsidTr="00761679">
        <w:tc>
          <w:tcPr>
            <w:tcW w:w="0" w:type="auto"/>
          </w:tcPr>
          <w:p w14:paraId="0A8E057A" w14:textId="39348511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14:paraId="521D7172" w14:textId="77777777" w:rsidTr="00761679">
        <w:tc>
          <w:tcPr>
            <w:tcW w:w="0" w:type="auto"/>
          </w:tcPr>
          <w:p w14:paraId="747DE014" w14:textId="49857EB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2CFA4C79" w:rsidR="004471CE" w:rsidRPr="00981C58" w:rsidRDefault="00161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22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C10EA">
              <w:rPr>
                <w:rFonts w:ascii="Times New Roman" w:hAnsi="Times New Roman" w:cs="Times New Roman"/>
                <w:u w:val="dotted"/>
              </w:rPr>
              <w:t>3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14:paraId="7EAA7967" w14:textId="77777777" w:rsidTr="00761679">
        <w:tc>
          <w:tcPr>
            <w:tcW w:w="0" w:type="auto"/>
          </w:tcPr>
          <w:p w14:paraId="4E9615F4" w14:textId="12189B17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14:paraId="136CE01F" w14:textId="77777777" w:rsidTr="00761679">
        <w:tc>
          <w:tcPr>
            <w:tcW w:w="0" w:type="auto"/>
          </w:tcPr>
          <w:p w14:paraId="56329223" w14:textId="73CBEBF5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3FCDD1EA" w:rsidR="00B86CFA" w:rsidRPr="00E23FA2" w:rsidRDefault="008C1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1BC4">
              <w:rPr>
                <w:rFonts w:ascii="Times New Roman" w:hAnsi="Times New Roman" w:cs="Times New Roman"/>
              </w:rPr>
              <w:t>5</w:t>
            </w:r>
          </w:p>
        </w:tc>
      </w:tr>
      <w:tr w:rsidR="00B86CFA" w:rsidRPr="00981C58" w14:paraId="084DFD06" w14:textId="77777777" w:rsidTr="00761679">
        <w:tc>
          <w:tcPr>
            <w:tcW w:w="0" w:type="auto"/>
          </w:tcPr>
          <w:p w14:paraId="52DEBC55" w14:textId="5DA24B18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14:paraId="1BC1C841" w14:textId="77777777" w:rsidTr="00761679">
        <w:tc>
          <w:tcPr>
            <w:tcW w:w="0" w:type="auto"/>
          </w:tcPr>
          <w:p w14:paraId="47713FB5" w14:textId="2923F7D8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57A9FDDB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</w:p>
        </w:tc>
      </w:tr>
      <w:tr w:rsidR="00D963C0" w:rsidRPr="00981C58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14:paraId="7F5D763C" w14:textId="77777777" w:rsidTr="00761679">
        <w:tc>
          <w:tcPr>
            <w:tcW w:w="0" w:type="auto"/>
          </w:tcPr>
          <w:p w14:paraId="579F3E5A" w14:textId="05318AD4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327F7E3" w14:textId="1871632C" w:rsidR="00D963C0" w:rsidRPr="00981C58" w:rsidRDefault="00161BC4">
            <w:pPr>
              <w:jc w:val="center"/>
              <w:rPr>
                <w:rFonts w:ascii="Times New Roman" w:hAnsi="Times New Roman" w:cs="Times New Roman"/>
              </w:rPr>
            </w:pPr>
            <w:r>
              <w:t>Голуб</w:t>
            </w:r>
            <w:r>
              <w:rPr>
                <w:lang w:val="en-US"/>
              </w:rPr>
              <w:t>’</w:t>
            </w:r>
            <w:proofErr w:type="spellStart"/>
            <w:r>
              <w:t>юк</w:t>
            </w:r>
            <w:proofErr w:type="spellEnd"/>
            <w:r>
              <w:t xml:space="preserve"> Максим Сергійович</w:t>
            </w:r>
          </w:p>
        </w:tc>
      </w:tr>
      <w:tr w:rsidR="00D963C0" w:rsidRPr="00981C58" w14:paraId="6E934AF8" w14:textId="77777777" w:rsidTr="00761679">
        <w:tc>
          <w:tcPr>
            <w:tcW w:w="0" w:type="auto"/>
          </w:tcPr>
          <w:p w14:paraId="3F8DD388" w14:textId="1B865ED2"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EF8EC70" w14:textId="58669EBE" w:rsidR="00D963C0" w:rsidRPr="008C10EA" w:rsidRDefault="00161B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1BC4">
              <w:rPr>
                <w:rFonts w:ascii="Times New Roman" w:hAnsi="Times New Roman" w:cs="Times New Roman"/>
                <w:lang w:val="en-US"/>
              </w:rPr>
              <w:t>Holubiuk</w:t>
            </w:r>
            <w:proofErr w:type="spellEnd"/>
            <w:r w:rsidRPr="00161BC4">
              <w:rPr>
                <w:rFonts w:ascii="Times New Roman" w:hAnsi="Times New Roman" w:cs="Times New Roman"/>
                <w:lang w:val="en-US"/>
              </w:rPr>
              <w:t xml:space="preserve"> Maksym</w:t>
            </w:r>
          </w:p>
        </w:tc>
      </w:tr>
      <w:tr w:rsidR="00D963C0" w:rsidRPr="00981C58" w14:paraId="0161A731" w14:textId="77777777" w:rsidTr="00761679">
        <w:tc>
          <w:tcPr>
            <w:tcW w:w="0" w:type="auto"/>
          </w:tcPr>
          <w:p w14:paraId="23AFF479" w14:textId="052EF099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14:paraId="4C486909" w14:textId="77777777" w:rsidTr="00761679">
        <w:tc>
          <w:tcPr>
            <w:tcW w:w="0" w:type="auto"/>
          </w:tcPr>
          <w:p w14:paraId="7FC7039A" w14:textId="6A1DEC4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10E214E6" w14:textId="52C2ACBF" w:rsidR="002C3AAB" w:rsidRPr="00AB6D02" w:rsidRDefault="00161BC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Style w:val="10"/>
                <w:b/>
                <w:szCs w:val="16"/>
              </w:rPr>
              <w:t>Костик Любов Миколаївна</w:t>
            </w:r>
          </w:p>
        </w:tc>
      </w:tr>
      <w:tr w:rsidR="002C3AAB" w:rsidRPr="00981C58" w14:paraId="46149689" w14:textId="77777777" w:rsidTr="00761679">
        <w:tc>
          <w:tcPr>
            <w:tcW w:w="0" w:type="auto"/>
          </w:tcPr>
          <w:p w14:paraId="10F261ED" w14:textId="591EF844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3DA38AE7" w14:textId="4E638498" w:rsidR="002C3AAB" w:rsidRPr="00981C58" w:rsidRDefault="00161B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BC4">
              <w:rPr>
                <w:rFonts w:ascii="Times New Roman" w:hAnsi="Times New Roman" w:cs="Times New Roman"/>
              </w:rPr>
              <w:t>Kostyk</w:t>
            </w:r>
            <w:proofErr w:type="spellEnd"/>
            <w:r w:rsidRPr="00161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BC4">
              <w:rPr>
                <w:rFonts w:ascii="Times New Roman" w:hAnsi="Times New Roman" w:cs="Times New Roman"/>
              </w:rPr>
              <w:t>Liubov</w:t>
            </w:r>
            <w:proofErr w:type="spellEnd"/>
          </w:p>
        </w:tc>
      </w:tr>
      <w:tr w:rsidR="002C3AAB" w:rsidRPr="00981C58" w14:paraId="11C853AC" w14:textId="77777777" w:rsidTr="00761679">
        <w:tc>
          <w:tcPr>
            <w:tcW w:w="0" w:type="auto"/>
          </w:tcPr>
          <w:p w14:paraId="1EDFDEB6" w14:textId="774A3FE8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981C58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981C58" w14:paraId="0E11658D" w14:textId="77777777" w:rsidTr="00761679">
        <w:tc>
          <w:tcPr>
            <w:tcW w:w="0" w:type="auto"/>
          </w:tcPr>
          <w:p w14:paraId="4D3EB737" w14:textId="50F1666E"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6B18A23E" w:rsidR="002C3AAB" w:rsidRPr="00981C58" w:rsidRDefault="00161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, </w:t>
            </w:r>
            <w:r>
              <w:rPr>
                <w:rFonts w:ascii="Times New Roman" w:hAnsi="Times New Roman" w:cs="Times New Roman"/>
                <w:u w:val="dotted"/>
              </w:rPr>
              <w:t>кандидат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кафедри ЕІ</w:t>
            </w:r>
          </w:p>
        </w:tc>
      </w:tr>
      <w:tr w:rsidR="00A54A3D" w:rsidRPr="00981C58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14:paraId="406A4AF2" w14:textId="77777777" w:rsidTr="00761679">
        <w:tc>
          <w:tcPr>
            <w:tcW w:w="0" w:type="auto"/>
          </w:tcPr>
          <w:p w14:paraId="3D374067" w14:textId="5E228723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укр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BAE7FD2" w14:textId="1395A3D8" w:rsidR="00A54A3D" w:rsidRPr="008C10EA" w:rsidRDefault="008C10EA">
            <w:pPr>
              <w:jc w:val="center"/>
              <w:rPr>
                <w:rFonts w:ascii="Times New Roman" w:hAnsi="Times New Roman" w:cs="Times New Roman"/>
              </w:rPr>
            </w:pPr>
            <w:r w:rsidRPr="008C10EA">
              <w:rPr>
                <w:bCs/>
                <w:i/>
              </w:rPr>
              <w:t>Савків Володимир Богданович</w:t>
            </w:r>
          </w:p>
        </w:tc>
      </w:tr>
      <w:tr w:rsidR="00A54A3D" w:rsidRPr="00981C58" w14:paraId="1921EB17" w14:textId="77777777" w:rsidTr="00761679">
        <w:tc>
          <w:tcPr>
            <w:tcW w:w="0" w:type="auto"/>
          </w:tcPr>
          <w:p w14:paraId="48C9ED78" w14:textId="1D37225C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</w:t>
            </w:r>
            <w:proofErr w:type="spellStart"/>
            <w:r w:rsidRPr="00981C58">
              <w:rPr>
                <w:rFonts w:ascii="Times New Roman" w:hAnsi="Times New Roman" w:cs="Times New Roman"/>
              </w:rPr>
              <w:t>англ</w:t>
            </w:r>
            <w:proofErr w:type="spellEnd"/>
            <w:r w:rsidRPr="00981C5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0" w:type="auto"/>
          </w:tcPr>
          <w:p w14:paraId="05A80058" w14:textId="6CC80C3C" w:rsidR="00A54A3D" w:rsidRPr="00981C58" w:rsidRDefault="008C10EA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8C10EA">
              <w:rPr>
                <w:rFonts w:ascii="Times New Roman" w:hAnsi="Times New Roman" w:cs="Times New Roman"/>
                <w:u w:val="dotted"/>
              </w:rPr>
              <w:t>Savkiv</w:t>
            </w:r>
            <w:proofErr w:type="spellEnd"/>
            <w:r w:rsidRPr="008C10EA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8C10EA">
              <w:rPr>
                <w:rFonts w:ascii="Times New Roman" w:hAnsi="Times New Roman" w:cs="Times New Roman"/>
                <w:u w:val="dotted"/>
              </w:rPr>
              <w:t>Volodymyr</w:t>
            </w:r>
            <w:proofErr w:type="spellEnd"/>
          </w:p>
        </w:tc>
      </w:tr>
      <w:tr w:rsidR="00A54A3D" w:rsidRPr="00981C58" w14:paraId="6CE5B182" w14:textId="77777777" w:rsidTr="00761679">
        <w:tc>
          <w:tcPr>
            <w:tcW w:w="0" w:type="auto"/>
          </w:tcPr>
          <w:p w14:paraId="454490E5" w14:textId="32337FAB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46A46B8A"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14:paraId="417D3EC4" w14:textId="77777777" w:rsidTr="00761679">
        <w:tc>
          <w:tcPr>
            <w:tcW w:w="0" w:type="auto"/>
          </w:tcPr>
          <w:p w14:paraId="6AE23713" w14:textId="5AFB64EA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4ECF02FE" w:rsidR="00A54A3D" w:rsidRPr="00981C58" w:rsidRDefault="008C10EA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FF15D0">
              <w:rPr>
                <w:i/>
                <w:u w:val="single"/>
              </w:rPr>
              <w:t>кандидат технічних наук, доцент, завіду</w:t>
            </w:r>
            <w:r>
              <w:rPr>
                <w:i/>
                <w:u w:val="single"/>
              </w:rPr>
              <w:t>ва</w:t>
            </w:r>
            <w:r w:rsidRPr="00FF15D0">
              <w:rPr>
                <w:i/>
                <w:u w:val="single"/>
              </w:rPr>
              <w:t>ч кафедри автоматизації технологічних процесів і виробництв</w:t>
            </w:r>
          </w:p>
        </w:tc>
      </w:tr>
      <w:tr w:rsidR="00A54A3D" w:rsidRPr="00981C58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14:paraId="37FE6836" w14:textId="77777777" w:rsidTr="00761679">
        <w:tc>
          <w:tcPr>
            <w:tcW w:w="0" w:type="auto"/>
          </w:tcPr>
          <w:p w14:paraId="39FF82E8" w14:textId="591F4C92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386A6769" w:rsidR="00A54A3D" w:rsidRPr="00AB6D02" w:rsidRDefault="00161BC4" w:rsidP="00AB6D02">
            <w:pPr>
              <w:ind w:right="-63"/>
              <w:jc w:val="both"/>
            </w:pPr>
            <w:r w:rsidRPr="00E73820">
              <w:rPr>
                <w:sz w:val="28"/>
              </w:rPr>
              <w:t>опора, система електропостачання</w:t>
            </w:r>
          </w:p>
        </w:tc>
      </w:tr>
      <w:tr w:rsidR="00A54A3D" w:rsidRPr="00981C58" w14:paraId="58A5D873" w14:textId="77777777" w:rsidTr="00761679">
        <w:tc>
          <w:tcPr>
            <w:tcW w:w="0" w:type="auto"/>
          </w:tcPr>
          <w:p w14:paraId="1B141286" w14:textId="620CAA8F"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6C1765B6" w14:textId="596808DE" w:rsidR="00A54A3D" w:rsidRPr="008C10EA" w:rsidRDefault="00161BC4" w:rsidP="008C10EA">
            <w:pPr>
              <w:ind w:right="-63"/>
              <w:jc w:val="both"/>
              <w:rPr>
                <w:sz w:val="28"/>
              </w:rPr>
            </w:pPr>
            <w:proofErr w:type="spellStart"/>
            <w:r w:rsidRPr="00161BC4">
              <w:rPr>
                <w:sz w:val="28"/>
              </w:rPr>
              <w:t>support</w:t>
            </w:r>
            <w:proofErr w:type="spellEnd"/>
            <w:r w:rsidRPr="00161BC4">
              <w:rPr>
                <w:sz w:val="28"/>
              </w:rPr>
              <w:t xml:space="preserve">, </w:t>
            </w:r>
            <w:proofErr w:type="spellStart"/>
            <w:r w:rsidRPr="00161BC4">
              <w:rPr>
                <w:sz w:val="28"/>
              </w:rPr>
              <w:t>power</w:t>
            </w:r>
            <w:proofErr w:type="spellEnd"/>
            <w:r w:rsidRPr="00161BC4">
              <w:rPr>
                <w:sz w:val="28"/>
              </w:rPr>
              <w:t xml:space="preserve"> </w:t>
            </w:r>
            <w:proofErr w:type="spellStart"/>
            <w:r w:rsidRPr="00161BC4">
              <w:rPr>
                <w:sz w:val="28"/>
              </w:rPr>
              <w:t>supply</w:t>
            </w:r>
            <w:proofErr w:type="spellEnd"/>
            <w:r w:rsidRPr="00161BC4">
              <w:rPr>
                <w:sz w:val="28"/>
              </w:rPr>
              <w:t xml:space="preserve"> </w:t>
            </w:r>
            <w:proofErr w:type="spellStart"/>
            <w:r w:rsidRPr="00161BC4">
              <w:rPr>
                <w:sz w:val="28"/>
              </w:rPr>
              <w:t>system</w:t>
            </w:r>
            <w:proofErr w:type="spellEnd"/>
          </w:p>
        </w:tc>
      </w:tr>
      <w:tr w:rsidR="00FF37B6" w:rsidRPr="00981C58" w14:paraId="0AF4F5E7" w14:textId="77777777" w:rsidTr="00761679">
        <w:tc>
          <w:tcPr>
            <w:tcW w:w="0" w:type="auto"/>
          </w:tcPr>
          <w:p w14:paraId="3068A047" w14:textId="1F7E54B2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12BDC297" w:rsidR="00FF37B6" w:rsidRPr="008C10EA" w:rsidRDefault="00161BC4" w:rsidP="008C10EA">
            <w:pPr>
              <w:ind w:right="-63"/>
              <w:jc w:val="both"/>
            </w:pPr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Прийнята ПЛІ-0,4 кВ з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глухозаземленим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РEN-провідником, на лінії використовується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самоутримний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ізольований провід (СІП) марки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AsXSn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. Відгалуження від ПЛІ-0,4 кВ до вводу в будівлю запропоновано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самоутримним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ізольованим проводом марки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AsXSn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4x25 мм</w:t>
            </w:r>
            <w:r w:rsidRPr="00E73820">
              <w:rPr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. Показано влаштування вводу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AsXSn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до шафи обліку. Провід марки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AsXSn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перевірений на допустимі втрати напруги в </w:t>
            </w:r>
            <w:r w:rsidRPr="00E73820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лінії, а також з умов спрацьовування захисту при одно- і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трьохфазних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КЗ. Також проведена перевірка за умов нагріву. Механічний розрахунок </w:t>
            </w:r>
            <w:proofErr w:type="spellStart"/>
            <w:r w:rsidRPr="00E73820">
              <w:rPr>
                <w:color w:val="000000"/>
                <w:sz w:val="28"/>
                <w:szCs w:val="28"/>
                <w:lang w:eastAsia="uk-UA"/>
              </w:rPr>
              <w:t>AsXSn</w:t>
            </w:r>
            <w:proofErr w:type="spellEnd"/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здійснено за методом допустимих механічних напружень для ділянки будівництва ЛЕП-0,4 кВ. Показано вузли анкерного та кутового анкерного кріплення проводів та вузли проміжного та кутового проміжного кріплення проводів. </w:t>
            </w:r>
            <w:r w:rsidRPr="00E73820">
              <w:rPr>
                <w:color w:val="000000"/>
                <w:sz w:val="28"/>
                <w:szCs w:val="28"/>
              </w:rPr>
              <w:t xml:space="preserve">Показано </w:t>
            </w:r>
            <w:r w:rsidRPr="00E73820">
              <w:rPr>
                <w:color w:val="000000"/>
                <w:sz w:val="28"/>
                <w:szCs w:val="28"/>
                <w:lang w:eastAsia="uk-UA"/>
              </w:rPr>
              <w:t>влаштування заземлення існуючих та проектованих опор. На кінцевих опорах магістралі ПЛІ-0,4 кВ передбачено встановлення обмежувачів перенапруги. Для магістральних ліній 0,4 кВ попередньо прийнято переріз провідника 95 мм</w:t>
            </w:r>
            <w:r w:rsidRPr="00E73820">
              <w:rPr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r w:rsidRPr="00E73820">
              <w:rPr>
                <w:color w:val="000000"/>
                <w:sz w:val="28"/>
                <w:szCs w:val="28"/>
                <w:lang w:eastAsia="uk-UA"/>
              </w:rPr>
              <w:t>, для лінійного відгалуження прийнято переріз провідника 25 мм</w:t>
            </w:r>
            <w:r w:rsidRPr="00E73820">
              <w:rPr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r w:rsidRPr="00E73820">
              <w:rPr>
                <w:color w:val="000000"/>
                <w:sz w:val="28"/>
                <w:szCs w:val="28"/>
                <w:lang w:eastAsia="uk-UA"/>
              </w:rPr>
              <w:t>. В РП-0,4 кВ ЗТП-10/0,4 кВ встановлено автоматичний вимикач для приєднання ПЛІ-0,4 кВ живлення об’єкту. Показано прокладання проводу AsXSn-4x95 мм</w:t>
            </w:r>
            <w:r w:rsidRPr="00E73820">
              <w:rPr>
                <w:color w:val="000000"/>
                <w:sz w:val="28"/>
                <w:szCs w:val="28"/>
                <w:vertAlign w:val="superscript"/>
                <w:lang w:eastAsia="uk-UA"/>
              </w:rPr>
              <w:t>2</w:t>
            </w:r>
            <w:r w:rsidRPr="00E73820">
              <w:rPr>
                <w:color w:val="000000"/>
                <w:sz w:val="28"/>
                <w:szCs w:val="28"/>
                <w:lang w:eastAsia="uk-UA"/>
              </w:rPr>
              <w:t xml:space="preserve"> по фасаду РП-0,4 ЗТП-10/0,4 кВ.</w:t>
            </w:r>
          </w:p>
        </w:tc>
      </w:tr>
      <w:tr w:rsidR="00FF37B6" w:rsidRPr="00981C58" w14:paraId="51357596" w14:textId="77777777" w:rsidTr="00761679">
        <w:tc>
          <w:tcPr>
            <w:tcW w:w="0" w:type="auto"/>
          </w:tcPr>
          <w:p w14:paraId="728A6559" w14:textId="3401957A"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0A76FD54" w:rsidR="00FF37B6" w:rsidRPr="00981C58" w:rsidRDefault="00161BC4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PLI-0.4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with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blindly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grounded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PEN-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conductor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adopted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uses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self-supporting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insulated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wire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(SIP)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AsXSn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brand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branching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from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PLI-0.4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entrance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building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offered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by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self-supporting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insulated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wire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brand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AsXSn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4x25 mm2.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arrangement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AsXSn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input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accounting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cabinet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wire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AsXSn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brand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checked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permissible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voltage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losses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well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conditions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activation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protection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case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single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-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three-phase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short-circuits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A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test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also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under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heating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conditions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mechanical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calculation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AsXSn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was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carried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out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using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method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permissible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mechanical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stresses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construction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site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are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nodes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anchor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corner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anchor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fastening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wires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nodes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intermediate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angular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intermediate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fastening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wires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arrangement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grounding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existing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projected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supports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Installation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overvoltage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limiters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provided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end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supports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PLI-0.4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line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trunk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lines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, a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conductor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cross-section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95 mm2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preliminarily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adopted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a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linear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branch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, a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conductor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cross-section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25 mm2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adopted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RP-0.4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ZTP-10/0.4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,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automatic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switch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installed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for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connecting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PLI-0.4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power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to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object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.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laying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AsXSn-4x95 mm2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wire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along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the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facade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of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RP-0.4 ZTP-10/0.4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kV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is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shown</w:t>
            </w:r>
            <w:proofErr w:type="spellEnd"/>
            <w:r w:rsidRPr="00161BC4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</w:tc>
      </w:tr>
    </w:tbl>
    <w:p w14:paraId="695220ED" w14:textId="2D04B849"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0E"/>
    <w:rsid w:val="0007470A"/>
    <w:rsid w:val="000B3800"/>
    <w:rsid w:val="000F7A14"/>
    <w:rsid w:val="00102A70"/>
    <w:rsid w:val="00161BC4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6F40B1"/>
    <w:rsid w:val="00761679"/>
    <w:rsid w:val="00777C4E"/>
    <w:rsid w:val="007D7ED0"/>
    <w:rsid w:val="00851D7C"/>
    <w:rsid w:val="008802FE"/>
    <w:rsid w:val="008C10EA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AB6D02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23FA2"/>
    <w:rsid w:val="00E4610D"/>
    <w:rsid w:val="00EF7182"/>
    <w:rsid w:val="00F16920"/>
    <w:rsid w:val="00FA755C"/>
    <w:rsid w:val="00FC1627"/>
    <w:rsid w:val="00FC1A03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2898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SIM</cp:lastModifiedBy>
  <cp:revision>43</cp:revision>
  <cp:lastPrinted>2019-12-18T08:43:00Z</cp:lastPrinted>
  <dcterms:created xsi:type="dcterms:W3CDTF">2018-12-12T07:39:00Z</dcterms:created>
  <dcterms:modified xsi:type="dcterms:W3CDTF">2023-06-20T19:49:00Z</dcterms:modified>
</cp:coreProperties>
</file>