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D6B" w:rsidRPr="00752B01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caps/>
          <w:szCs w:val="28"/>
          <w:lang w:eastAsia="uk-UA"/>
        </w:rPr>
      </w:pPr>
      <w:r w:rsidRPr="00752B01">
        <w:rPr>
          <w:rFonts w:eastAsia="Times New Roman"/>
          <w:caps/>
          <w:szCs w:val="28"/>
          <w:lang w:eastAsia="uk-UA"/>
        </w:rPr>
        <w:t>Міністерство освіти і науки України</w:t>
      </w:r>
    </w:p>
    <w:p w:rsidR="008D1D6B" w:rsidRPr="00752B01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caps/>
          <w:szCs w:val="28"/>
          <w:lang w:eastAsia="uk-UA"/>
        </w:rPr>
      </w:pPr>
      <w:r w:rsidRPr="00752B01">
        <w:rPr>
          <w:rFonts w:eastAsia="Times New Roman"/>
          <w:caps/>
          <w:szCs w:val="28"/>
          <w:lang w:eastAsia="uk-UA"/>
        </w:rPr>
        <w:t xml:space="preserve">Тернопільський НАЦІОНАЛЬНИЙ технічний Університет </w:t>
      </w:r>
    </w:p>
    <w:p w:rsidR="008D1D6B" w:rsidRPr="00752B01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b/>
          <w:caps/>
          <w:szCs w:val="28"/>
          <w:lang w:eastAsia="uk-UA"/>
        </w:rPr>
      </w:pPr>
      <w:r w:rsidRPr="00752B01">
        <w:rPr>
          <w:rFonts w:eastAsia="Times New Roman"/>
          <w:caps/>
          <w:szCs w:val="28"/>
          <w:lang w:eastAsia="uk-UA"/>
        </w:rPr>
        <w:t>імені Івана Пулюя</w:t>
      </w:r>
    </w:p>
    <w:p w:rsidR="008D1D6B" w:rsidRPr="00752B01" w:rsidRDefault="00C30A60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szCs w:val="28"/>
          <w:lang w:eastAsia="uk-UA"/>
        </w:rPr>
      </w:pPr>
      <w:r w:rsidRPr="00752B01">
        <w:rPr>
          <w:rFonts w:eastAsia="Times New Roman"/>
          <w:szCs w:val="28"/>
          <w:lang w:eastAsia="uk-UA"/>
        </w:rPr>
        <w:t>ЦЕНТР ПЕРЕПІДГОТОВКИ ТА ПІСЛЯДИПЛОМНОЇ ОСВІТИ</w:t>
      </w:r>
    </w:p>
    <w:p w:rsidR="008D1D6B" w:rsidRPr="00752B01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szCs w:val="28"/>
          <w:lang w:eastAsia="uk-UA"/>
        </w:rPr>
      </w:pPr>
      <w:r w:rsidRPr="00752B01">
        <w:rPr>
          <w:rFonts w:eastAsia="Times New Roman"/>
          <w:szCs w:val="28"/>
          <w:lang w:eastAsia="uk-UA"/>
        </w:rPr>
        <w:t xml:space="preserve">КАФЕДРА </w:t>
      </w:r>
      <w:r w:rsidR="00BE43E2" w:rsidRPr="00752B01">
        <w:rPr>
          <w:rFonts w:eastAsia="Times New Roman"/>
          <w:szCs w:val="28"/>
          <w:lang w:eastAsia="uk-UA"/>
        </w:rPr>
        <w:t>ЕЛЕКТРИЧНОЇ ІНЖЕНЕРІЇ</w:t>
      </w:r>
    </w:p>
    <w:p w:rsidR="008D1D6B" w:rsidRPr="00752B01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szCs w:val="28"/>
          <w:lang w:eastAsia="uk-UA"/>
        </w:rPr>
      </w:pPr>
    </w:p>
    <w:p w:rsidR="008D1D6B" w:rsidRPr="00752B01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szCs w:val="28"/>
          <w:lang w:eastAsia="uk-UA"/>
        </w:rPr>
      </w:pPr>
    </w:p>
    <w:p w:rsidR="008D1D6B" w:rsidRPr="00752B01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szCs w:val="28"/>
          <w:lang w:eastAsia="uk-UA"/>
        </w:rPr>
      </w:pPr>
    </w:p>
    <w:p w:rsidR="008D1D6B" w:rsidRPr="00752B01" w:rsidRDefault="00C30A60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b/>
          <w:bCs/>
          <w:szCs w:val="28"/>
          <w:lang w:eastAsia="uk-UA"/>
        </w:rPr>
      </w:pPr>
      <w:r w:rsidRPr="00752B01">
        <w:rPr>
          <w:rFonts w:eastAsia="Times New Roman"/>
          <w:b/>
          <w:caps/>
          <w:szCs w:val="28"/>
          <w:lang w:eastAsia="uk-UA"/>
        </w:rPr>
        <w:t>Баюрак Андрі</w:t>
      </w:r>
      <w:r w:rsidRPr="00752B01">
        <w:rPr>
          <w:rFonts w:eastAsia="Times New Roman"/>
          <w:b/>
          <w:caps/>
          <w:szCs w:val="28"/>
          <w:lang w:eastAsia="uk-UA"/>
        </w:rPr>
        <w:t>й Ярославович</w:t>
      </w:r>
    </w:p>
    <w:p w:rsidR="008D1D6B" w:rsidRPr="00752B01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b/>
          <w:bCs/>
          <w:szCs w:val="28"/>
          <w:lang w:eastAsia="uk-UA"/>
        </w:rPr>
      </w:pPr>
    </w:p>
    <w:p w:rsidR="008D1D6B" w:rsidRPr="00752B01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Cs w:val="28"/>
          <w:lang w:eastAsia="uk-UA"/>
        </w:rPr>
      </w:pPr>
    </w:p>
    <w:p w:rsidR="008D1D6B" w:rsidRPr="00752B01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Cs w:val="28"/>
          <w:lang w:eastAsia="uk-UA"/>
        </w:rPr>
      </w:pPr>
    </w:p>
    <w:p w:rsidR="008D1D6B" w:rsidRPr="00752B01" w:rsidRDefault="008D1D6B" w:rsidP="008D1D6B">
      <w:pPr>
        <w:autoSpaceDE w:val="0"/>
        <w:autoSpaceDN w:val="0"/>
        <w:spacing w:before="40" w:after="40" w:line="240" w:lineRule="auto"/>
        <w:ind w:firstLine="709"/>
        <w:jc w:val="right"/>
        <w:rPr>
          <w:rFonts w:eastAsia="Times New Roman"/>
          <w:szCs w:val="28"/>
          <w:lang w:eastAsia="uk-UA"/>
        </w:rPr>
      </w:pPr>
      <w:r w:rsidRPr="00752B01">
        <w:rPr>
          <w:rFonts w:eastAsia="Times New Roman"/>
          <w:szCs w:val="28"/>
          <w:lang w:eastAsia="uk-UA"/>
        </w:rPr>
        <w:t xml:space="preserve">УДК </w:t>
      </w:r>
      <w:r w:rsidR="00C30A60" w:rsidRPr="00752B01">
        <w:rPr>
          <w:rFonts w:eastAsia="Times New Roman"/>
          <w:szCs w:val="28"/>
          <w:lang w:eastAsia="uk-UA"/>
        </w:rPr>
        <w:t>621.311</w:t>
      </w:r>
    </w:p>
    <w:p w:rsidR="008D1D6B" w:rsidRPr="00752B01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Cs w:val="28"/>
          <w:lang w:eastAsia="uk-UA"/>
        </w:rPr>
      </w:pPr>
    </w:p>
    <w:p w:rsidR="008D1D6B" w:rsidRPr="00752B01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Cs w:val="28"/>
          <w:lang w:eastAsia="uk-UA"/>
        </w:rPr>
      </w:pPr>
    </w:p>
    <w:p w:rsidR="008D1D6B" w:rsidRPr="00752B01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Cs w:val="28"/>
          <w:lang w:eastAsia="uk-UA"/>
        </w:rPr>
      </w:pPr>
    </w:p>
    <w:p w:rsidR="00C30A60" w:rsidRPr="00752B01" w:rsidRDefault="00C30A60" w:rsidP="00E7119F">
      <w:pPr>
        <w:spacing w:after="0" w:line="240" w:lineRule="auto"/>
        <w:jc w:val="center"/>
        <w:rPr>
          <w:rFonts w:eastAsia="Times New Roman"/>
          <w:b/>
          <w:caps/>
          <w:szCs w:val="28"/>
          <w:lang w:eastAsia="ru-RU"/>
        </w:rPr>
      </w:pPr>
      <w:r w:rsidRPr="00752B01">
        <w:rPr>
          <w:rFonts w:eastAsia="Times New Roman"/>
          <w:b/>
          <w:caps/>
          <w:szCs w:val="28"/>
          <w:lang w:eastAsia="ru-RU"/>
        </w:rPr>
        <w:t>Підвищення надійності системи електропостачання транс</w:t>
      </w:r>
      <w:r w:rsidRPr="00752B01">
        <w:rPr>
          <w:rFonts w:eastAsia="Times New Roman"/>
          <w:b/>
          <w:caps/>
          <w:szCs w:val="28"/>
          <w:lang w:eastAsia="ru-RU"/>
        </w:rPr>
        <w:t>форматорної підстанції 35/10 кВ</w:t>
      </w:r>
    </w:p>
    <w:p w:rsidR="008D1D6B" w:rsidRPr="00752B01" w:rsidRDefault="00C30A60" w:rsidP="00E7119F">
      <w:pPr>
        <w:spacing w:after="0" w:line="240" w:lineRule="auto"/>
        <w:jc w:val="center"/>
        <w:rPr>
          <w:rFonts w:eastAsia="Times New Roman"/>
          <w:b/>
          <w:bCs/>
          <w:caps/>
          <w:szCs w:val="28"/>
          <w:lang w:eastAsia="ru-RU"/>
        </w:rPr>
      </w:pPr>
      <w:r w:rsidRPr="00752B01">
        <w:rPr>
          <w:rFonts w:eastAsia="Times New Roman"/>
          <w:b/>
          <w:caps/>
          <w:szCs w:val="28"/>
          <w:lang w:eastAsia="ru-RU"/>
        </w:rPr>
        <w:t>ВАТ “Тернопільобленерго”</w:t>
      </w:r>
    </w:p>
    <w:p w:rsidR="008D1D6B" w:rsidRPr="00752B01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zCs w:val="28"/>
          <w:lang w:eastAsia="uk-UA"/>
        </w:rPr>
      </w:pPr>
    </w:p>
    <w:p w:rsidR="008D1D6B" w:rsidRPr="00752B01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zCs w:val="28"/>
          <w:lang w:eastAsia="uk-UA"/>
        </w:rPr>
      </w:pPr>
    </w:p>
    <w:p w:rsidR="008D1D6B" w:rsidRPr="00752B01" w:rsidRDefault="00BE43E2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  <w:r w:rsidRPr="00752B01">
        <w:rPr>
          <w:rFonts w:eastAsia="Times New Roman"/>
          <w:spacing w:val="-5"/>
          <w:kern w:val="16"/>
          <w:szCs w:val="28"/>
          <w:lang w:eastAsia="uk-UA"/>
        </w:rPr>
        <w:t>141 Електроенергетика, електротехніка та електромеханіка</w:t>
      </w:r>
    </w:p>
    <w:p w:rsidR="008D1D6B" w:rsidRPr="00752B01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</w:p>
    <w:p w:rsidR="008D1D6B" w:rsidRPr="00752B01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</w:p>
    <w:p w:rsidR="008D1D6B" w:rsidRPr="00752B01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</w:p>
    <w:p w:rsidR="008D1D6B" w:rsidRPr="00752B01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</w:p>
    <w:p w:rsidR="008D1D6B" w:rsidRPr="00752B01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</w:p>
    <w:p w:rsidR="008D1D6B" w:rsidRPr="00752B01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</w:p>
    <w:p w:rsidR="008D1D6B" w:rsidRPr="00752B01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  <w:r w:rsidRPr="00752B01">
        <w:rPr>
          <w:rFonts w:eastAsia="Times New Roman"/>
          <w:b/>
          <w:bCs/>
          <w:spacing w:val="-5"/>
          <w:kern w:val="16"/>
          <w:szCs w:val="28"/>
          <w:lang w:eastAsia="uk-UA"/>
        </w:rPr>
        <w:t>Автореферат</w:t>
      </w:r>
    </w:p>
    <w:p w:rsidR="008D1D6B" w:rsidRPr="00752B01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spacing w:val="-5"/>
          <w:kern w:val="16"/>
          <w:szCs w:val="28"/>
          <w:lang w:eastAsia="uk-UA"/>
        </w:rPr>
      </w:pPr>
      <w:r w:rsidRPr="00752B01">
        <w:rPr>
          <w:rFonts w:eastAsia="Times New Roman"/>
          <w:spacing w:val="-5"/>
          <w:kern w:val="16"/>
          <w:szCs w:val="28"/>
          <w:lang w:eastAsia="uk-UA"/>
        </w:rPr>
        <w:t>дипломної роботи на здобуття освітнього ступеня «магістр»</w:t>
      </w:r>
    </w:p>
    <w:p w:rsidR="008D1D6B" w:rsidRPr="00752B01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pacing w:val="-5"/>
          <w:kern w:val="16"/>
          <w:szCs w:val="28"/>
          <w:lang w:eastAsia="uk-UA"/>
        </w:rPr>
      </w:pPr>
    </w:p>
    <w:p w:rsidR="008D1D6B" w:rsidRPr="00752B01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pacing w:val="-5"/>
          <w:kern w:val="16"/>
          <w:szCs w:val="28"/>
          <w:lang w:eastAsia="uk-UA"/>
        </w:rPr>
      </w:pPr>
    </w:p>
    <w:p w:rsidR="008D1D6B" w:rsidRPr="00752B01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pacing w:val="-5"/>
          <w:kern w:val="16"/>
          <w:szCs w:val="28"/>
          <w:lang w:eastAsia="uk-UA"/>
        </w:rPr>
      </w:pPr>
    </w:p>
    <w:p w:rsidR="008D1D6B" w:rsidRPr="00752B01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pacing w:val="-5"/>
          <w:kern w:val="16"/>
          <w:szCs w:val="28"/>
          <w:lang w:eastAsia="uk-UA"/>
        </w:rPr>
      </w:pPr>
    </w:p>
    <w:p w:rsidR="008D1D6B" w:rsidRPr="00752B01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pacing w:val="-5"/>
          <w:kern w:val="16"/>
          <w:szCs w:val="28"/>
          <w:lang w:eastAsia="uk-UA"/>
        </w:rPr>
      </w:pPr>
    </w:p>
    <w:p w:rsidR="008D1D6B" w:rsidRPr="00752B01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pacing w:val="-5"/>
          <w:kern w:val="16"/>
          <w:szCs w:val="28"/>
          <w:lang w:eastAsia="uk-UA"/>
        </w:rPr>
      </w:pPr>
    </w:p>
    <w:p w:rsidR="008D1D6B" w:rsidRPr="00752B01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spacing w:val="-5"/>
          <w:kern w:val="16"/>
          <w:szCs w:val="28"/>
          <w:lang w:eastAsia="uk-UA"/>
        </w:rPr>
      </w:pPr>
      <w:r w:rsidRPr="00752B01">
        <w:rPr>
          <w:rFonts w:eastAsia="Times New Roman"/>
          <w:spacing w:val="-5"/>
          <w:kern w:val="16"/>
          <w:szCs w:val="28"/>
          <w:lang w:eastAsia="uk-UA"/>
        </w:rPr>
        <w:t>Тернопіль</w:t>
      </w:r>
    </w:p>
    <w:p w:rsidR="008D1D6B" w:rsidRPr="00752B01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spacing w:val="-5"/>
          <w:kern w:val="16"/>
          <w:szCs w:val="28"/>
          <w:lang w:eastAsia="uk-UA"/>
        </w:rPr>
      </w:pPr>
      <w:r w:rsidRPr="00752B01">
        <w:rPr>
          <w:rFonts w:eastAsia="Times New Roman"/>
          <w:spacing w:val="-5"/>
          <w:kern w:val="16"/>
          <w:szCs w:val="28"/>
          <w:lang w:eastAsia="uk-UA"/>
        </w:rPr>
        <w:t>201</w:t>
      </w:r>
      <w:r w:rsidR="00BE43E2" w:rsidRPr="00752B01">
        <w:rPr>
          <w:rFonts w:eastAsia="Times New Roman"/>
          <w:spacing w:val="-5"/>
          <w:kern w:val="16"/>
          <w:szCs w:val="28"/>
          <w:lang w:eastAsia="uk-UA"/>
        </w:rPr>
        <w:t>8</w:t>
      </w:r>
    </w:p>
    <w:p w:rsidR="008D1D6B" w:rsidRPr="00752B01" w:rsidRDefault="008D1D6B" w:rsidP="008D1D6B">
      <w:pPr>
        <w:spacing w:after="0" w:line="240" w:lineRule="auto"/>
        <w:rPr>
          <w:rFonts w:eastAsia="Times New Roman"/>
          <w:spacing w:val="-5"/>
          <w:kern w:val="16"/>
          <w:szCs w:val="28"/>
          <w:lang w:eastAsia="uk-UA"/>
        </w:rPr>
        <w:sectPr w:rsidR="008D1D6B" w:rsidRPr="00752B01">
          <w:pgSz w:w="11906" w:h="16838"/>
          <w:pgMar w:top="1134" w:right="567" w:bottom="1134" w:left="1134" w:header="851" w:footer="680" w:gutter="0"/>
          <w:cols w:space="720"/>
        </w:sectPr>
      </w:pPr>
    </w:p>
    <w:p w:rsidR="008D1D6B" w:rsidRPr="00752B01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Cs w:val="28"/>
          <w:lang w:eastAsia="uk-UA"/>
        </w:rPr>
      </w:pP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2989"/>
        <w:gridCol w:w="7091"/>
      </w:tblGrid>
      <w:tr w:rsidR="008D1D6B" w:rsidRPr="00752B01" w:rsidTr="008D1D6B">
        <w:trPr>
          <w:cantSplit/>
          <w:trHeight w:val="293"/>
        </w:trPr>
        <w:tc>
          <w:tcPr>
            <w:tcW w:w="10075" w:type="dxa"/>
            <w:gridSpan w:val="2"/>
          </w:tcPr>
          <w:p w:rsidR="008D1D6B" w:rsidRPr="00752B01" w:rsidRDefault="008D1D6B" w:rsidP="008D1D6B">
            <w:pPr>
              <w:autoSpaceDE w:val="0"/>
              <w:autoSpaceDN w:val="0"/>
              <w:spacing w:before="40" w:after="40" w:line="240" w:lineRule="auto"/>
              <w:ind w:firstLine="709"/>
              <w:jc w:val="both"/>
              <w:rPr>
                <w:rFonts w:eastAsia="Times New Roman"/>
                <w:szCs w:val="28"/>
                <w:lang w:eastAsia="uk-UA"/>
              </w:rPr>
            </w:pPr>
            <w:r w:rsidRPr="00752B01">
              <w:rPr>
                <w:rFonts w:eastAsia="Times New Roman"/>
                <w:szCs w:val="28"/>
                <w:lang w:eastAsia="uk-UA"/>
              </w:rPr>
              <w:t>Роботу виконано на кафедрі</w:t>
            </w:r>
            <w:r w:rsidR="0089630C" w:rsidRPr="00752B01">
              <w:rPr>
                <w:rFonts w:eastAsia="Times New Roman"/>
                <w:szCs w:val="28"/>
                <w:lang w:eastAsia="uk-UA"/>
              </w:rPr>
              <w:t xml:space="preserve"> </w:t>
            </w:r>
            <w:r w:rsidR="00BE43E2" w:rsidRPr="00752B01">
              <w:rPr>
                <w:rFonts w:eastAsia="Times New Roman"/>
                <w:szCs w:val="28"/>
                <w:lang w:eastAsia="uk-UA"/>
              </w:rPr>
              <w:t>електричної інженерії</w:t>
            </w:r>
            <w:r w:rsidRPr="00752B01">
              <w:rPr>
                <w:rFonts w:eastAsia="Times New Roman"/>
                <w:spacing w:val="6"/>
                <w:szCs w:val="28"/>
                <w:lang w:eastAsia="uk-UA"/>
              </w:rPr>
              <w:t xml:space="preserve"> Тернопільського національного технічного університету імені Івана Пулюя</w:t>
            </w:r>
            <w:r w:rsidRPr="00752B01">
              <w:rPr>
                <w:rFonts w:eastAsia="Times New Roman"/>
                <w:szCs w:val="28"/>
                <w:lang w:eastAsia="uk-UA"/>
              </w:rPr>
              <w:t xml:space="preserve"> Міністерства освіти і науки України</w:t>
            </w:r>
          </w:p>
          <w:p w:rsidR="008D1D6B" w:rsidRPr="00752B01" w:rsidRDefault="008D1D6B" w:rsidP="008D1D6B">
            <w:pPr>
              <w:autoSpaceDE w:val="0"/>
              <w:autoSpaceDN w:val="0"/>
              <w:spacing w:before="40" w:after="40" w:line="240" w:lineRule="auto"/>
              <w:ind w:firstLine="709"/>
              <w:jc w:val="both"/>
              <w:rPr>
                <w:rFonts w:eastAsia="Times New Roman"/>
                <w:spacing w:val="6"/>
                <w:szCs w:val="28"/>
                <w:lang w:eastAsia="uk-UA"/>
              </w:rPr>
            </w:pPr>
          </w:p>
        </w:tc>
      </w:tr>
      <w:tr w:rsidR="008D1D6B" w:rsidRPr="00752B01" w:rsidTr="008D1D6B">
        <w:trPr>
          <w:trHeight w:val="293"/>
        </w:trPr>
        <w:tc>
          <w:tcPr>
            <w:tcW w:w="2988" w:type="dxa"/>
            <w:hideMark/>
          </w:tcPr>
          <w:p w:rsidR="008D1D6B" w:rsidRPr="00752B01" w:rsidRDefault="008D1D6B" w:rsidP="008D1D6B">
            <w:pPr>
              <w:autoSpaceDE w:val="0"/>
              <w:autoSpaceDN w:val="0"/>
              <w:spacing w:before="40" w:after="40" w:line="240" w:lineRule="auto"/>
              <w:jc w:val="both"/>
              <w:rPr>
                <w:rFonts w:eastAsia="Times New Roman"/>
                <w:szCs w:val="28"/>
                <w:lang w:eastAsia="uk-UA"/>
              </w:rPr>
            </w:pPr>
            <w:r w:rsidRPr="00752B01">
              <w:rPr>
                <w:rFonts w:eastAsia="Times New Roman"/>
                <w:b/>
                <w:bCs/>
                <w:szCs w:val="28"/>
                <w:lang w:eastAsia="uk-UA"/>
              </w:rPr>
              <w:t>Керівник роботи:</w:t>
            </w:r>
          </w:p>
        </w:tc>
        <w:tc>
          <w:tcPr>
            <w:tcW w:w="7087" w:type="dxa"/>
          </w:tcPr>
          <w:p w:rsidR="008D1D6B" w:rsidRPr="00752B01" w:rsidRDefault="008D1D6B" w:rsidP="008D1D6B">
            <w:pPr>
              <w:autoSpaceDE w:val="0"/>
              <w:autoSpaceDN w:val="0"/>
              <w:spacing w:before="40" w:after="40" w:line="240" w:lineRule="auto"/>
              <w:rPr>
                <w:rFonts w:eastAsia="Times New Roman"/>
                <w:szCs w:val="28"/>
                <w:lang w:eastAsia="uk-UA"/>
              </w:rPr>
            </w:pPr>
            <w:r w:rsidRPr="00752B01">
              <w:rPr>
                <w:rFonts w:eastAsia="Times New Roman"/>
                <w:szCs w:val="28"/>
                <w:lang w:eastAsia="uk-UA"/>
              </w:rPr>
              <w:t xml:space="preserve">кандидат технічних наук, доцент кафедри </w:t>
            </w:r>
            <w:r w:rsidR="00BE43E2" w:rsidRPr="00752B01">
              <w:rPr>
                <w:rFonts w:eastAsia="Times New Roman"/>
                <w:szCs w:val="28"/>
                <w:lang w:eastAsia="uk-UA"/>
              </w:rPr>
              <w:t>електричної інженерії</w:t>
            </w:r>
            <w:r w:rsidRPr="00752B01">
              <w:rPr>
                <w:rFonts w:eastAsia="Times New Roman"/>
                <w:szCs w:val="28"/>
                <w:lang w:eastAsia="uk-UA"/>
              </w:rPr>
              <w:br/>
            </w:r>
            <w:proofErr w:type="spellStart"/>
            <w:r w:rsidR="00CF624F" w:rsidRPr="00752B01">
              <w:rPr>
                <w:rFonts w:eastAsia="Times New Roman"/>
                <w:b/>
                <w:bCs/>
                <w:szCs w:val="28"/>
                <w:lang w:eastAsia="uk-UA"/>
              </w:rPr>
              <w:t>Сисак</w:t>
            </w:r>
            <w:proofErr w:type="spellEnd"/>
            <w:r w:rsidR="00CF624F" w:rsidRPr="00752B01">
              <w:rPr>
                <w:rFonts w:eastAsia="Times New Roman"/>
                <w:b/>
                <w:bCs/>
                <w:szCs w:val="28"/>
                <w:lang w:eastAsia="uk-UA"/>
              </w:rPr>
              <w:t xml:space="preserve"> Іван Михайлович</w:t>
            </w:r>
            <w:r w:rsidRPr="00752B01">
              <w:rPr>
                <w:rFonts w:eastAsia="Times New Roman"/>
                <w:b/>
                <w:bCs/>
                <w:szCs w:val="28"/>
                <w:lang w:eastAsia="uk-UA"/>
              </w:rPr>
              <w:t>,</w:t>
            </w:r>
            <w:r w:rsidRPr="00752B01">
              <w:rPr>
                <w:rFonts w:eastAsia="Times New Roman"/>
                <w:szCs w:val="28"/>
                <w:lang w:eastAsia="uk-UA"/>
              </w:rPr>
              <w:br/>
              <w:t>Тернопільський національний технічний університет імені Івана Пулюя.</w:t>
            </w:r>
          </w:p>
          <w:p w:rsidR="008D1D6B" w:rsidRPr="00752B01" w:rsidRDefault="008D1D6B" w:rsidP="008D1D6B">
            <w:pPr>
              <w:autoSpaceDE w:val="0"/>
              <w:autoSpaceDN w:val="0"/>
              <w:spacing w:before="40" w:after="40" w:line="240" w:lineRule="auto"/>
              <w:ind w:left="78"/>
              <w:rPr>
                <w:rFonts w:eastAsia="Times New Roman"/>
                <w:szCs w:val="28"/>
                <w:lang w:eastAsia="uk-UA"/>
              </w:rPr>
            </w:pPr>
          </w:p>
          <w:p w:rsidR="008D1D6B" w:rsidRPr="00752B01" w:rsidRDefault="008D1D6B" w:rsidP="008D1D6B">
            <w:pPr>
              <w:autoSpaceDE w:val="0"/>
              <w:autoSpaceDN w:val="0"/>
              <w:spacing w:before="40" w:after="40" w:line="240" w:lineRule="auto"/>
              <w:ind w:left="78"/>
              <w:rPr>
                <w:rFonts w:eastAsia="Times New Roman"/>
                <w:spacing w:val="6"/>
                <w:szCs w:val="28"/>
                <w:lang w:eastAsia="uk-UA"/>
              </w:rPr>
            </w:pPr>
          </w:p>
          <w:p w:rsidR="008D1D6B" w:rsidRPr="00752B01" w:rsidRDefault="008D1D6B" w:rsidP="008D1D6B">
            <w:pPr>
              <w:autoSpaceDE w:val="0"/>
              <w:autoSpaceDN w:val="0"/>
              <w:spacing w:before="40" w:after="40" w:line="240" w:lineRule="auto"/>
              <w:ind w:left="78"/>
              <w:rPr>
                <w:rFonts w:eastAsia="Times New Roman"/>
                <w:spacing w:val="6"/>
                <w:szCs w:val="28"/>
                <w:lang w:eastAsia="uk-UA"/>
              </w:rPr>
            </w:pPr>
          </w:p>
        </w:tc>
      </w:tr>
      <w:tr w:rsidR="008D1D6B" w:rsidRPr="00752B01" w:rsidTr="008D1D6B">
        <w:trPr>
          <w:trHeight w:val="293"/>
        </w:trPr>
        <w:tc>
          <w:tcPr>
            <w:tcW w:w="2988" w:type="dxa"/>
            <w:hideMark/>
          </w:tcPr>
          <w:p w:rsidR="008D1D6B" w:rsidRPr="00752B01" w:rsidRDefault="008D1D6B" w:rsidP="008D1D6B">
            <w:pPr>
              <w:autoSpaceDE w:val="0"/>
              <w:autoSpaceDN w:val="0"/>
              <w:spacing w:before="40" w:after="40" w:line="240" w:lineRule="auto"/>
              <w:jc w:val="both"/>
              <w:rPr>
                <w:rFonts w:eastAsia="Times New Roman"/>
                <w:szCs w:val="28"/>
                <w:lang w:eastAsia="uk-UA"/>
              </w:rPr>
            </w:pPr>
            <w:r w:rsidRPr="00752B01">
              <w:rPr>
                <w:rFonts w:eastAsia="Times New Roman"/>
                <w:b/>
                <w:bCs/>
                <w:szCs w:val="28"/>
                <w:lang w:eastAsia="uk-UA"/>
              </w:rPr>
              <w:t>Рецензент:</w:t>
            </w:r>
          </w:p>
        </w:tc>
        <w:tc>
          <w:tcPr>
            <w:tcW w:w="7087" w:type="dxa"/>
          </w:tcPr>
          <w:p w:rsidR="008D1D6B" w:rsidRPr="00752B01" w:rsidRDefault="008D1D6B" w:rsidP="008D1D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  <w:lang w:eastAsia="uk-UA"/>
              </w:rPr>
            </w:pPr>
            <w:r w:rsidRPr="00752B01">
              <w:rPr>
                <w:rFonts w:eastAsia="Calibri"/>
                <w:szCs w:val="28"/>
                <w:lang w:eastAsia="uk-UA"/>
              </w:rPr>
              <w:t xml:space="preserve">кандидат </w:t>
            </w:r>
            <w:r w:rsidR="00C30A60" w:rsidRPr="00752B01">
              <w:rPr>
                <w:rFonts w:eastAsia="Calibri"/>
                <w:szCs w:val="28"/>
                <w:lang w:eastAsia="uk-UA"/>
              </w:rPr>
              <w:t>технічних</w:t>
            </w:r>
            <w:r w:rsidRPr="00752B01">
              <w:rPr>
                <w:rFonts w:eastAsia="Calibri"/>
                <w:szCs w:val="28"/>
                <w:lang w:eastAsia="uk-UA"/>
              </w:rPr>
              <w:t xml:space="preserve"> наук, доцент кафедри </w:t>
            </w:r>
            <w:r w:rsidR="00C30A60" w:rsidRPr="00752B01">
              <w:rPr>
                <w:rFonts w:eastAsia="Calibri"/>
                <w:szCs w:val="28"/>
                <w:lang w:eastAsia="uk-UA"/>
              </w:rPr>
              <w:t>автоматизації технологічних процесів і виробництв</w:t>
            </w:r>
          </w:p>
          <w:p w:rsidR="008D1D6B" w:rsidRPr="00752B01" w:rsidRDefault="00C30A60" w:rsidP="00BE43E2">
            <w:pPr>
              <w:autoSpaceDE w:val="0"/>
              <w:autoSpaceDN w:val="0"/>
              <w:spacing w:before="40" w:after="40" w:line="240" w:lineRule="auto"/>
              <w:rPr>
                <w:rFonts w:eastAsia="Times New Roman"/>
                <w:b/>
                <w:bCs/>
                <w:szCs w:val="28"/>
                <w:lang w:eastAsia="uk-UA"/>
              </w:rPr>
            </w:pPr>
            <w:hyperlink r:id="rId5" w:tgtFrame="_blank" w:history="1">
              <w:proofErr w:type="spellStart"/>
              <w:r w:rsidRPr="00752B01">
                <w:rPr>
                  <w:rFonts w:eastAsia="Times New Roman"/>
                  <w:b/>
                  <w:bCs/>
                  <w:szCs w:val="28"/>
                  <w:lang w:eastAsia="uk-UA"/>
                </w:rPr>
                <w:t>Коноваленко</w:t>
              </w:r>
              <w:proofErr w:type="spellEnd"/>
              <w:r w:rsidRPr="00752B01">
                <w:rPr>
                  <w:rFonts w:eastAsia="Times New Roman"/>
                  <w:b/>
                  <w:bCs/>
                  <w:szCs w:val="28"/>
                  <w:lang w:eastAsia="uk-UA"/>
                </w:rPr>
                <w:t xml:space="preserve"> Ігор Володимирович</w:t>
              </w:r>
            </w:hyperlink>
            <w:r w:rsidR="008D1D6B" w:rsidRPr="00752B01">
              <w:rPr>
                <w:rFonts w:eastAsia="Times New Roman"/>
                <w:b/>
                <w:bCs/>
                <w:szCs w:val="28"/>
                <w:lang w:eastAsia="uk-UA"/>
              </w:rPr>
              <w:t>,</w:t>
            </w:r>
          </w:p>
          <w:p w:rsidR="008D1D6B" w:rsidRPr="00752B01" w:rsidRDefault="008D1D6B" w:rsidP="008D1D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  <w:lang w:eastAsia="uk-UA"/>
              </w:rPr>
            </w:pPr>
            <w:r w:rsidRPr="00752B01">
              <w:rPr>
                <w:rFonts w:eastAsia="Calibri"/>
                <w:szCs w:val="28"/>
                <w:lang w:eastAsia="uk-UA"/>
              </w:rPr>
              <w:t>Тернопільський національний технічний університет імені Івана Пулюя.</w:t>
            </w:r>
          </w:p>
          <w:p w:rsidR="008D1D6B" w:rsidRPr="00752B01" w:rsidRDefault="008D1D6B" w:rsidP="008D1D6B">
            <w:pPr>
              <w:autoSpaceDE w:val="0"/>
              <w:autoSpaceDN w:val="0"/>
              <w:spacing w:before="40" w:after="40" w:line="240" w:lineRule="auto"/>
              <w:rPr>
                <w:rFonts w:eastAsia="Times New Roman"/>
                <w:szCs w:val="28"/>
                <w:lang w:eastAsia="uk-UA"/>
              </w:rPr>
            </w:pPr>
          </w:p>
          <w:p w:rsidR="008D1D6B" w:rsidRPr="00752B01" w:rsidRDefault="008D1D6B" w:rsidP="008D1D6B">
            <w:pPr>
              <w:autoSpaceDE w:val="0"/>
              <w:autoSpaceDN w:val="0"/>
              <w:spacing w:before="40" w:after="40" w:line="240" w:lineRule="auto"/>
              <w:rPr>
                <w:rFonts w:eastAsia="Times New Roman"/>
                <w:spacing w:val="6"/>
                <w:szCs w:val="28"/>
                <w:lang w:eastAsia="uk-UA"/>
              </w:rPr>
            </w:pPr>
          </w:p>
        </w:tc>
      </w:tr>
    </w:tbl>
    <w:p w:rsidR="008D1D6B" w:rsidRPr="00752B01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Cs w:val="28"/>
          <w:lang w:eastAsia="uk-UA"/>
        </w:rPr>
      </w:pPr>
    </w:p>
    <w:p w:rsidR="008D1D6B" w:rsidRPr="00752B01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Cs w:val="28"/>
          <w:lang w:eastAsia="uk-UA"/>
        </w:rPr>
      </w:pPr>
      <w:r w:rsidRPr="00752B01">
        <w:rPr>
          <w:rFonts w:eastAsia="Times New Roman"/>
          <w:szCs w:val="28"/>
          <w:lang w:eastAsia="uk-UA"/>
        </w:rPr>
        <w:t xml:space="preserve">Захист відбудеться </w:t>
      </w:r>
      <w:r w:rsidR="00AA6ECC" w:rsidRPr="00752B01">
        <w:rPr>
          <w:rFonts w:eastAsia="Times New Roman"/>
          <w:szCs w:val="28"/>
          <w:lang w:eastAsia="uk-UA"/>
        </w:rPr>
        <w:t>2</w:t>
      </w:r>
      <w:r w:rsidR="00C30A60" w:rsidRPr="00752B01">
        <w:rPr>
          <w:rFonts w:eastAsia="Times New Roman"/>
          <w:szCs w:val="28"/>
          <w:lang w:eastAsia="uk-UA"/>
        </w:rPr>
        <w:t>3</w:t>
      </w:r>
      <w:r w:rsidRPr="00752B01">
        <w:rPr>
          <w:rFonts w:eastAsia="Times New Roman"/>
          <w:szCs w:val="28"/>
          <w:lang w:eastAsia="uk-UA"/>
        </w:rPr>
        <w:t xml:space="preserve"> </w:t>
      </w:r>
      <w:r w:rsidR="00BE43E2" w:rsidRPr="00752B01">
        <w:rPr>
          <w:rFonts w:eastAsia="Times New Roman"/>
          <w:szCs w:val="28"/>
          <w:lang w:eastAsia="uk-UA"/>
        </w:rPr>
        <w:t>грудня</w:t>
      </w:r>
      <w:r w:rsidRPr="00752B01">
        <w:rPr>
          <w:rFonts w:eastAsia="Times New Roman"/>
          <w:szCs w:val="28"/>
          <w:lang w:eastAsia="uk-UA"/>
        </w:rPr>
        <w:t xml:space="preserve"> 201</w:t>
      </w:r>
      <w:r w:rsidR="00BE43E2" w:rsidRPr="00752B01">
        <w:rPr>
          <w:rFonts w:eastAsia="Times New Roman"/>
          <w:szCs w:val="28"/>
          <w:lang w:eastAsia="uk-UA"/>
        </w:rPr>
        <w:t>8</w:t>
      </w:r>
      <w:r w:rsidRPr="00752B01">
        <w:rPr>
          <w:rFonts w:eastAsia="Times New Roman"/>
          <w:szCs w:val="28"/>
          <w:lang w:eastAsia="uk-UA"/>
        </w:rPr>
        <w:t xml:space="preserve"> р. о </w:t>
      </w:r>
      <w:r w:rsidR="00C30A60" w:rsidRPr="00752B01">
        <w:rPr>
          <w:rFonts w:eastAsia="Times New Roman"/>
          <w:szCs w:val="28"/>
          <w:lang w:eastAsia="uk-UA"/>
        </w:rPr>
        <w:t>09</w:t>
      </w:r>
      <w:r w:rsidRPr="00752B01">
        <w:rPr>
          <w:rFonts w:eastAsia="Times New Roman"/>
          <w:szCs w:val="28"/>
          <w:vertAlign w:val="superscript"/>
          <w:lang w:eastAsia="uk-UA"/>
        </w:rPr>
        <w:t>.00</w:t>
      </w:r>
      <w:r w:rsidRPr="00752B01">
        <w:rPr>
          <w:rFonts w:eastAsia="Times New Roman"/>
          <w:szCs w:val="28"/>
          <w:lang w:eastAsia="uk-UA"/>
        </w:rPr>
        <w:t xml:space="preserve"> годині на засіданні екзаменаційної комісії №</w:t>
      </w:r>
      <w:r w:rsidR="00BE43E2" w:rsidRPr="00752B01">
        <w:rPr>
          <w:rFonts w:eastAsia="Times New Roman"/>
          <w:szCs w:val="28"/>
          <w:lang w:eastAsia="uk-UA"/>
        </w:rPr>
        <w:t>36</w:t>
      </w:r>
      <w:r w:rsidRPr="00752B01">
        <w:rPr>
          <w:rFonts w:eastAsia="Times New Roman"/>
          <w:szCs w:val="28"/>
          <w:lang w:eastAsia="uk-UA"/>
        </w:rPr>
        <w:t xml:space="preserve"> у Тернопільському національному технічному університеті імені Івана Пулюя за адресою: </w:t>
      </w:r>
      <w:r w:rsidRPr="00752B01">
        <w:rPr>
          <w:rFonts w:eastAsia="Times New Roman"/>
          <w:bCs/>
          <w:szCs w:val="28"/>
          <w:lang w:eastAsia="uk-UA"/>
        </w:rPr>
        <w:t>46005, м. Тернопіль, вул.</w:t>
      </w:r>
      <w:r w:rsidRPr="00752B01">
        <w:rPr>
          <w:szCs w:val="28"/>
        </w:rPr>
        <w:t xml:space="preserve"> </w:t>
      </w:r>
      <w:proofErr w:type="spellStart"/>
      <w:r w:rsidRPr="00752B01">
        <w:rPr>
          <w:rFonts w:eastAsia="Times New Roman"/>
          <w:bCs/>
          <w:szCs w:val="28"/>
          <w:lang w:eastAsia="uk-UA"/>
        </w:rPr>
        <w:t>Микулинецька</w:t>
      </w:r>
      <w:proofErr w:type="spellEnd"/>
      <w:r w:rsidRPr="00752B01">
        <w:rPr>
          <w:rFonts w:eastAsia="Times New Roman"/>
          <w:bCs/>
          <w:szCs w:val="28"/>
          <w:lang w:eastAsia="uk-UA"/>
        </w:rPr>
        <w:t xml:space="preserve">, 46, навчальний корпус №7, </w:t>
      </w:r>
      <w:proofErr w:type="spellStart"/>
      <w:r w:rsidRPr="00752B01">
        <w:rPr>
          <w:rFonts w:eastAsia="Times New Roman"/>
          <w:bCs/>
          <w:szCs w:val="28"/>
          <w:lang w:eastAsia="uk-UA"/>
        </w:rPr>
        <w:t>ауд</w:t>
      </w:r>
      <w:proofErr w:type="spellEnd"/>
      <w:r w:rsidRPr="00752B01">
        <w:rPr>
          <w:rFonts w:eastAsia="Times New Roman"/>
          <w:bCs/>
          <w:szCs w:val="28"/>
          <w:lang w:eastAsia="uk-UA"/>
        </w:rPr>
        <w:t>. 310</w:t>
      </w:r>
      <w:r w:rsidR="00215564" w:rsidRPr="00752B01">
        <w:rPr>
          <w:rFonts w:eastAsia="Times New Roman"/>
          <w:bCs/>
          <w:szCs w:val="28"/>
          <w:lang w:eastAsia="uk-UA"/>
        </w:rPr>
        <w:t>.</w:t>
      </w:r>
    </w:p>
    <w:p w:rsidR="008D1D6B" w:rsidRPr="00752B01" w:rsidRDefault="008D1D6B">
      <w:pPr>
        <w:rPr>
          <w:rFonts w:eastAsia="Times New Roman"/>
          <w:b/>
          <w:szCs w:val="28"/>
          <w:lang w:eastAsia="uk-UA"/>
        </w:rPr>
      </w:pPr>
      <w:r w:rsidRPr="00752B01">
        <w:rPr>
          <w:rFonts w:eastAsia="Times New Roman"/>
          <w:b/>
          <w:szCs w:val="28"/>
          <w:lang w:eastAsia="uk-UA"/>
        </w:rPr>
        <w:br w:type="page"/>
      </w:r>
    </w:p>
    <w:p w:rsidR="007B7E11" w:rsidRPr="00752B01" w:rsidRDefault="004D4CAE" w:rsidP="004D4CAE">
      <w:pPr>
        <w:spacing w:after="0" w:line="240" w:lineRule="auto"/>
        <w:ind w:firstLine="709"/>
        <w:jc w:val="center"/>
        <w:rPr>
          <w:rFonts w:eastAsia="Times New Roman"/>
          <w:b/>
          <w:szCs w:val="28"/>
          <w:lang w:eastAsia="uk-UA"/>
        </w:rPr>
      </w:pPr>
      <w:r w:rsidRPr="00752B01">
        <w:rPr>
          <w:rFonts w:eastAsia="Times New Roman"/>
          <w:b/>
          <w:szCs w:val="28"/>
          <w:lang w:eastAsia="uk-UA"/>
        </w:rPr>
        <w:lastRenderedPageBreak/>
        <w:t>ЗАГАЛЬНІ ХАРАКТЕРИСТИКИ РОБОТИ</w:t>
      </w:r>
    </w:p>
    <w:p w:rsidR="00377071" w:rsidRPr="00752B01" w:rsidRDefault="00377071" w:rsidP="00D01F6E">
      <w:pPr>
        <w:spacing w:after="0" w:line="240" w:lineRule="auto"/>
        <w:ind w:firstLine="709"/>
        <w:jc w:val="both"/>
        <w:rPr>
          <w:rFonts w:eastAsia="Times New Roman"/>
          <w:b/>
          <w:szCs w:val="28"/>
          <w:lang w:eastAsia="uk-UA"/>
        </w:rPr>
      </w:pPr>
    </w:p>
    <w:p w:rsidR="00C30A60" w:rsidRPr="00752B01" w:rsidRDefault="00C30A60" w:rsidP="00C30A60">
      <w:pPr>
        <w:tabs>
          <w:tab w:val="num" w:pos="720"/>
        </w:tabs>
        <w:spacing w:after="0" w:line="240" w:lineRule="auto"/>
        <w:ind w:firstLine="709"/>
        <w:jc w:val="both"/>
        <w:rPr>
          <w:szCs w:val="28"/>
        </w:rPr>
      </w:pPr>
      <w:r w:rsidRPr="00752B01">
        <w:rPr>
          <w:rFonts w:eastAsia="TimesNewRomanPSMT"/>
          <w:b/>
          <w:bCs/>
          <w:szCs w:val="28"/>
        </w:rPr>
        <w:t xml:space="preserve">Актуальність теми. </w:t>
      </w:r>
      <w:r w:rsidRPr="00752B01">
        <w:rPr>
          <w:szCs w:val="28"/>
        </w:rPr>
        <w:t xml:space="preserve">В даний час у всьому світі забезпечення централізованого електропостачання промислових підприємств і населених пунктів здійснюється від великих енергосистем. В таких енергосистемах використовуються електричні станції, підстанції та кабельні (КЛ) та повітряні лінії (ПЛ) </w:t>
      </w:r>
      <w:proofErr w:type="spellStart"/>
      <w:r w:rsidRPr="00752B01">
        <w:rPr>
          <w:szCs w:val="28"/>
        </w:rPr>
        <w:t>електропередач</w:t>
      </w:r>
      <w:proofErr w:type="spellEnd"/>
      <w:r w:rsidRPr="00752B01">
        <w:rPr>
          <w:szCs w:val="28"/>
        </w:rPr>
        <w:t>. Тому необхідно забезпечити оптимальний режим роботи всієї енергосистеми з урахуванням взаємозв’язку між кожним окремим елементом такої великої системи.</w:t>
      </w:r>
    </w:p>
    <w:p w:rsidR="00C30A60" w:rsidRPr="00752B01" w:rsidRDefault="00C30A60" w:rsidP="00C30A60">
      <w:pPr>
        <w:tabs>
          <w:tab w:val="num" w:pos="720"/>
        </w:tabs>
        <w:spacing w:after="0" w:line="240" w:lineRule="auto"/>
        <w:ind w:firstLine="709"/>
        <w:jc w:val="both"/>
        <w:rPr>
          <w:szCs w:val="28"/>
        </w:rPr>
      </w:pPr>
      <w:r w:rsidRPr="00752B01">
        <w:rPr>
          <w:szCs w:val="28"/>
        </w:rPr>
        <w:t xml:space="preserve">При проектуванні нової підстанції необхідно забезпечити баланс активної та реактивної </w:t>
      </w:r>
      <w:proofErr w:type="spellStart"/>
      <w:r w:rsidRPr="00752B01">
        <w:rPr>
          <w:szCs w:val="28"/>
        </w:rPr>
        <w:t>потужностей</w:t>
      </w:r>
      <w:proofErr w:type="spellEnd"/>
      <w:r w:rsidRPr="00752B01">
        <w:rPr>
          <w:szCs w:val="28"/>
        </w:rPr>
        <w:t xml:space="preserve"> з врахуванням необхідної надійності електропостачання.</w:t>
      </w:r>
    </w:p>
    <w:p w:rsidR="00C30A60" w:rsidRPr="00752B01" w:rsidRDefault="00C30A60" w:rsidP="00C30A60">
      <w:pPr>
        <w:spacing w:after="0" w:line="240" w:lineRule="auto"/>
        <w:ind w:firstLine="720"/>
        <w:jc w:val="both"/>
        <w:rPr>
          <w:szCs w:val="28"/>
        </w:rPr>
      </w:pPr>
      <w:r w:rsidRPr="00752B01">
        <w:rPr>
          <w:szCs w:val="28"/>
        </w:rPr>
        <w:t>Проектування розвитку електроенергетичних систем і електричних мереж містить задачу розробки та обґрунтування технічних і економічних питань, які зумовлюють цей розвиток, при цьому забезпечують необхідну надійність і якість електропостачання споживачів.</w:t>
      </w:r>
    </w:p>
    <w:p w:rsidR="00C30A60" w:rsidRPr="00752B01" w:rsidRDefault="00C30A60" w:rsidP="00C30A60">
      <w:pPr>
        <w:spacing w:after="0" w:line="240" w:lineRule="auto"/>
        <w:ind w:firstLine="720"/>
        <w:jc w:val="both"/>
        <w:rPr>
          <w:szCs w:val="28"/>
        </w:rPr>
      </w:pPr>
      <w:r w:rsidRPr="00752B01">
        <w:rPr>
          <w:szCs w:val="28"/>
        </w:rPr>
        <w:t xml:space="preserve">Дані проекти є підґрунтям для подільного будівництва чи реконструкції електростанцій, підстанцій, ліній </w:t>
      </w:r>
      <w:proofErr w:type="spellStart"/>
      <w:r w:rsidRPr="00752B01">
        <w:rPr>
          <w:szCs w:val="28"/>
        </w:rPr>
        <w:t>електропередач</w:t>
      </w:r>
      <w:proofErr w:type="spellEnd"/>
      <w:r w:rsidRPr="00752B01">
        <w:rPr>
          <w:szCs w:val="28"/>
        </w:rPr>
        <w:t>. Також вони дають можливість комплексно розглядати єдиний технологічний процес виробництва, передачі, розподілу та споживання електроенергії.</w:t>
      </w:r>
    </w:p>
    <w:p w:rsidR="00C30A60" w:rsidRPr="00752B01" w:rsidRDefault="00C30A60" w:rsidP="00C30A60">
      <w:pPr>
        <w:spacing w:after="0" w:line="240" w:lineRule="auto"/>
        <w:ind w:firstLine="720"/>
        <w:jc w:val="both"/>
        <w:rPr>
          <w:szCs w:val="28"/>
        </w:rPr>
      </w:pPr>
      <w:r w:rsidRPr="00752B01">
        <w:rPr>
          <w:szCs w:val="28"/>
        </w:rPr>
        <w:t>При проектуванні подальшого розвитку електроенергетичної системи постає задача визначення прогнозованого навантаження. При цьому необхідно знати не тільки значення навантаження, але й скільки виробляється електроенергії в цілому. Прогноз навантаження використовується для розвитку мереж живлення та розподільчих мереж, вибору типів електростанцій, визначення загальної потреби системи в енергоресурсах.</w:t>
      </w:r>
    </w:p>
    <w:p w:rsidR="00C30A60" w:rsidRPr="00752B01" w:rsidRDefault="00C30A60" w:rsidP="00C30A60">
      <w:pPr>
        <w:spacing w:after="0" w:line="240" w:lineRule="auto"/>
        <w:ind w:firstLine="720"/>
        <w:jc w:val="both"/>
        <w:rPr>
          <w:bCs/>
          <w:color w:val="000000"/>
          <w:spacing w:val="-8"/>
          <w:szCs w:val="28"/>
        </w:rPr>
      </w:pPr>
      <w:r w:rsidRPr="00752B01">
        <w:rPr>
          <w:szCs w:val="28"/>
        </w:rPr>
        <w:t>В подальшому проводиться техніко-економічне порівняння варіантів розвитку електричної мережі, де порівнюються різні варіанти за надійністю і забезпеченням якості електроенергії. Далі проводиться визначення капіталовкладень і щорічних видатків, вибір схеми і параметрів електричної мережі, вибір номінальної напруги електричної мережі, вибір перерізу проводів повітряних ліній, вибір трансформаторів і автотрансформаторів підстанцій.</w:t>
      </w:r>
    </w:p>
    <w:p w:rsidR="00C30A60" w:rsidRPr="00752B01" w:rsidRDefault="00C30A60" w:rsidP="00C30A60">
      <w:pPr>
        <w:spacing w:after="0" w:line="240" w:lineRule="auto"/>
        <w:ind w:firstLine="720"/>
        <w:jc w:val="both"/>
        <w:rPr>
          <w:rFonts w:eastAsia="TimesNewRomanPSMT"/>
          <w:szCs w:val="28"/>
        </w:rPr>
      </w:pPr>
      <w:r w:rsidRPr="00752B01">
        <w:rPr>
          <w:b/>
          <w:bCs/>
          <w:color w:val="000000"/>
          <w:spacing w:val="-8"/>
          <w:szCs w:val="28"/>
        </w:rPr>
        <w:t xml:space="preserve">Мета і завдання дослідження. </w:t>
      </w:r>
      <w:r w:rsidRPr="00752B01">
        <w:rPr>
          <w:rFonts w:eastAsia="TimesNewRomanPSMT"/>
          <w:szCs w:val="28"/>
        </w:rPr>
        <w:t xml:space="preserve">Метою дипломної роботи є </w:t>
      </w:r>
      <w:r w:rsidRPr="00752B01">
        <w:rPr>
          <w:szCs w:val="28"/>
        </w:rPr>
        <w:t xml:space="preserve">підвищення надійності системи </w:t>
      </w:r>
      <w:r w:rsidRPr="00752B01">
        <w:rPr>
          <w:bCs/>
          <w:szCs w:val="28"/>
        </w:rPr>
        <w:t>електропостачання трансформаторної підстанції 35/10 кВ ВАТ “</w:t>
      </w:r>
      <w:proofErr w:type="spellStart"/>
      <w:r w:rsidRPr="00752B01">
        <w:rPr>
          <w:bCs/>
          <w:szCs w:val="28"/>
        </w:rPr>
        <w:t>Тернопільобленерго</w:t>
      </w:r>
      <w:proofErr w:type="spellEnd"/>
      <w:r w:rsidRPr="00752B01">
        <w:rPr>
          <w:bCs/>
          <w:szCs w:val="28"/>
        </w:rPr>
        <w:t>”</w:t>
      </w:r>
      <w:r w:rsidRPr="00752B01">
        <w:rPr>
          <w:szCs w:val="28"/>
        </w:rPr>
        <w:t>.</w:t>
      </w:r>
    </w:p>
    <w:p w:rsidR="00C30A60" w:rsidRPr="00752B01" w:rsidRDefault="00C30A60" w:rsidP="00C30A60">
      <w:pPr>
        <w:pStyle w:val="2"/>
        <w:spacing w:before="0"/>
        <w:ind w:firstLine="720"/>
        <w:rPr>
          <w:rFonts w:eastAsia="Calibri"/>
          <w:b/>
          <w:sz w:val="28"/>
          <w:szCs w:val="28"/>
          <w:lang w:eastAsia="en-US"/>
        </w:rPr>
      </w:pPr>
      <w:r w:rsidRPr="00752B01">
        <w:rPr>
          <w:rFonts w:eastAsia="Calibri"/>
          <w:sz w:val="28"/>
          <w:szCs w:val="28"/>
          <w:lang w:eastAsia="en-US"/>
        </w:rPr>
        <w:t>Відповідно до вказаної мети необхідно розв’язати наступні завдання:</w:t>
      </w:r>
    </w:p>
    <w:p w:rsidR="00C30A60" w:rsidRPr="00752B01" w:rsidRDefault="00C30A60" w:rsidP="00C30A60">
      <w:pPr>
        <w:spacing w:after="0" w:line="240" w:lineRule="auto"/>
        <w:ind w:firstLine="720"/>
        <w:jc w:val="both"/>
        <w:rPr>
          <w:bCs/>
          <w:szCs w:val="28"/>
        </w:rPr>
      </w:pPr>
      <w:r w:rsidRPr="00752B01">
        <w:rPr>
          <w:szCs w:val="28"/>
        </w:rPr>
        <w:t>– провести аналіз заходів по підвищенню надійності системи електропостачання</w:t>
      </w:r>
      <w:r w:rsidRPr="00752B01">
        <w:rPr>
          <w:bCs/>
          <w:szCs w:val="28"/>
        </w:rPr>
        <w:t>;</w:t>
      </w:r>
    </w:p>
    <w:p w:rsidR="00C30A60" w:rsidRPr="00752B01" w:rsidRDefault="00C30A60" w:rsidP="00C30A60">
      <w:pPr>
        <w:spacing w:after="0" w:line="240" w:lineRule="auto"/>
        <w:ind w:firstLine="720"/>
        <w:jc w:val="both"/>
        <w:rPr>
          <w:bCs/>
          <w:szCs w:val="28"/>
        </w:rPr>
      </w:pPr>
      <w:r w:rsidRPr="00752B01">
        <w:rPr>
          <w:szCs w:val="28"/>
        </w:rPr>
        <w:t>– провести аналіз електричної мережі та розрахунок навантажень підстанції;</w:t>
      </w:r>
    </w:p>
    <w:p w:rsidR="00C30A60" w:rsidRPr="00752B01" w:rsidRDefault="00C30A60" w:rsidP="00C30A60">
      <w:pPr>
        <w:spacing w:after="0" w:line="240" w:lineRule="auto"/>
        <w:ind w:firstLine="720"/>
        <w:jc w:val="both"/>
        <w:rPr>
          <w:rFonts w:eastAsia="MS Mincho"/>
          <w:bCs/>
          <w:szCs w:val="28"/>
        </w:rPr>
      </w:pPr>
      <w:r w:rsidRPr="00752B01">
        <w:rPr>
          <w:szCs w:val="28"/>
        </w:rPr>
        <w:t>–</w:t>
      </w:r>
      <w:r w:rsidRPr="00752B01">
        <w:rPr>
          <w:rFonts w:eastAsia="MS Mincho"/>
          <w:bCs/>
          <w:szCs w:val="28"/>
        </w:rPr>
        <w:t xml:space="preserve"> </w:t>
      </w:r>
      <w:r w:rsidRPr="00752B01">
        <w:rPr>
          <w:szCs w:val="28"/>
        </w:rPr>
        <w:t>обґрунтувати вибір числа та потужності силових трансформаторів</w:t>
      </w:r>
      <w:r w:rsidRPr="00752B01">
        <w:rPr>
          <w:rFonts w:eastAsia="MS Mincho"/>
          <w:bCs/>
          <w:szCs w:val="28"/>
        </w:rPr>
        <w:t>;</w:t>
      </w:r>
    </w:p>
    <w:p w:rsidR="00C30A60" w:rsidRPr="00752B01" w:rsidRDefault="00C30A60" w:rsidP="00C30A60">
      <w:pPr>
        <w:spacing w:after="0" w:line="240" w:lineRule="auto"/>
        <w:ind w:firstLine="720"/>
        <w:jc w:val="both"/>
        <w:rPr>
          <w:szCs w:val="28"/>
        </w:rPr>
      </w:pPr>
      <w:r w:rsidRPr="00752B01">
        <w:rPr>
          <w:szCs w:val="28"/>
        </w:rPr>
        <w:t>– провести вибір головної схеми електричних з’єднань та обладнання підстанції;</w:t>
      </w:r>
    </w:p>
    <w:p w:rsidR="00C30A60" w:rsidRPr="00752B01" w:rsidRDefault="00C30A60" w:rsidP="00C30A60">
      <w:pPr>
        <w:spacing w:after="0" w:line="240" w:lineRule="auto"/>
        <w:ind w:firstLine="720"/>
        <w:jc w:val="both"/>
        <w:rPr>
          <w:szCs w:val="28"/>
        </w:rPr>
      </w:pPr>
      <w:r w:rsidRPr="00752B01">
        <w:rPr>
          <w:szCs w:val="28"/>
        </w:rPr>
        <w:t>- запропонувати ефективні заходи підвищення надійності системи електропостачання.</w:t>
      </w:r>
    </w:p>
    <w:p w:rsidR="00C30A60" w:rsidRPr="00752B01" w:rsidRDefault="00C30A60" w:rsidP="00C30A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8"/>
        </w:rPr>
      </w:pPr>
      <w:r w:rsidRPr="00752B01">
        <w:rPr>
          <w:b/>
          <w:bCs/>
          <w:color w:val="000000"/>
          <w:szCs w:val="28"/>
        </w:rPr>
        <w:lastRenderedPageBreak/>
        <w:t>Об'єкт дослідження –</w:t>
      </w:r>
      <w:r w:rsidRPr="00752B01">
        <w:rPr>
          <w:szCs w:val="28"/>
        </w:rPr>
        <w:t xml:space="preserve"> розподільчі мережі 35/10 кВ.</w:t>
      </w:r>
    </w:p>
    <w:p w:rsidR="00C30A60" w:rsidRPr="00752B01" w:rsidRDefault="00C30A60" w:rsidP="00C30A60">
      <w:pPr>
        <w:shd w:val="clear" w:color="auto" w:fill="FFFFFF"/>
        <w:spacing w:after="0" w:line="240" w:lineRule="auto"/>
        <w:ind w:firstLine="720"/>
        <w:jc w:val="both"/>
        <w:rPr>
          <w:szCs w:val="28"/>
        </w:rPr>
      </w:pPr>
      <w:r w:rsidRPr="00752B01">
        <w:rPr>
          <w:b/>
          <w:bCs/>
          <w:color w:val="000000"/>
          <w:szCs w:val="28"/>
        </w:rPr>
        <w:t xml:space="preserve">Предмет дослідження – </w:t>
      </w:r>
      <w:r w:rsidRPr="00752B01">
        <w:rPr>
          <w:szCs w:val="28"/>
        </w:rPr>
        <w:t>заходи підвищення надійності розподільчих мереж 35/10 кВ з метою ефективного розподілу електроенергії.</w:t>
      </w:r>
    </w:p>
    <w:p w:rsidR="00C30A60" w:rsidRPr="00752B01" w:rsidRDefault="00C30A60" w:rsidP="00C30A60">
      <w:pPr>
        <w:shd w:val="clear" w:color="auto" w:fill="FFFFFF"/>
        <w:spacing w:after="0" w:line="240" w:lineRule="auto"/>
        <w:ind w:firstLine="720"/>
        <w:jc w:val="both"/>
        <w:rPr>
          <w:b/>
          <w:bCs/>
          <w:color w:val="000000"/>
          <w:szCs w:val="28"/>
        </w:rPr>
      </w:pPr>
      <w:r w:rsidRPr="00752B01">
        <w:rPr>
          <w:b/>
          <w:bCs/>
          <w:color w:val="000000"/>
          <w:szCs w:val="28"/>
        </w:rPr>
        <w:t xml:space="preserve">Наукова новизна отриманих результатів – </w:t>
      </w:r>
      <w:r w:rsidRPr="00752B01">
        <w:rPr>
          <w:szCs w:val="28"/>
        </w:rPr>
        <w:t>отримало подальший розвиток впровадження заходів підвищення надійності в системі електропостачання трансформаторної підстанції 35/10 кВ, враховуючи особливості графіків електричних навантажень.</w:t>
      </w:r>
    </w:p>
    <w:p w:rsidR="00C30A60" w:rsidRPr="00752B01" w:rsidRDefault="00C30A60" w:rsidP="00C30A60">
      <w:pPr>
        <w:shd w:val="clear" w:color="auto" w:fill="FFFFFF"/>
        <w:spacing w:after="0" w:line="240" w:lineRule="auto"/>
        <w:ind w:firstLine="720"/>
        <w:jc w:val="both"/>
        <w:rPr>
          <w:bCs/>
          <w:color w:val="000000"/>
          <w:szCs w:val="28"/>
        </w:rPr>
      </w:pPr>
      <w:r w:rsidRPr="00752B01">
        <w:rPr>
          <w:b/>
          <w:bCs/>
          <w:color w:val="000000"/>
          <w:szCs w:val="28"/>
        </w:rPr>
        <w:t xml:space="preserve">Практичне значення отриманих результатів – </w:t>
      </w:r>
      <w:r w:rsidRPr="00752B01">
        <w:rPr>
          <w:bCs/>
          <w:color w:val="000000"/>
          <w:szCs w:val="28"/>
        </w:rPr>
        <w:t>Запропоноване рішення встановлення трансформаторної підстанції 35/10 кВ дозволить оптимізувати систему розподілу електричної енергії району та знизити технологічні втрати пікового навантаження та підвищити надійність системи електропостачання.</w:t>
      </w:r>
    </w:p>
    <w:p w:rsidR="00C30A60" w:rsidRPr="00752B01" w:rsidRDefault="00C30A60" w:rsidP="00C30A60">
      <w:pPr>
        <w:shd w:val="clear" w:color="auto" w:fill="FFFFFF"/>
        <w:spacing w:after="0" w:line="240" w:lineRule="auto"/>
        <w:ind w:firstLine="720"/>
        <w:jc w:val="both"/>
        <w:rPr>
          <w:bCs/>
          <w:color w:val="000000"/>
          <w:szCs w:val="28"/>
        </w:rPr>
      </w:pPr>
      <w:r w:rsidRPr="00752B01">
        <w:rPr>
          <w:b/>
          <w:bCs/>
          <w:color w:val="000000"/>
          <w:szCs w:val="28"/>
        </w:rPr>
        <w:t xml:space="preserve">Апробація. </w:t>
      </w:r>
      <w:r w:rsidRPr="00752B01">
        <w:rPr>
          <w:bCs/>
          <w:color w:val="000000"/>
          <w:szCs w:val="28"/>
        </w:rPr>
        <w:t>Результати досліджень за темою дипломної роботи були представлені на VІІ Міжнародній науково-технічній конференції молодих учених та студентів «Актуальні задачі сучасних технологій» (28-29 листопада 2018 року), Тернопіль, Тернопільський національний технічний університет імені Івана Пулюя.</w:t>
      </w:r>
    </w:p>
    <w:p w:rsidR="00C30A60" w:rsidRPr="00752B01" w:rsidRDefault="00C30A60" w:rsidP="00C30A60">
      <w:pPr>
        <w:shd w:val="clear" w:color="auto" w:fill="FFFFFF"/>
        <w:spacing w:after="0" w:line="240" w:lineRule="auto"/>
        <w:ind w:firstLine="720"/>
        <w:jc w:val="both"/>
        <w:rPr>
          <w:bCs/>
          <w:color w:val="000000"/>
          <w:szCs w:val="28"/>
        </w:rPr>
      </w:pPr>
      <w:r w:rsidRPr="00752B01">
        <w:rPr>
          <w:b/>
          <w:bCs/>
          <w:color w:val="000000"/>
          <w:szCs w:val="28"/>
        </w:rPr>
        <w:t xml:space="preserve">Структура роботи. </w:t>
      </w:r>
      <w:r w:rsidRPr="00752B01">
        <w:rPr>
          <w:bCs/>
          <w:color w:val="000000"/>
          <w:szCs w:val="28"/>
        </w:rPr>
        <w:t xml:space="preserve">Робота складається з вступу, 8 розділів, висновків, переліку посилань (23 найменування). </w:t>
      </w:r>
    </w:p>
    <w:p w:rsidR="00C30A60" w:rsidRPr="00752B01" w:rsidRDefault="00C30A60" w:rsidP="00C30A60">
      <w:pPr>
        <w:shd w:val="clear" w:color="auto" w:fill="FFFFFF"/>
        <w:spacing w:after="0" w:line="240" w:lineRule="auto"/>
        <w:ind w:firstLine="720"/>
        <w:jc w:val="both"/>
        <w:rPr>
          <w:bCs/>
          <w:color w:val="000000"/>
          <w:szCs w:val="28"/>
        </w:rPr>
      </w:pPr>
      <w:r w:rsidRPr="00752B01">
        <w:rPr>
          <w:bCs/>
          <w:color w:val="000000"/>
          <w:szCs w:val="28"/>
        </w:rPr>
        <w:t>Загальний обсяг текстової частини - 100 сторінок, 16 таблиць, 13 рисунків.</w:t>
      </w:r>
    </w:p>
    <w:p w:rsidR="00D01F6E" w:rsidRPr="00752B01" w:rsidRDefault="00D01F6E" w:rsidP="00B249E4">
      <w:pPr>
        <w:spacing w:after="0" w:line="240" w:lineRule="auto"/>
        <w:ind w:firstLine="709"/>
        <w:jc w:val="center"/>
        <w:rPr>
          <w:rFonts w:eastAsia="Times New Roman"/>
          <w:b/>
          <w:szCs w:val="28"/>
          <w:lang w:eastAsia="uk-UA"/>
        </w:rPr>
      </w:pPr>
    </w:p>
    <w:p w:rsidR="00B249E4" w:rsidRPr="00752B01" w:rsidRDefault="00B249E4" w:rsidP="00B249E4">
      <w:pPr>
        <w:spacing w:after="0" w:line="240" w:lineRule="auto"/>
        <w:ind w:firstLine="709"/>
        <w:jc w:val="center"/>
        <w:rPr>
          <w:rFonts w:eastAsia="Times New Roman"/>
          <w:b/>
          <w:szCs w:val="28"/>
          <w:lang w:eastAsia="uk-UA"/>
        </w:rPr>
      </w:pPr>
      <w:r w:rsidRPr="00752B01">
        <w:rPr>
          <w:rFonts w:eastAsia="Times New Roman"/>
          <w:b/>
          <w:szCs w:val="28"/>
          <w:lang w:eastAsia="uk-UA"/>
        </w:rPr>
        <w:t>ОСНОВНИЙ ЗМІСТ РОБОТИ</w:t>
      </w:r>
    </w:p>
    <w:p w:rsidR="00377071" w:rsidRPr="00752B01" w:rsidRDefault="00377071" w:rsidP="00B249E4">
      <w:pPr>
        <w:spacing w:after="0" w:line="240" w:lineRule="auto"/>
        <w:ind w:firstLine="709"/>
        <w:jc w:val="center"/>
        <w:rPr>
          <w:rFonts w:eastAsia="Times New Roman"/>
          <w:b/>
          <w:szCs w:val="28"/>
          <w:lang w:eastAsia="uk-UA"/>
        </w:rPr>
      </w:pPr>
    </w:p>
    <w:p w:rsidR="00C30A60" w:rsidRPr="00752B01" w:rsidRDefault="00C30A60" w:rsidP="00C30A60">
      <w:pPr>
        <w:spacing w:after="0" w:line="240" w:lineRule="auto"/>
        <w:ind w:firstLine="709"/>
        <w:jc w:val="both"/>
        <w:rPr>
          <w:rFonts w:eastAsia="Times New Roman"/>
          <w:szCs w:val="28"/>
          <w:lang w:eastAsia="uk-UA"/>
        </w:rPr>
      </w:pPr>
      <w:r w:rsidRPr="00752B01">
        <w:rPr>
          <w:rFonts w:eastAsia="Times New Roman"/>
          <w:szCs w:val="28"/>
          <w:lang w:eastAsia="uk-UA"/>
        </w:rPr>
        <w:t>У</w:t>
      </w:r>
      <w:r w:rsidRPr="00752B01">
        <w:rPr>
          <w:rFonts w:eastAsia="Times New Roman"/>
          <w:b/>
          <w:szCs w:val="28"/>
          <w:lang w:eastAsia="uk-UA"/>
        </w:rPr>
        <w:t xml:space="preserve"> вступі </w:t>
      </w:r>
      <w:r w:rsidRPr="00752B01">
        <w:rPr>
          <w:rFonts w:eastAsia="Times New Roman"/>
          <w:szCs w:val="28"/>
          <w:lang w:eastAsia="uk-UA"/>
        </w:rPr>
        <w:t>подано загальну характеристику роботи: стан розробки наукової проблеми й актуальність роботи, мету і завдання роботи, об’єкт, предмет, описану наукову новизну і практичну значимість отриманих результатів.</w:t>
      </w:r>
    </w:p>
    <w:p w:rsidR="00C30A60" w:rsidRPr="00752B01" w:rsidRDefault="00C30A60" w:rsidP="00C30A60">
      <w:pPr>
        <w:spacing w:after="0" w:line="240" w:lineRule="auto"/>
        <w:ind w:firstLine="709"/>
        <w:jc w:val="both"/>
        <w:rPr>
          <w:rFonts w:eastAsia="Times New Roman"/>
          <w:szCs w:val="28"/>
          <w:lang w:eastAsia="uk-UA"/>
        </w:rPr>
      </w:pPr>
      <w:r w:rsidRPr="00752B01">
        <w:rPr>
          <w:rFonts w:eastAsia="Times New Roman"/>
          <w:b/>
          <w:szCs w:val="28"/>
          <w:lang w:eastAsia="uk-UA"/>
        </w:rPr>
        <w:t>У першому розділі «Аналітична частина»</w:t>
      </w:r>
      <w:r w:rsidRPr="00752B01">
        <w:rPr>
          <w:rFonts w:eastAsia="Times New Roman"/>
          <w:szCs w:val="28"/>
          <w:lang w:eastAsia="uk-UA"/>
        </w:rPr>
        <w:t xml:space="preserve"> </w:t>
      </w:r>
      <w:r w:rsidRPr="00752B01">
        <w:rPr>
          <w:szCs w:val="28"/>
        </w:rPr>
        <w:t>проведений аналіз заходів по підвищенню надійності системи електропостачання</w:t>
      </w:r>
      <w:r w:rsidRPr="00752B01">
        <w:rPr>
          <w:rFonts w:eastAsia="Times New Roman"/>
          <w:szCs w:val="28"/>
          <w:lang w:eastAsia="uk-UA"/>
        </w:rPr>
        <w:t>.</w:t>
      </w:r>
    </w:p>
    <w:p w:rsidR="00C30A60" w:rsidRPr="00752B01" w:rsidRDefault="00C30A60" w:rsidP="00C30A60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752B01">
        <w:rPr>
          <w:rFonts w:eastAsia="Times New Roman"/>
          <w:b/>
          <w:szCs w:val="28"/>
        </w:rPr>
        <w:t>У другому розділі «Науково-дослідна частина»</w:t>
      </w:r>
      <w:r w:rsidRPr="00752B01">
        <w:rPr>
          <w:rFonts w:eastAsia="Times New Roman"/>
          <w:szCs w:val="28"/>
        </w:rPr>
        <w:t xml:space="preserve"> проведений аналіз мережі </w:t>
      </w:r>
      <w:r w:rsidRPr="00752B01">
        <w:rPr>
          <w:szCs w:val="28"/>
        </w:rPr>
        <w:t>110 кВ ВАТ «</w:t>
      </w:r>
      <w:proofErr w:type="spellStart"/>
      <w:r w:rsidRPr="00752B01">
        <w:rPr>
          <w:szCs w:val="28"/>
        </w:rPr>
        <w:t>Тернопільобленерго</w:t>
      </w:r>
      <w:proofErr w:type="spellEnd"/>
      <w:r w:rsidRPr="00752B01">
        <w:rPr>
          <w:szCs w:val="28"/>
        </w:rPr>
        <w:t xml:space="preserve">», що включає в себе географічне розташування підстанцій, перелік трансформаторів, встановлених на підстанціях заданої мережі та перелік існуючих повітряних ліній 110 кВ і 35 кВ. Також представлено облік електроенергії по ПС-110 кВ і по ПС-35 кВ. Проаналізовано склад споживачів електроенергії за категоріями по надійності електропостачання. Проведено </w:t>
      </w:r>
      <w:r w:rsidRPr="00752B01">
        <w:rPr>
          <w:bCs/>
          <w:szCs w:val="28"/>
        </w:rPr>
        <w:t>розрахунки навантажень підстанції.</w:t>
      </w:r>
    </w:p>
    <w:p w:rsidR="00C30A60" w:rsidRPr="00752B01" w:rsidRDefault="00C30A60" w:rsidP="00C30A60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752B01">
        <w:rPr>
          <w:rFonts w:eastAsia="Times New Roman"/>
          <w:b/>
          <w:szCs w:val="28"/>
        </w:rPr>
        <w:t>У третьому розділі «Технологічна частина»</w:t>
      </w:r>
      <w:r w:rsidRPr="00752B01">
        <w:rPr>
          <w:rFonts w:eastAsia="Times New Roman"/>
          <w:szCs w:val="28"/>
        </w:rPr>
        <w:t xml:space="preserve"> </w:t>
      </w:r>
      <w:r w:rsidRPr="00752B01">
        <w:rPr>
          <w:bCs/>
          <w:spacing w:val="3"/>
          <w:szCs w:val="28"/>
        </w:rPr>
        <w:t>запропоновано</w:t>
      </w:r>
      <w:r w:rsidRPr="00752B01">
        <w:rPr>
          <w:bCs/>
          <w:spacing w:val="-18"/>
          <w:szCs w:val="28"/>
        </w:rPr>
        <w:t xml:space="preserve"> </w:t>
      </w:r>
      <w:r w:rsidRPr="00752B01">
        <w:rPr>
          <w:bCs/>
          <w:spacing w:val="1"/>
          <w:szCs w:val="28"/>
        </w:rPr>
        <w:t>ва</w:t>
      </w:r>
      <w:r w:rsidRPr="00752B01">
        <w:rPr>
          <w:bCs/>
          <w:spacing w:val="3"/>
          <w:szCs w:val="28"/>
        </w:rPr>
        <w:t>р</w:t>
      </w:r>
      <w:r w:rsidRPr="00752B01">
        <w:rPr>
          <w:bCs/>
          <w:spacing w:val="2"/>
          <w:szCs w:val="28"/>
        </w:rPr>
        <w:t>і</w:t>
      </w:r>
      <w:r w:rsidRPr="00752B01">
        <w:rPr>
          <w:bCs/>
          <w:spacing w:val="1"/>
          <w:szCs w:val="28"/>
        </w:rPr>
        <w:t>а</w:t>
      </w:r>
      <w:r w:rsidRPr="00752B01">
        <w:rPr>
          <w:bCs/>
          <w:spacing w:val="-1"/>
          <w:szCs w:val="28"/>
        </w:rPr>
        <w:t>н</w:t>
      </w:r>
      <w:r w:rsidRPr="00752B01">
        <w:rPr>
          <w:bCs/>
          <w:spacing w:val="1"/>
          <w:szCs w:val="28"/>
        </w:rPr>
        <w:t>т</w:t>
      </w:r>
      <w:r w:rsidRPr="00752B01">
        <w:rPr>
          <w:bCs/>
          <w:spacing w:val="2"/>
          <w:szCs w:val="28"/>
        </w:rPr>
        <w:t>и</w:t>
      </w:r>
      <w:r w:rsidRPr="00752B01">
        <w:rPr>
          <w:bCs/>
          <w:spacing w:val="-13"/>
          <w:szCs w:val="28"/>
        </w:rPr>
        <w:t xml:space="preserve"> </w:t>
      </w:r>
      <w:r w:rsidRPr="00752B01">
        <w:rPr>
          <w:bCs/>
          <w:spacing w:val="3"/>
          <w:szCs w:val="28"/>
        </w:rPr>
        <w:t>р</w:t>
      </w:r>
      <w:r w:rsidRPr="00752B01">
        <w:rPr>
          <w:bCs/>
          <w:spacing w:val="-1"/>
          <w:szCs w:val="28"/>
        </w:rPr>
        <w:t>о</w:t>
      </w:r>
      <w:r w:rsidRPr="00752B01">
        <w:rPr>
          <w:bCs/>
          <w:spacing w:val="2"/>
          <w:szCs w:val="28"/>
        </w:rPr>
        <w:t>з</w:t>
      </w:r>
      <w:r w:rsidRPr="00752B01">
        <w:rPr>
          <w:bCs/>
          <w:spacing w:val="1"/>
          <w:szCs w:val="28"/>
        </w:rPr>
        <w:t>в</w:t>
      </w:r>
      <w:r w:rsidRPr="00752B01">
        <w:rPr>
          <w:bCs/>
          <w:spacing w:val="-1"/>
          <w:szCs w:val="28"/>
        </w:rPr>
        <w:t>и</w:t>
      </w:r>
      <w:r w:rsidRPr="00752B01">
        <w:rPr>
          <w:bCs/>
          <w:spacing w:val="1"/>
          <w:szCs w:val="28"/>
        </w:rPr>
        <w:t>т</w:t>
      </w:r>
      <w:r w:rsidRPr="00752B01">
        <w:rPr>
          <w:bCs/>
          <w:szCs w:val="28"/>
        </w:rPr>
        <w:t>ку</w:t>
      </w:r>
      <w:r w:rsidRPr="00752B01">
        <w:rPr>
          <w:bCs/>
          <w:spacing w:val="-11"/>
          <w:szCs w:val="28"/>
        </w:rPr>
        <w:t xml:space="preserve"> </w:t>
      </w:r>
      <w:r w:rsidRPr="00752B01">
        <w:rPr>
          <w:bCs/>
          <w:spacing w:val="1"/>
          <w:szCs w:val="28"/>
        </w:rPr>
        <w:t>е</w:t>
      </w:r>
      <w:r w:rsidRPr="00752B01">
        <w:rPr>
          <w:bCs/>
          <w:spacing w:val="-1"/>
          <w:szCs w:val="28"/>
        </w:rPr>
        <w:t>л</w:t>
      </w:r>
      <w:r w:rsidRPr="00752B01">
        <w:rPr>
          <w:bCs/>
          <w:spacing w:val="1"/>
          <w:szCs w:val="28"/>
        </w:rPr>
        <w:t>е</w:t>
      </w:r>
      <w:r w:rsidRPr="00752B01">
        <w:rPr>
          <w:bCs/>
          <w:szCs w:val="28"/>
        </w:rPr>
        <w:t>к</w:t>
      </w:r>
      <w:r w:rsidRPr="00752B01">
        <w:rPr>
          <w:bCs/>
          <w:spacing w:val="1"/>
          <w:szCs w:val="28"/>
        </w:rPr>
        <w:t>т</w:t>
      </w:r>
      <w:r w:rsidRPr="00752B01">
        <w:rPr>
          <w:bCs/>
          <w:spacing w:val="3"/>
          <w:szCs w:val="28"/>
        </w:rPr>
        <w:t>р</w:t>
      </w:r>
      <w:r w:rsidRPr="00752B01">
        <w:rPr>
          <w:bCs/>
          <w:spacing w:val="-1"/>
          <w:szCs w:val="28"/>
        </w:rPr>
        <w:t>и</w:t>
      </w:r>
      <w:r w:rsidRPr="00752B01">
        <w:rPr>
          <w:bCs/>
          <w:spacing w:val="2"/>
          <w:szCs w:val="28"/>
        </w:rPr>
        <w:t>ч</w:t>
      </w:r>
      <w:r w:rsidRPr="00752B01">
        <w:rPr>
          <w:bCs/>
          <w:spacing w:val="-1"/>
          <w:szCs w:val="28"/>
        </w:rPr>
        <w:t>но</w:t>
      </w:r>
      <w:r w:rsidRPr="00752B01">
        <w:rPr>
          <w:bCs/>
          <w:szCs w:val="28"/>
        </w:rPr>
        <w:t>ї</w:t>
      </w:r>
      <w:r w:rsidRPr="00752B01">
        <w:rPr>
          <w:bCs/>
          <w:spacing w:val="-14"/>
          <w:szCs w:val="28"/>
        </w:rPr>
        <w:t xml:space="preserve"> </w:t>
      </w:r>
      <w:r w:rsidRPr="00752B01">
        <w:rPr>
          <w:bCs/>
          <w:spacing w:val="6"/>
          <w:szCs w:val="28"/>
        </w:rPr>
        <w:t>м</w:t>
      </w:r>
      <w:r w:rsidRPr="00752B01">
        <w:rPr>
          <w:bCs/>
          <w:spacing w:val="1"/>
          <w:szCs w:val="28"/>
        </w:rPr>
        <w:t>е</w:t>
      </w:r>
      <w:r w:rsidRPr="00752B01">
        <w:rPr>
          <w:bCs/>
          <w:spacing w:val="3"/>
          <w:szCs w:val="28"/>
        </w:rPr>
        <w:t>р</w:t>
      </w:r>
      <w:r w:rsidRPr="00752B01">
        <w:rPr>
          <w:bCs/>
          <w:spacing w:val="1"/>
          <w:szCs w:val="28"/>
        </w:rPr>
        <w:t>е</w:t>
      </w:r>
      <w:r w:rsidRPr="00752B01">
        <w:rPr>
          <w:bCs/>
          <w:spacing w:val="-2"/>
          <w:szCs w:val="28"/>
        </w:rPr>
        <w:t>ж</w:t>
      </w:r>
      <w:r w:rsidRPr="00752B01">
        <w:rPr>
          <w:bCs/>
          <w:szCs w:val="28"/>
        </w:rPr>
        <w:t>і 35 кВ. Проведено розрахунки та вибір трансформаторів підстанції, проводів повітряних ліній.</w:t>
      </w:r>
    </w:p>
    <w:p w:rsidR="00C30A60" w:rsidRPr="00752B01" w:rsidRDefault="00C30A60" w:rsidP="00C30A60">
      <w:pPr>
        <w:pStyle w:val="a"/>
        <w:numPr>
          <w:ilvl w:val="0"/>
          <w:numId w:val="0"/>
        </w:numPr>
        <w:spacing w:line="240" w:lineRule="auto"/>
        <w:ind w:firstLine="709"/>
        <w:rPr>
          <w:rFonts w:eastAsia="Times New Roman"/>
        </w:rPr>
      </w:pPr>
      <w:r w:rsidRPr="00752B01">
        <w:rPr>
          <w:rFonts w:eastAsia="Times New Roman"/>
          <w:b/>
        </w:rPr>
        <w:t>У четвертому розділі «Проектно-конструкторська частина»</w:t>
      </w:r>
      <w:r w:rsidRPr="00752B01">
        <w:rPr>
          <w:rFonts w:eastAsia="Times New Roman"/>
        </w:rPr>
        <w:t xml:space="preserve"> проведено </w:t>
      </w:r>
      <w:r w:rsidRPr="00752B01">
        <w:rPr>
          <w:rStyle w:val="FontStyle153"/>
          <w:b w:val="0"/>
          <w:sz w:val="28"/>
          <w:szCs w:val="28"/>
        </w:rPr>
        <w:t>вибір головної схеми електричних з'єднань для високої і низької сторін. Проведено вибір основного і допоміжного обладнання підстанції:</w:t>
      </w:r>
      <w:r w:rsidRPr="00752B01">
        <w:rPr>
          <w:rStyle w:val="FontStyle153"/>
          <w:sz w:val="28"/>
          <w:szCs w:val="28"/>
        </w:rPr>
        <w:t xml:space="preserve"> </w:t>
      </w:r>
      <w:r w:rsidRPr="00752B01">
        <w:t xml:space="preserve">вибір вимикачів та роз’єднувачів, вимірювальної апаратури, трансформаторів напруги, трансформаторів струму, обмежувачів </w:t>
      </w:r>
      <w:proofErr w:type="spellStart"/>
      <w:r w:rsidRPr="00752B01">
        <w:t>перенапруг</w:t>
      </w:r>
      <w:proofErr w:type="spellEnd"/>
      <w:r w:rsidRPr="00752B01">
        <w:t xml:space="preserve">, шин та </w:t>
      </w:r>
      <w:proofErr w:type="spellStart"/>
      <w:r w:rsidRPr="00752B01">
        <w:t>ошиновки</w:t>
      </w:r>
      <w:proofErr w:type="spellEnd"/>
      <w:r w:rsidRPr="00752B01">
        <w:t xml:space="preserve"> підстанції, ізоляторів, трансформаторів власних потреб, акумуляторної батареї.</w:t>
      </w:r>
    </w:p>
    <w:p w:rsidR="00752B01" w:rsidRDefault="00752B01" w:rsidP="00C30A60">
      <w:pPr>
        <w:pStyle w:val="a"/>
        <w:numPr>
          <w:ilvl w:val="0"/>
          <w:numId w:val="0"/>
        </w:numPr>
        <w:spacing w:line="240" w:lineRule="auto"/>
        <w:ind w:firstLine="709"/>
        <w:rPr>
          <w:rFonts w:eastAsia="Times New Roman"/>
          <w:b/>
        </w:rPr>
      </w:pPr>
    </w:p>
    <w:p w:rsidR="00C30A60" w:rsidRPr="00752B01" w:rsidRDefault="00C30A60" w:rsidP="00C30A60">
      <w:pPr>
        <w:pStyle w:val="a"/>
        <w:numPr>
          <w:ilvl w:val="0"/>
          <w:numId w:val="0"/>
        </w:numPr>
        <w:spacing w:line="240" w:lineRule="auto"/>
        <w:ind w:firstLine="709"/>
      </w:pPr>
      <w:bookmarkStart w:id="0" w:name="_GoBack"/>
      <w:bookmarkEnd w:id="0"/>
      <w:r w:rsidRPr="00752B01">
        <w:rPr>
          <w:rFonts w:eastAsia="Times New Roman"/>
          <w:b/>
        </w:rPr>
        <w:lastRenderedPageBreak/>
        <w:t>У п’ятому розділі «Спеціальна частина»</w:t>
      </w:r>
      <w:r w:rsidRPr="00752B01">
        <w:rPr>
          <w:rFonts w:eastAsia="Times New Roman"/>
        </w:rPr>
        <w:t xml:space="preserve"> розглянуто питання </w:t>
      </w:r>
      <w:r w:rsidRPr="00752B01">
        <w:t>конструктивного виконання та розрахунків заземлюючих пристроїв, розробки та конструктивного виконання пристроїв грозозахисту. Також розглянуто заходи по забезпеченню безпеки функціонування підстанції.</w:t>
      </w:r>
    </w:p>
    <w:p w:rsidR="00C30A60" w:rsidRPr="00752B01" w:rsidRDefault="00C30A60" w:rsidP="00C30A60">
      <w:pPr>
        <w:spacing w:after="0" w:line="240" w:lineRule="auto"/>
        <w:ind w:firstLine="709"/>
        <w:jc w:val="both"/>
        <w:rPr>
          <w:szCs w:val="28"/>
        </w:rPr>
      </w:pPr>
      <w:r w:rsidRPr="00752B01">
        <w:rPr>
          <w:b/>
          <w:szCs w:val="28"/>
        </w:rPr>
        <w:t xml:space="preserve">У шостому розділі «Обґрунтування економічної ефективності» </w:t>
      </w:r>
      <w:r w:rsidRPr="00752B01">
        <w:rPr>
          <w:szCs w:val="28"/>
        </w:rPr>
        <w:t xml:space="preserve">описана </w:t>
      </w:r>
      <w:r w:rsidRPr="00752B01">
        <w:rPr>
          <w:bCs/>
          <w:szCs w:val="28"/>
        </w:rPr>
        <w:t>методика оцінки економічної ефективності інженерних рішень та проведено визначення капіталовкладень варіантів мережі, щорічних експлуатаційних витрат, вибір оптимального варіанту електричної мережі.</w:t>
      </w:r>
    </w:p>
    <w:p w:rsidR="00C30A60" w:rsidRPr="00752B01" w:rsidRDefault="00C30A60" w:rsidP="00C30A60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752B01">
        <w:rPr>
          <w:b/>
          <w:szCs w:val="28"/>
        </w:rPr>
        <w:t xml:space="preserve">У сьомому розділі «Охорона праці та безпека в надзвичайних ситуаціях» </w:t>
      </w:r>
      <w:r w:rsidR="00752B01" w:rsidRPr="00752B01">
        <w:rPr>
          <w:szCs w:val="28"/>
        </w:rPr>
        <w:t xml:space="preserve">та </w:t>
      </w:r>
      <w:r w:rsidR="00752B01" w:rsidRPr="00752B01">
        <w:rPr>
          <w:b/>
          <w:szCs w:val="28"/>
        </w:rPr>
        <w:t>у</w:t>
      </w:r>
      <w:r w:rsidRPr="00752B01">
        <w:rPr>
          <w:b/>
          <w:szCs w:val="28"/>
        </w:rPr>
        <w:t xml:space="preserve"> восьмому розділі «Екологія»</w:t>
      </w:r>
      <w:r w:rsidRPr="00752B01">
        <w:rPr>
          <w:szCs w:val="28"/>
        </w:rPr>
        <w:t xml:space="preserve"> розглянуто </w:t>
      </w:r>
      <w:r w:rsidR="00752B01" w:rsidRPr="00752B01">
        <w:rPr>
          <w:iCs/>
          <w:szCs w:val="28"/>
        </w:rPr>
        <w:t>відповідні питання</w:t>
      </w:r>
    </w:p>
    <w:p w:rsidR="00354B06" w:rsidRPr="00752B01" w:rsidRDefault="00354B06" w:rsidP="00BB237A">
      <w:pPr>
        <w:spacing w:after="0" w:line="240" w:lineRule="auto"/>
        <w:ind w:firstLine="709"/>
        <w:jc w:val="center"/>
        <w:rPr>
          <w:b/>
          <w:szCs w:val="28"/>
        </w:rPr>
      </w:pPr>
    </w:p>
    <w:p w:rsidR="00237514" w:rsidRPr="00752B01" w:rsidRDefault="00237514" w:rsidP="00734FEB">
      <w:pPr>
        <w:spacing w:after="0" w:line="240" w:lineRule="auto"/>
        <w:ind w:firstLine="709"/>
        <w:jc w:val="center"/>
        <w:rPr>
          <w:b/>
          <w:szCs w:val="28"/>
        </w:rPr>
      </w:pPr>
      <w:r w:rsidRPr="00752B01">
        <w:rPr>
          <w:b/>
          <w:szCs w:val="28"/>
        </w:rPr>
        <w:t>ВИСНОВКИ</w:t>
      </w:r>
    </w:p>
    <w:p w:rsidR="00D01F6E" w:rsidRPr="00752B01" w:rsidRDefault="00D01F6E" w:rsidP="00734FEB">
      <w:pPr>
        <w:spacing w:after="0" w:line="240" w:lineRule="auto"/>
        <w:ind w:firstLine="709"/>
        <w:jc w:val="center"/>
        <w:rPr>
          <w:b/>
          <w:szCs w:val="28"/>
        </w:rPr>
      </w:pPr>
    </w:p>
    <w:p w:rsidR="00C30A60" w:rsidRPr="00752B01" w:rsidRDefault="00C30A60" w:rsidP="00C30A60">
      <w:pPr>
        <w:suppressAutoHyphens/>
        <w:spacing w:after="0" w:line="240" w:lineRule="auto"/>
        <w:ind w:firstLine="709"/>
        <w:jc w:val="both"/>
        <w:rPr>
          <w:szCs w:val="28"/>
        </w:rPr>
      </w:pPr>
      <w:r w:rsidRPr="00752B01">
        <w:rPr>
          <w:szCs w:val="28"/>
        </w:rPr>
        <w:t>В дипломній роботі проведено розробку системи електропостачання ПС 35/10 кВ ВАТ “</w:t>
      </w:r>
      <w:proofErr w:type="spellStart"/>
      <w:r w:rsidRPr="00752B01">
        <w:rPr>
          <w:szCs w:val="28"/>
        </w:rPr>
        <w:t>Тернопільобленерго</w:t>
      </w:r>
      <w:proofErr w:type="spellEnd"/>
      <w:r w:rsidRPr="00752B01">
        <w:rPr>
          <w:szCs w:val="28"/>
        </w:rPr>
        <w:t xml:space="preserve">” для підвищення надійності системи електроспоживання та </w:t>
      </w:r>
      <w:r w:rsidRPr="00752B01">
        <w:rPr>
          <w:bCs/>
          <w:color w:val="000000"/>
          <w:szCs w:val="28"/>
        </w:rPr>
        <w:t>оптимізації системи розподілу електричної енергії району.</w:t>
      </w:r>
    </w:p>
    <w:p w:rsidR="00C30A60" w:rsidRPr="00752B01" w:rsidRDefault="00C30A60" w:rsidP="00C30A60">
      <w:pPr>
        <w:spacing w:after="0" w:line="240" w:lineRule="auto"/>
        <w:ind w:firstLine="709"/>
        <w:jc w:val="both"/>
        <w:rPr>
          <w:szCs w:val="28"/>
          <w:highlight w:val="yellow"/>
        </w:rPr>
      </w:pPr>
      <w:r w:rsidRPr="00752B01">
        <w:rPr>
          <w:szCs w:val="28"/>
        </w:rPr>
        <w:t>Отримано наступні результати:</w:t>
      </w:r>
    </w:p>
    <w:p w:rsidR="00C30A60" w:rsidRPr="00752B01" w:rsidRDefault="00C30A60" w:rsidP="00C30A60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752B01">
        <w:rPr>
          <w:szCs w:val="28"/>
        </w:rPr>
        <w:t>Проведено аналіз заходів по підвищенню надійності системи електропостачання для забезпечення оптимальний режиму роботи всієї енергосистеми.</w:t>
      </w:r>
    </w:p>
    <w:p w:rsidR="00C30A60" w:rsidRPr="00752B01" w:rsidRDefault="00C30A60" w:rsidP="00C30A60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752B01">
        <w:rPr>
          <w:szCs w:val="28"/>
        </w:rPr>
        <w:t>Проведено розрахунок навантажень підстанції на основі аналізу даних по обліку електроенергії, що дало змогу подальшого розвитку мережі 35 кВ.</w:t>
      </w:r>
    </w:p>
    <w:p w:rsidR="00C30A60" w:rsidRPr="00752B01" w:rsidRDefault="00C30A60" w:rsidP="00C30A60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752B01">
        <w:rPr>
          <w:szCs w:val="28"/>
        </w:rPr>
        <w:t xml:space="preserve">Обґрунтовано встановлення </w:t>
      </w:r>
      <w:proofErr w:type="spellStart"/>
      <w:r w:rsidRPr="00752B01">
        <w:rPr>
          <w:szCs w:val="28"/>
        </w:rPr>
        <w:t>двохтрансформаторної</w:t>
      </w:r>
      <w:proofErr w:type="spellEnd"/>
      <w:r w:rsidRPr="00752B01">
        <w:rPr>
          <w:szCs w:val="28"/>
        </w:rPr>
        <w:t xml:space="preserve"> підстанції потужністю 2500 </w:t>
      </w:r>
      <w:proofErr w:type="spellStart"/>
      <w:r w:rsidRPr="00752B01">
        <w:rPr>
          <w:szCs w:val="28"/>
        </w:rPr>
        <w:t>кВА</w:t>
      </w:r>
      <w:proofErr w:type="spellEnd"/>
      <w:r w:rsidRPr="00752B01">
        <w:rPr>
          <w:szCs w:val="28"/>
        </w:rPr>
        <w:t xml:space="preserve"> та побудови нової лінії з використання проводу АС-70/11 на підставі розрахунків електричних навантажень.</w:t>
      </w:r>
    </w:p>
    <w:p w:rsidR="00C30A60" w:rsidRPr="00752B01" w:rsidRDefault="00C30A60" w:rsidP="00C30A60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752B01">
        <w:rPr>
          <w:szCs w:val="28"/>
        </w:rPr>
        <w:t xml:space="preserve">Проведено вибір головної схеми електричних з’єднань: для РП-35 кВ - “місток з вимикачами в колах трансформаторів і ремонтною перемичкою з боку трансформаторів”; для РП-10 кВ - “одна одинока, </w:t>
      </w:r>
      <w:proofErr w:type="spellStart"/>
      <w:r w:rsidRPr="00752B01">
        <w:rPr>
          <w:szCs w:val="28"/>
        </w:rPr>
        <w:t>секціонована</w:t>
      </w:r>
      <w:proofErr w:type="spellEnd"/>
      <w:r w:rsidRPr="00752B01">
        <w:rPr>
          <w:szCs w:val="28"/>
        </w:rPr>
        <w:t xml:space="preserve"> вимикачем система шин”.</w:t>
      </w:r>
    </w:p>
    <w:p w:rsidR="00C30A60" w:rsidRPr="00752B01" w:rsidRDefault="00C30A60" w:rsidP="00C30A60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752B01">
        <w:rPr>
          <w:szCs w:val="28"/>
        </w:rPr>
        <w:t>Проведені розрахунки та здійснено вибір основного та допоміжного обладнання підстанції.</w:t>
      </w:r>
    </w:p>
    <w:p w:rsidR="00C30A60" w:rsidRPr="00752B01" w:rsidRDefault="00C30A60" w:rsidP="00C30A60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752B01">
        <w:rPr>
          <w:szCs w:val="28"/>
        </w:rPr>
        <w:t xml:space="preserve">Розглянуто питання конструктивного виконання та розрахунку </w:t>
      </w:r>
      <w:proofErr w:type="spellStart"/>
      <w:r w:rsidRPr="00752B01">
        <w:rPr>
          <w:szCs w:val="28"/>
        </w:rPr>
        <w:t>заземляючих</w:t>
      </w:r>
      <w:proofErr w:type="spellEnd"/>
      <w:r w:rsidRPr="00752B01">
        <w:rPr>
          <w:szCs w:val="28"/>
        </w:rPr>
        <w:t xml:space="preserve"> пристроїв та пристроїв грозозахисту.</w:t>
      </w:r>
    </w:p>
    <w:p w:rsidR="00FC4E76" w:rsidRPr="00752B01" w:rsidRDefault="00C30A60" w:rsidP="00C30A60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752B01">
        <w:rPr>
          <w:szCs w:val="28"/>
        </w:rPr>
        <w:t>Обґрунтовано вибір підстанції прохідного типу, що дозволило зберігати транзит потужності при ремонтах чи пошкодженнях на проектованому об’єкті.</w:t>
      </w:r>
    </w:p>
    <w:p w:rsidR="00377071" w:rsidRPr="00752B01" w:rsidRDefault="00377071" w:rsidP="00734FEB">
      <w:pPr>
        <w:spacing w:after="0" w:line="240" w:lineRule="auto"/>
        <w:ind w:firstLine="709"/>
        <w:jc w:val="center"/>
        <w:rPr>
          <w:b/>
          <w:szCs w:val="28"/>
        </w:rPr>
      </w:pPr>
    </w:p>
    <w:p w:rsidR="00B709E6" w:rsidRPr="00752B01" w:rsidRDefault="00D333B9" w:rsidP="00734FEB">
      <w:pPr>
        <w:spacing w:after="0" w:line="240" w:lineRule="auto"/>
        <w:ind w:firstLine="709"/>
        <w:jc w:val="center"/>
        <w:rPr>
          <w:rFonts w:eastAsia="Calibri"/>
          <w:b/>
          <w:szCs w:val="28"/>
        </w:rPr>
      </w:pPr>
      <w:r w:rsidRPr="00752B01">
        <w:rPr>
          <w:rFonts w:eastAsia="Calibri"/>
          <w:b/>
          <w:szCs w:val="28"/>
        </w:rPr>
        <w:t>СПИСОК ОПУБЛІКОВАНИХ АВТОРОМ ПРАЦЬ ЗА ТЕМОЮ РОБОТИ</w:t>
      </w:r>
    </w:p>
    <w:p w:rsidR="00377071" w:rsidRPr="00752B01" w:rsidRDefault="00377071" w:rsidP="00734FEB">
      <w:pPr>
        <w:spacing w:after="0" w:line="240" w:lineRule="auto"/>
        <w:ind w:firstLine="709"/>
        <w:jc w:val="center"/>
        <w:rPr>
          <w:rFonts w:eastAsia="Times New Roman"/>
          <w:b/>
          <w:szCs w:val="28"/>
          <w:lang w:eastAsia="uk-UA"/>
        </w:rPr>
      </w:pPr>
    </w:p>
    <w:p w:rsidR="002B7428" w:rsidRPr="00752B01" w:rsidRDefault="00C30A60" w:rsidP="00BF3E4F">
      <w:pPr>
        <w:pStyle w:val="ac"/>
        <w:numPr>
          <w:ilvl w:val="0"/>
          <w:numId w:val="14"/>
        </w:numPr>
        <w:tabs>
          <w:tab w:val="left" w:pos="1134"/>
        </w:tabs>
        <w:spacing w:after="200" w:line="240" w:lineRule="auto"/>
        <w:ind w:left="0" w:firstLine="709"/>
        <w:jc w:val="both"/>
        <w:rPr>
          <w:szCs w:val="28"/>
        </w:rPr>
      </w:pPr>
      <w:r w:rsidRPr="00752B01">
        <w:rPr>
          <w:szCs w:val="28"/>
        </w:rPr>
        <w:t>Баюрак</w:t>
      </w:r>
      <w:r w:rsidRPr="00752B01">
        <w:rPr>
          <w:szCs w:val="28"/>
        </w:rPr>
        <w:t xml:space="preserve"> </w:t>
      </w:r>
      <w:r w:rsidRPr="00752B01">
        <w:rPr>
          <w:szCs w:val="28"/>
        </w:rPr>
        <w:t xml:space="preserve">А.Я. Підвищення надійності системи електропостачання трансформаторних підстанцій. З.З. </w:t>
      </w:r>
      <w:proofErr w:type="spellStart"/>
      <w:r w:rsidRPr="00752B01">
        <w:rPr>
          <w:szCs w:val="28"/>
        </w:rPr>
        <w:t>Гейруш</w:t>
      </w:r>
      <w:proofErr w:type="spellEnd"/>
      <w:r w:rsidRPr="00752B01">
        <w:rPr>
          <w:szCs w:val="28"/>
        </w:rPr>
        <w:t xml:space="preserve">, М.В. Мандрика, М.П. Яворський, А.Я. Баюрак // Матеріали VІІ міжнародної науково-технічної конференції молодих учених та студентів. Актуальні задачі сучасних технологій – Тернопіль </w:t>
      </w:r>
      <w:r w:rsidRPr="00752B01">
        <w:rPr>
          <w:szCs w:val="28"/>
        </w:rPr>
        <w:lastRenderedPageBreak/>
        <w:t>28-29 листопада 2018. — Т. : ТНТУ, 2018. — Том 3. — С. 20. — (Електротехніка, електроніка та світлотехніка).</w:t>
      </w:r>
    </w:p>
    <w:p w:rsidR="00D333B9" w:rsidRPr="00752B01" w:rsidRDefault="00D333B9" w:rsidP="00D01F6E">
      <w:pPr>
        <w:pStyle w:val="aa"/>
        <w:ind w:left="0" w:firstLine="709"/>
      </w:pPr>
    </w:p>
    <w:p w:rsidR="00D01F6E" w:rsidRPr="00752B01" w:rsidRDefault="00D01F6E" w:rsidP="00D01F6E">
      <w:pPr>
        <w:pStyle w:val="aa"/>
        <w:ind w:left="0" w:firstLine="0"/>
      </w:pPr>
      <w:r w:rsidRPr="00752B01">
        <w:t>АНОТАЦІЯ</w:t>
      </w:r>
    </w:p>
    <w:p w:rsidR="00D01F6E" w:rsidRPr="00752B01" w:rsidRDefault="00D01F6E" w:rsidP="00D01F6E">
      <w:pPr>
        <w:spacing w:after="0" w:line="240" w:lineRule="auto"/>
        <w:ind w:firstLine="709"/>
        <w:jc w:val="both"/>
        <w:rPr>
          <w:szCs w:val="28"/>
        </w:rPr>
      </w:pPr>
    </w:p>
    <w:p w:rsidR="00C30A60" w:rsidRPr="00752B01" w:rsidRDefault="00C30A60" w:rsidP="00C30A60">
      <w:pPr>
        <w:spacing w:after="0" w:line="240" w:lineRule="auto"/>
        <w:ind w:firstLine="709"/>
        <w:jc w:val="both"/>
        <w:rPr>
          <w:szCs w:val="28"/>
        </w:rPr>
      </w:pPr>
      <w:r w:rsidRPr="00752B01">
        <w:rPr>
          <w:szCs w:val="28"/>
        </w:rPr>
        <w:t>Баюрак А.Я. Підвищення надійності системи електропостачання трансформаторної підстанції 35/10 кВ ВАТ “</w:t>
      </w:r>
      <w:proofErr w:type="spellStart"/>
      <w:r w:rsidRPr="00752B01">
        <w:rPr>
          <w:szCs w:val="28"/>
        </w:rPr>
        <w:t>Тернопільобленерго</w:t>
      </w:r>
      <w:proofErr w:type="spellEnd"/>
      <w:r w:rsidRPr="00752B01">
        <w:rPr>
          <w:szCs w:val="28"/>
        </w:rPr>
        <w:t>”. 141 Електроенергетика, електротехніка та електромеханіка. Тернопільський національний технічний університет імені Івана Пулюя. Центр перепідготовки та післядипломної освіти. Кафедра електричної інженерії, група ЕЕд-2. – Тернопіль.: ТНТУ, 2018.</w:t>
      </w:r>
    </w:p>
    <w:p w:rsidR="00C30A60" w:rsidRPr="00752B01" w:rsidRDefault="00C30A60" w:rsidP="00C30A60">
      <w:pPr>
        <w:shd w:val="clear" w:color="auto" w:fill="FFFFFF" w:themeFill="background1"/>
        <w:spacing w:after="0" w:line="240" w:lineRule="auto"/>
        <w:ind w:firstLine="709"/>
        <w:jc w:val="both"/>
        <w:rPr>
          <w:szCs w:val="28"/>
        </w:rPr>
      </w:pPr>
      <w:proofErr w:type="spellStart"/>
      <w:r w:rsidRPr="00752B01">
        <w:rPr>
          <w:szCs w:val="28"/>
        </w:rPr>
        <w:t>Стор</w:t>
      </w:r>
      <w:proofErr w:type="spellEnd"/>
      <w:r w:rsidRPr="00752B01">
        <w:rPr>
          <w:szCs w:val="28"/>
        </w:rPr>
        <w:t>. –</w:t>
      </w:r>
      <w:r w:rsidRPr="00752B01">
        <w:rPr>
          <w:szCs w:val="28"/>
          <w:lang w:val="ru-RU"/>
        </w:rPr>
        <w:t xml:space="preserve"> 100</w:t>
      </w:r>
      <w:r w:rsidRPr="00752B01">
        <w:rPr>
          <w:szCs w:val="28"/>
        </w:rPr>
        <w:t>; рис. –</w:t>
      </w:r>
      <w:r w:rsidRPr="00752B01">
        <w:rPr>
          <w:szCs w:val="28"/>
          <w:lang w:val="ru-RU"/>
        </w:rPr>
        <w:t xml:space="preserve"> 13</w:t>
      </w:r>
      <w:r w:rsidRPr="00752B01">
        <w:rPr>
          <w:szCs w:val="28"/>
        </w:rPr>
        <w:t>; табл. –</w:t>
      </w:r>
      <w:r w:rsidRPr="00752B01">
        <w:rPr>
          <w:szCs w:val="28"/>
          <w:lang w:val="ru-RU"/>
        </w:rPr>
        <w:t xml:space="preserve"> 16;</w:t>
      </w:r>
      <w:r w:rsidRPr="00752B01">
        <w:rPr>
          <w:szCs w:val="28"/>
        </w:rPr>
        <w:t xml:space="preserve"> креслень -</w:t>
      </w:r>
      <w:r w:rsidRPr="00752B01">
        <w:rPr>
          <w:szCs w:val="28"/>
          <w:lang w:val="ru-RU"/>
        </w:rPr>
        <w:t xml:space="preserve"> 7</w:t>
      </w:r>
      <w:r w:rsidRPr="00752B01">
        <w:rPr>
          <w:szCs w:val="28"/>
        </w:rPr>
        <w:t>; джерел -</w:t>
      </w:r>
      <w:r w:rsidRPr="00752B01">
        <w:rPr>
          <w:szCs w:val="28"/>
          <w:lang w:val="ru-RU"/>
        </w:rPr>
        <w:t xml:space="preserve"> 23</w:t>
      </w:r>
      <w:r w:rsidRPr="00752B01">
        <w:rPr>
          <w:szCs w:val="28"/>
        </w:rPr>
        <w:t xml:space="preserve">; додатків - </w:t>
      </w:r>
      <w:r w:rsidRPr="00752B01">
        <w:rPr>
          <w:szCs w:val="28"/>
          <w:lang w:val="ru-RU"/>
        </w:rPr>
        <w:t>4</w:t>
      </w:r>
      <w:r w:rsidRPr="00752B01">
        <w:rPr>
          <w:szCs w:val="28"/>
        </w:rPr>
        <w:t>.</w:t>
      </w:r>
    </w:p>
    <w:p w:rsidR="00C30A60" w:rsidRPr="00752B01" w:rsidRDefault="00C30A60" w:rsidP="00C30A60">
      <w:pPr>
        <w:spacing w:after="0" w:line="240" w:lineRule="auto"/>
        <w:ind w:firstLine="709"/>
        <w:jc w:val="both"/>
        <w:rPr>
          <w:szCs w:val="28"/>
        </w:rPr>
      </w:pPr>
      <w:r w:rsidRPr="00752B01">
        <w:rPr>
          <w:szCs w:val="28"/>
        </w:rPr>
        <w:t>В дипломній роботі подана характеристика мережі</w:t>
      </w:r>
      <w:r w:rsidRPr="00752B01">
        <w:rPr>
          <w:szCs w:val="28"/>
          <w:lang w:val="ru-RU"/>
        </w:rPr>
        <w:t xml:space="preserve"> ВАТ “</w:t>
      </w:r>
      <w:proofErr w:type="spellStart"/>
      <w:r w:rsidRPr="00752B01">
        <w:rPr>
          <w:szCs w:val="28"/>
        </w:rPr>
        <w:t>Тернопільобленерго</w:t>
      </w:r>
      <w:proofErr w:type="spellEnd"/>
      <w:r w:rsidRPr="00752B01">
        <w:rPr>
          <w:szCs w:val="28"/>
          <w:lang w:val="ru-RU"/>
        </w:rPr>
        <w:t>”</w:t>
      </w:r>
      <w:r w:rsidRPr="00752B01">
        <w:rPr>
          <w:szCs w:val="28"/>
        </w:rPr>
        <w:t xml:space="preserve">, проведено розрахунок навантажень підстанції. Розроблено чотири варіанти розвитку електричної мережі 35 кВ, вибрано два трансформатори типу ТМ-1250 </w:t>
      </w:r>
      <w:proofErr w:type="spellStart"/>
      <w:r w:rsidRPr="00752B01">
        <w:rPr>
          <w:szCs w:val="28"/>
        </w:rPr>
        <w:t>кВА</w:t>
      </w:r>
      <w:proofErr w:type="spellEnd"/>
      <w:r w:rsidRPr="00752B01">
        <w:rPr>
          <w:szCs w:val="28"/>
        </w:rPr>
        <w:t xml:space="preserve">, вибрано марку проводу АС-70/11. Проведено вибір головної схеми електричних з’єднань: для РП-35 кВ вибрано схему “місток з вимикачами в колах трансформаторів і ремонтною перемичкою з боку трансформаторів”; для РП-10 кВ вибрано схему “одна одинока, </w:t>
      </w:r>
      <w:proofErr w:type="spellStart"/>
      <w:r w:rsidRPr="00752B01">
        <w:rPr>
          <w:szCs w:val="28"/>
        </w:rPr>
        <w:t>секціонована</w:t>
      </w:r>
      <w:proofErr w:type="spellEnd"/>
      <w:r w:rsidRPr="00752B01">
        <w:rPr>
          <w:szCs w:val="28"/>
        </w:rPr>
        <w:t xml:space="preserve"> вимикачем система шин”. Проведено вибір вимикачів та роз’єднувачів, вибір вимірювальної апаратури, на основі чого складено схему розміщення контрольно-вимірювальних пристроїв на підстанції. Проведено вибір обмежувачів </w:t>
      </w:r>
      <w:proofErr w:type="spellStart"/>
      <w:r w:rsidRPr="00752B01">
        <w:rPr>
          <w:szCs w:val="28"/>
        </w:rPr>
        <w:t>перенапруг</w:t>
      </w:r>
      <w:proofErr w:type="spellEnd"/>
      <w:r w:rsidRPr="00752B01">
        <w:rPr>
          <w:szCs w:val="28"/>
        </w:rPr>
        <w:t>, шин підстанції, ізоляторів, трансформаторів власних потреб і акумуляторної батареї. Складено електричну принципову схему підстанції 35/10 кВ.</w:t>
      </w:r>
    </w:p>
    <w:p w:rsidR="00D01F6E" w:rsidRPr="00752B01" w:rsidRDefault="00C30A60" w:rsidP="00C30A60">
      <w:pPr>
        <w:spacing w:after="0" w:line="240" w:lineRule="auto"/>
        <w:ind w:firstLine="709"/>
        <w:jc w:val="both"/>
        <w:rPr>
          <w:szCs w:val="28"/>
        </w:rPr>
      </w:pPr>
      <w:r w:rsidRPr="00752B01">
        <w:rPr>
          <w:b/>
          <w:szCs w:val="28"/>
        </w:rPr>
        <w:t>Ключові слова:</w:t>
      </w:r>
      <w:r w:rsidRPr="00752B01">
        <w:rPr>
          <w:szCs w:val="28"/>
        </w:rPr>
        <w:t xml:space="preserve"> трансформаторна підстанція, електроенергія, електрична частина, силовий трансформатор.</w:t>
      </w:r>
    </w:p>
    <w:p w:rsidR="00D01F6E" w:rsidRPr="00752B01" w:rsidRDefault="00D01F6E" w:rsidP="00D01F6E">
      <w:pPr>
        <w:spacing w:after="0" w:line="240" w:lineRule="auto"/>
        <w:rPr>
          <w:rFonts w:eastAsia="Calibri"/>
          <w:b/>
          <w:szCs w:val="28"/>
          <w:lang w:val="ru-RU" w:eastAsia="uk-UA"/>
        </w:rPr>
      </w:pPr>
    </w:p>
    <w:p w:rsidR="00D01F6E" w:rsidRPr="00752B01" w:rsidRDefault="00D01F6E" w:rsidP="00D01F6E">
      <w:pPr>
        <w:spacing w:after="0" w:line="240" w:lineRule="auto"/>
        <w:jc w:val="center"/>
        <w:rPr>
          <w:b/>
          <w:szCs w:val="28"/>
        </w:rPr>
      </w:pPr>
      <w:r w:rsidRPr="00752B01">
        <w:rPr>
          <w:rFonts w:eastAsia="Calibri"/>
          <w:b/>
          <w:szCs w:val="28"/>
          <w:lang w:val="en-US" w:eastAsia="uk-UA"/>
        </w:rPr>
        <w:t>ANNOTATION</w:t>
      </w:r>
    </w:p>
    <w:p w:rsidR="00D01F6E" w:rsidRPr="00752B01" w:rsidRDefault="00D01F6E" w:rsidP="00D01F6E">
      <w:pPr>
        <w:spacing w:after="0" w:line="240" w:lineRule="auto"/>
        <w:rPr>
          <w:b/>
          <w:szCs w:val="28"/>
        </w:rPr>
      </w:pPr>
    </w:p>
    <w:p w:rsidR="00C30A60" w:rsidRPr="00752B01" w:rsidRDefault="00C30A60" w:rsidP="00C30A60">
      <w:pPr>
        <w:pStyle w:val="2"/>
        <w:spacing w:before="0"/>
        <w:ind w:firstLine="709"/>
        <w:rPr>
          <w:sz w:val="28"/>
          <w:szCs w:val="28"/>
          <w:lang w:val="en-US"/>
        </w:rPr>
      </w:pPr>
      <w:r w:rsidRPr="00752B01">
        <w:rPr>
          <w:sz w:val="28"/>
          <w:szCs w:val="28"/>
          <w:lang w:val="en-US"/>
        </w:rPr>
        <w:t xml:space="preserve">A. </w:t>
      </w:r>
      <w:proofErr w:type="spellStart"/>
      <w:r w:rsidRPr="00752B01">
        <w:rPr>
          <w:sz w:val="28"/>
          <w:szCs w:val="28"/>
          <w:lang w:val="en-US"/>
        </w:rPr>
        <w:t>Baiurak</w:t>
      </w:r>
      <w:proofErr w:type="spellEnd"/>
      <w:r w:rsidRPr="00752B01">
        <w:rPr>
          <w:sz w:val="28"/>
          <w:szCs w:val="28"/>
          <w:lang w:val="en-US"/>
        </w:rPr>
        <w:t>. Improving the reliability of electricity supply system of transformer substation OJSC "</w:t>
      </w:r>
      <w:proofErr w:type="spellStart"/>
      <w:r w:rsidRPr="00752B01">
        <w:rPr>
          <w:sz w:val="28"/>
          <w:szCs w:val="28"/>
          <w:lang w:val="en-US"/>
        </w:rPr>
        <w:t>Ternopiloblenergo</w:t>
      </w:r>
      <w:proofErr w:type="spellEnd"/>
      <w:r w:rsidRPr="00752B01">
        <w:rPr>
          <w:sz w:val="28"/>
          <w:szCs w:val="28"/>
          <w:lang w:val="en-US"/>
        </w:rPr>
        <w:t xml:space="preserve">" of 35/10 kV. </w:t>
      </w:r>
      <w:proofErr w:type="spellStart"/>
      <w:r w:rsidRPr="00752B01">
        <w:rPr>
          <w:sz w:val="28"/>
          <w:szCs w:val="28"/>
          <w:lang w:val="en-US"/>
        </w:rPr>
        <w:t>Ternopil</w:t>
      </w:r>
      <w:proofErr w:type="spellEnd"/>
      <w:r w:rsidRPr="00752B01">
        <w:rPr>
          <w:sz w:val="28"/>
          <w:szCs w:val="28"/>
          <w:lang w:val="en-US"/>
        </w:rPr>
        <w:t xml:space="preserve"> Ivan </w:t>
      </w:r>
      <w:proofErr w:type="spellStart"/>
      <w:r w:rsidRPr="00752B01">
        <w:rPr>
          <w:sz w:val="28"/>
          <w:szCs w:val="28"/>
          <w:lang w:val="en-US"/>
        </w:rPr>
        <w:t>Puluj</w:t>
      </w:r>
      <w:proofErr w:type="spellEnd"/>
      <w:r w:rsidRPr="00752B01">
        <w:rPr>
          <w:sz w:val="28"/>
          <w:szCs w:val="28"/>
          <w:lang w:val="en-US"/>
        </w:rPr>
        <w:t xml:space="preserve"> National Technical University. Center for preparation and postal education. Department of Electrical Engineering, group ЕЕd-2. – </w:t>
      </w:r>
      <w:proofErr w:type="spellStart"/>
      <w:r w:rsidRPr="00752B01">
        <w:rPr>
          <w:sz w:val="28"/>
          <w:szCs w:val="28"/>
          <w:lang w:val="en-US"/>
        </w:rPr>
        <w:t>Ternopil</w:t>
      </w:r>
      <w:proofErr w:type="spellEnd"/>
      <w:r w:rsidRPr="00752B01">
        <w:rPr>
          <w:sz w:val="28"/>
          <w:szCs w:val="28"/>
          <w:lang w:val="en-US"/>
        </w:rPr>
        <w:t>.: TNTU, 2018.</w:t>
      </w:r>
    </w:p>
    <w:p w:rsidR="00C30A60" w:rsidRPr="00752B01" w:rsidRDefault="00C30A60" w:rsidP="00C30A60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eastAsia="Calibri"/>
          <w:szCs w:val="28"/>
          <w:lang w:val="en-US"/>
        </w:rPr>
      </w:pPr>
      <w:r w:rsidRPr="00752B01">
        <w:rPr>
          <w:rFonts w:eastAsia="Calibri"/>
          <w:szCs w:val="28"/>
          <w:lang w:val="en-US"/>
        </w:rPr>
        <w:t xml:space="preserve">Pages – </w:t>
      </w:r>
      <w:r w:rsidRPr="00752B01">
        <w:rPr>
          <w:rFonts w:eastAsia="Calibri"/>
          <w:szCs w:val="28"/>
        </w:rPr>
        <w:t>100</w:t>
      </w:r>
      <w:r w:rsidRPr="00752B01">
        <w:rPr>
          <w:rFonts w:eastAsia="Calibri"/>
          <w:szCs w:val="28"/>
          <w:lang w:val="en-US"/>
        </w:rPr>
        <w:t xml:space="preserve">; Illustrations – </w:t>
      </w:r>
      <w:r w:rsidRPr="00752B01">
        <w:rPr>
          <w:rFonts w:eastAsia="Calibri"/>
          <w:szCs w:val="28"/>
        </w:rPr>
        <w:t>13</w:t>
      </w:r>
      <w:r w:rsidRPr="00752B01">
        <w:rPr>
          <w:rFonts w:eastAsia="Calibri"/>
          <w:szCs w:val="28"/>
          <w:lang w:val="en-US"/>
        </w:rPr>
        <w:t xml:space="preserve">; Tables – </w:t>
      </w:r>
      <w:r w:rsidRPr="00752B01">
        <w:rPr>
          <w:rFonts w:eastAsia="Calibri"/>
          <w:szCs w:val="28"/>
        </w:rPr>
        <w:t>16</w:t>
      </w:r>
      <w:r w:rsidRPr="00752B01">
        <w:rPr>
          <w:rFonts w:eastAsia="Calibri"/>
          <w:szCs w:val="28"/>
          <w:lang w:val="en-US"/>
        </w:rPr>
        <w:t xml:space="preserve">; Blueprints – </w:t>
      </w:r>
      <w:r w:rsidRPr="00752B01">
        <w:rPr>
          <w:rFonts w:eastAsia="Calibri"/>
          <w:szCs w:val="28"/>
        </w:rPr>
        <w:t>7</w:t>
      </w:r>
      <w:r w:rsidRPr="00752B01">
        <w:rPr>
          <w:rFonts w:eastAsia="Calibri"/>
          <w:szCs w:val="28"/>
          <w:lang w:val="en-US"/>
        </w:rPr>
        <w:t xml:space="preserve">; Sources – </w:t>
      </w:r>
      <w:r w:rsidRPr="00752B01">
        <w:rPr>
          <w:rFonts w:eastAsia="Calibri"/>
          <w:szCs w:val="28"/>
        </w:rPr>
        <w:t>23</w:t>
      </w:r>
      <w:r w:rsidRPr="00752B01">
        <w:rPr>
          <w:rFonts w:eastAsia="Calibri"/>
          <w:szCs w:val="28"/>
          <w:lang w:val="en-US"/>
        </w:rPr>
        <w:t xml:space="preserve">; Additions – </w:t>
      </w:r>
      <w:r w:rsidRPr="00752B01">
        <w:rPr>
          <w:rFonts w:eastAsia="Calibri"/>
          <w:szCs w:val="28"/>
        </w:rPr>
        <w:t>4</w:t>
      </w:r>
      <w:r w:rsidRPr="00752B01">
        <w:rPr>
          <w:rFonts w:eastAsia="Calibri"/>
          <w:szCs w:val="28"/>
          <w:lang w:val="en-US"/>
        </w:rPr>
        <w:t>.</w:t>
      </w:r>
    </w:p>
    <w:p w:rsidR="00C30A60" w:rsidRPr="00752B01" w:rsidRDefault="00C30A60" w:rsidP="00C30A60">
      <w:pPr>
        <w:pStyle w:val="2"/>
        <w:spacing w:before="0"/>
        <w:ind w:firstLine="709"/>
        <w:rPr>
          <w:sz w:val="28"/>
          <w:szCs w:val="28"/>
          <w:lang w:val="en-US"/>
        </w:rPr>
      </w:pPr>
      <w:r w:rsidRPr="00752B01">
        <w:rPr>
          <w:sz w:val="28"/>
          <w:szCs w:val="28"/>
          <w:lang w:val="en-US"/>
        </w:rPr>
        <w:t>In diploma paper submitted characteristics of network of JSC “</w:t>
      </w:r>
      <w:proofErr w:type="spellStart"/>
      <w:r w:rsidRPr="00752B01">
        <w:rPr>
          <w:sz w:val="28"/>
          <w:szCs w:val="28"/>
          <w:lang w:val="en-US"/>
        </w:rPr>
        <w:t>Ternopiloblenergo</w:t>
      </w:r>
      <w:proofErr w:type="spellEnd"/>
      <w:r w:rsidRPr="00752B01">
        <w:rPr>
          <w:sz w:val="28"/>
          <w:szCs w:val="28"/>
          <w:lang w:val="en-US"/>
        </w:rPr>
        <w:t xml:space="preserve">”, carried out calculation of loads substation. Developed four variants of the electricity of network 35 kV, two types of transformers TM-1250 kVA are selected, and the brand of wires AC-70/11 is chosen. Selected main circuit of electrical connections: for RP-35 kV such scheme is selected: “bridge with breakers in the circuits of transformers and repair a jumper from the transformers”; for RP -10 kV - selected scheme “one single, system of tires partitioned by breaker”. A range of circuit breakers and </w:t>
      </w:r>
      <w:proofErr w:type="spellStart"/>
      <w:r w:rsidRPr="00752B01">
        <w:rPr>
          <w:sz w:val="28"/>
          <w:szCs w:val="28"/>
          <w:lang w:val="en-US"/>
        </w:rPr>
        <w:t>disconnectors</w:t>
      </w:r>
      <w:proofErr w:type="spellEnd"/>
      <w:r w:rsidRPr="00752B01">
        <w:rPr>
          <w:sz w:val="28"/>
          <w:szCs w:val="28"/>
          <w:lang w:val="en-US"/>
        </w:rPr>
        <w:t xml:space="preserve"> and choice of devices are carried out, based on which the </w:t>
      </w:r>
      <w:r w:rsidRPr="00752B01">
        <w:rPr>
          <w:sz w:val="28"/>
          <w:szCs w:val="28"/>
          <w:lang w:val="en-US"/>
        </w:rPr>
        <w:lastRenderedPageBreak/>
        <w:t xml:space="preserve">layout scheme of control and measuring devices in the substation is composed. Selections of limiters of </w:t>
      </w:r>
      <w:proofErr w:type="spellStart"/>
      <w:r w:rsidRPr="00752B01">
        <w:rPr>
          <w:sz w:val="28"/>
          <w:szCs w:val="28"/>
          <w:lang w:val="en-US"/>
        </w:rPr>
        <w:t>overvoltages</w:t>
      </w:r>
      <w:proofErr w:type="spellEnd"/>
      <w:r w:rsidRPr="00752B01">
        <w:rPr>
          <w:sz w:val="28"/>
          <w:szCs w:val="28"/>
          <w:lang w:val="en-US"/>
        </w:rPr>
        <w:t>, tire plants, insulators, transformers and their needs, batteries are conducted. Drafted electrical schematics of the substation of 35/10 kV.</w:t>
      </w:r>
    </w:p>
    <w:p w:rsidR="00932728" w:rsidRPr="00752B01" w:rsidRDefault="00C30A60" w:rsidP="00C30A60">
      <w:pPr>
        <w:pStyle w:val="aa"/>
        <w:ind w:left="0" w:firstLine="709"/>
        <w:jc w:val="both"/>
        <w:rPr>
          <w:b w:val="0"/>
        </w:rPr>
      </w:pPr>
      <w:r w:rsidRPr="00752B01">
        <w:rPr>
          <w:lang w:val="en-US"/>
        </w:rPr>
        <w:t>Keywords:</w:t>
      </w:r>
      <w:r w:rsidRPr="00752B01">
        <w:rPr>
          <w:b w:val="0"/>
          <w:lang w:val="en-US"/>
        </w:rPr>
        <w:t xml:space="preserve"> transformer substation, electricity, electric parts, power transformer.</w:t>
      </w:r>
    </w:p>
    <w:sectPr w:rsidR="00932728" w:rsidRPr="00752B01" w:rsidSect="004D4C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1BAF"/>
    <w:multiLevelType w:val="hybridMultilevel"/>
    <w:tmpl w:val="99C6B0DC"/>
    <w:lvl w:ilvl="0" w:tplc="C6065B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72233E"/>
    <w:multiLevelType w:val="hybridMultilevel"/>
    <w:tmpl w:val="08B2180C"/>
    <w:lvl w:ilvl="0" w:tplc="8634E4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6018B"/>
    <w:multiLevelType w:val="singleLevel"/>
    <w:tmpl w:val="E4D0A36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 w15:restartNumberingAfterBreak="0">
    <w:nsid w:val="34817E95"/>
    <w:multiLevelType w:val="hybridMultilevel"/>
    <w:tmpl w:val="4208980E"/>
    <w:lvl w:ilvl="0" w:tplc="04101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E94FCD"/>
    <w:multiLevelType w:val="hybridMultilevel"/>
    <w:tmpl w:val="F2F40F56"/>
    <w:lvl w:ilvl="0" w:tplc="A5EE19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966D8"/>
    <w:multiLevelType w:val="multilevel"/>
    <w:tmpl w:val="509027B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6"/>
      <w:numFmt w:val="decimal"/>
      <w:isLgl/>
      <w:lvlText w:val="%1.%2"/>
      <w:lvlJc w:val="left"/>
      <w:pPr>
        <w:tabs>
          <w:tab w:val="num" w:pos="1495"/>
        </w:tabs>
        <w:ind w:left="149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69"/>
        </w:tabs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6"/>
        </w:tabs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043"/>
        </w:tabs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10"/>
        </w:tabs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17"/>
        </w:tabs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84"/>
        </w:tabs>
        <w:ind w:left="4384" w:hanging="2160"/>
      </w:pPr>
      <w:rPr>
        <w:rFonts w:hint="default"/>
      </w:rPr>
    </w:lvl>
  </w:abstractNum>
  <w:abstractNum w:abstractNumId="6" w15:restartNumberingAfterBreak="0">
    <w:nsid w:val="5BCE3A01"/>
    <w:multiLevelType w:val="hybridMultilevel"/>
    <w:tmpl w:val="007AB264"/>
    <w:lvl w:ilvl="0" w:tplc="C27A7B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BF05C8D"/>
    <w:multiLevelType w:val="singleLevel"/>
    <w:tmpl w:val="8A02E2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8" w15:restartNumberingAfterBreak="0">
    <w:nsid w:val="636565D1"/>
    <w:multiLevelType w:val="hybridMultilevel"/>
    <w:tmpl w:val="29089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621FF0"/>
    <w:multiLevelType w:val="singleLevel"/>
    <w:tmpl w:val="96BAE3EE"/>
    <w:lvl w:ilvl="0">
      <w:start w:val="1"/>
      <w:numFmt w:val="decimal"/>
      <w:pStyle w:val="a"/>
      <w:lvlText w:val="%1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0" w15:restartNumberingAfterBreak="0">
    <w:nsid w:val="7EBA0B0D"/>
    <w:multiLevelType w:val="hybridMultilevel"/>
    <w:tmpl w:val="9DEE5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3"/>
  </w:num>
  <w:num w:numId="12">
    <w:abstractNumId w:val="1"/>
  </w:num>
  <w:num w:numId="13">
    <w:abstractNumId w:val="4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AE"/>
    <w:rsid w:val="00002F95"/>
    <w:rsid w:val="00015941"/>
    <w:rsid w:val="00025516"/>
    <w:rsid w:val="000304E8"/>
    <w:rsid w:val="000435A5"/>
    <w:rsid w:val="00044FED"/>
    <w:rsid w:val="00091932"/>
    <w:rsid w:val="000928A9"/>
    <w:rsid w:val="000D55A4"/>
    <w:rsid w:val="001822F5"/>
    <w:rsid w:val="00191D21"/>
    <w:rsid w:val="001C1960"/>
    <w:rsid w:val="001D3DED"/>
    <w:rsid w:val="001E1D28"/>
    <w:rsid w:val="001E5A45"/>
    <w:rsid w:val="00215564"/>
    <w:rsid w:val="00217D9D"/>
    <w:rsid w:val="002264C2"/>
    <w:rsid w:val="00237514"/>
    <w:rsid w:val="00242E81"/>
    <w:rsid w:val="00257339"/>
    <w:rsid w:val="00285726"/>
    <w:rsid w:val="00296B72"/>
    <w:rsid w:val="002A0295"/>
    <w:rsid w:val="002B7428"/>
    <w:rsid w:val="002D48B7"/>
    <w:rsid w:val="002E0ECA"/>
    <w:rsid w:val="002F2368"/>
    <w:rsid w:val="00304C65"/>
    <w:rsid w:val="0031421F"/>
    <w:rsid w:val="0032293D"/>
    <w:rsid w:val="00325C12"/>
    <w:rsid w:val="003405F4"/>
    <w:rsid w:val="00354B06"/>
    <w:rsid w:val="00377071"/>
    <w:rsid w:val="003C4ED7"/>
    <w:rsid w:val="003E3000"/>
    <w:rsid w:val="00434636"/>
    <w:rsid w:val="0044569E"/>
    <w:rsid w:val="00456445"/>
    <w:rsid w:val="00462589"/>
    <w:rsid w:val="0049737C"/>
    <w:rsid w:val="004B3A1C"/>
    <w:rsid w:val="004B5A61"/>
    <w:rsid w:val="004C231F"/>
    <w:rsid w:val="004D4CAE"/>
    <w:rsid w:val="004E2424"/>
    <w:rsid w:val="004E5889"/>
    <w:rsid w:val="00515648"/>
    <w:rsid w:val="0052136D"/>
    <w:rsid w:val="0052728E"/>
    <w:rsid w:val="005321AE"/>
    <w:rsid w:val="00542C7A"/>
    <w:rsid w:val="005517F5"/>
    <w:rsid w:val="00567092"/>
    <w:rsid w:val="005811F6"/>
    <w:rsid w:val="00594130"/>
    <w:rsid w:val="005A292A"/>
    <w:rsid w:val="005A7597"/>
    <w:rsid w:val="005B1152"/>
    <w:rsid w:val="005D42B9"/>
    <w:rsid w:val="005F27FF"/>
    <w:rsid w:val="005F53BD"/>
    <w:rsid w:val="005F55DF"/>
    <w:rsid w:val="006105B2"/>
    <w:rsid w:val="0063215B"/>
    <w:rsid w:val="00636898"/>
    <w:rsid w:val="00672412"/>
    <w:rsid w:val="0067274C"/>
    <w:rsid w:val="006805F8"/>
    <w:rsid w:val="006A12A4"/>
    <w:rsid w:val="006A7B9F"/>
    <w:rsid w:val="006C0109"/>
    <w:rsid w:val="006E2D74"/>
    <w:rsid w:val="00711DBC"/>
    <w:rsid w:val="00730F1A"/>
    <w:rsid w:val="00730FFB"/>
    <w:rsid w:val="00734FEB"/>
    <w:rsid w:val="007459C2"/>
    <w:rsid w:val="00752B01"/>
    <w:rsid w:val="007535B7"/>
    <w:rsid w:val="00766673"/>
    <w:rsid w:val="0078660C"/>
    <w:rsid w:val="007B7555"/>
    <w:rsid w:val="007B7E11"/>
    <w:rsid w:val="007C1988"/>
    <w:rsid w:val="007C5827"/>
    <w:rsid w:val="007E323E"/>
    <w:rsid w:val="00822213"/>
    <w:rsid w:val="008263FD"/>
    <w:rsid w:val="0083118A"/>
    <w:rsid w:val="0088707B"/>
    <w:rsid w:val="0089630C"/>
    <w:rsid w:val="008A38A4"/>
    <w:rsid w:val="008D1D6B"/>
    <w:rsid w:val="009011E9"/>
    <w:rsid w:val="0092348B"/>
    <w:rsid w:val="00932728"/>
    <w:rsid w:val="00976119"/>
    <w:rsid w:val="009D15C2"/>
    <w:rsid w:val="009F5643"/>
    <w:rsid w:val="00A0533A"/>
    <w:rsid w:val="00A13797"/>
    <w:rsid w:val="00A41385"/>
    <w:rsid w:val="00A427BB"/>
    <w:rsid w:val="00A46157"/>
    <w:rsid w:val="00A56168"/>
    <w:rsid w:val="00A64960"/>
    <w:rsid w:val="00A662EC"/>
    <w:rsid w:val="00A84AB6"/>
    <w:rsid w:val="00AA6ECC"/>
    <w:rsid w:val="00AE25D3"/>
    <w:rsid w:val="00B1054B"/>
    <w:rsid w:val="00B249E4"/>
    <w:rsid w:val="00B40DA8"/>
    <w:rsid w:val="00B709E6"/>
    <w:rsid w:val="00B83355"/>
    <w:rsid w:val="00B853CC"/>
    <w:rsid w:val="00BA024E"/>
    <w:rsid w:val="00BB237A"/>
    <w:rsid w:val="00BC5796"/>
    <w:rsid w:val="00BE43E2"/>
    <w:rsid w:val="00BE6892"/>
    <w:rsid w:val="00BF3E4F"/>
    <w:rsid w:val="00C03AEF"/>
    <w:rsid w:val="00C06499"/>
    <w:rsid w:val="00C15C35"/>
    <w:rsid w:val="00C30A60"/>
    <w:rsid w:val="00C45E4A"/>
    <w:rsid w:val="00C474B7"/>
    <w:rsid w:val="00C476BA"/>
    <w:rsid w:val="00C503B7"/>
    <w:rsid w:val="00C53047"/>
    <w:rsid w:val="00C616BA"/>
    <w:rsid w:val="00C63AA1"/>
    <w:rsid w:val="00C72D4B"/>
    <w:rsid w:val="00C8516E"/>
    <w:rsid w:val="00C9575C"/>
    <w:rsid w:val="00C957B5"/>
    <w:rsid w:val="00CC148D"/>
    <w:rsid w:val="00CF624F"/>
    <w:rsid w:val="00D01F6E"/>
    <w:rsid w:val="00D169A9"/>
    <w:rsid w:val="00D333B9"/>
    <w:rsid w:val="00D54D86"/>
    <w:rsid w:val="00DA3475"/>
    <w:rsid w:val="00DE0FFA"/>
    <w:rsid w:val="00E10A9F"/>
    <w:rsid w:val="00E54326"/>
    <w:rsid w:val="00E61D4B"/>
    <w:rsid w:val="00E67788"/>
    <w:rsid w:val="00E7119F"/>
    <w:rsid w:val="00EA1041"/>
    <w:rsid w:val="00EC0909"/>
    <w:rsid w:val="00EC390E"/>
    <w:rsid w:val="00F00BB4"/>
    <w:rsid w:val="00F14082"/>
    <w:rsid w:val="00F34E73"/>
    <w:rsid w:val="00F700A8"/>
    <w:rsid w:val="00F75022"/>
    <w:rsid w:val="00FC4E76"/>
    <w:rsid w:val="00FD5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D830"/>
  <w15:docId w15:val="{9CC727B2-F058-4CCC-B5BD-C3C318BC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E1D28"/>
  </w:style>
  <w:style w:type="paragraph" w:styleId="1">
    <w:name w:val="heading 1"/>
    <w:basedOn w:val="a0"/>
    <w:next w:val="a0"/>
    <w:link w:val="10"/>
    <w:uiPriority w:val="99"/>
    <w:qFormat/>
    <w:rsid w:val="0083118A"/>
    <w:pPr>
      <w:keepNext/>
      <w:autoSpaceDE w:val="0"/>
      <w:autoSpaceDN w:val="0"/>
      <w:spacing w:after="0" w:line="264" w:lineRule="auto"/>
      <w:ind w:right="282"/>
      <w:jc w:val="right"/>
      <w:outlineLvl w:val="0"/>
    </w:pPr>
    <w:rPr>
      <w:rFonts w:eastAsiaTheme="minorEastAsia"/>
      <w:sz w:val="24"/>
      <w:szCs w:val="24"/>
      <w:lang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0"/>
    <w:link w:val="20"/>
    <w:uiPriority w:val="99"/>
    <w:rsid w:val="004D4CAE"/>
    <w:pPr>
      <w:autoSpaceDE w:val="0"/>
      <w:autoSpaceDN w:val="0"/>
      <w:spacing w:before="240" w:after="0" w:line="240" w:lineRule="auto"/>
      <w:ind w:firstLine="567"/>
      <w:jc w:val="both"/>
    </w:pPr>
    <w:rPr>
      <w:rFonts w:eastAsiaTheme="minorEastAsia"/>
      <w:sz w:val="24"/>
      <w:szCs w:val="24"/>
      <w:lang w:eastAsia="uk-UA"/>
    </w:rPr>
  </w:style>
  <w:style w:type="character" w:customStyle="1" w:styleId="20">
    <w:name w:val="Основной текст с отступом 2 Знак"/>
    <w:basedOn w:val="a1"/>
    <w:link w:val="2"/>
    <w:uiPriority w:val="99"/>
    <w:rsid w:val="004D4CAE"/>
    <w:rPr>
      <w:rFonts w:eastAsiaTheme="minorEastAsia"/>
      <w:sz w:val="24"/>
      <w:szCs w:val="24"/>
      <w:lang w:eastAsia="uk-UA"/>
    </w:rPr>
  </w:style>
  <w:style w:type="paragraph" w:styleId="21">
    <w:name w:val="Body Text 2"/>
    <w:basedOn w:val="a0"/>
    <w:link w:val="22"/>
    <w:uiPriority w:val="99"/>
    <w:unhideWhenUsed/>
    <w:rsid w:val="0067274C"/>
    <w:pPr>
      <w:widowControl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lang w:val="ru-RU" w:eastAsia="ru-RU"/>
    </w:rPr>
  </w:style>
  <w:style w:type="character" w:customStyle="1" w:styleId="22">
    <w:name w:val="Основной текст 2 Знак"/>
    <w:basedOn w:val="a1"/>
    <w:link w:val="21"/>
    <w:uiPriority w:val="99"/>
    <w:rsid w:val="0067274C"/>
    <w:rPr>
      <w:rFonts w:eastAsia="Times New Roman"/>
      <w:sz w:val="20"/>
      <w:lang w:val="ru-RU" w:eastAsia="ru-RU"/>
    </w:rPr>
  </w:style>
  <w:style w:type="paragraph" w:styleId="a4">
    <w:name w:val="Body Text"/>
    <w:basedOn w:val="a0"/>
    <w:link w:val="a5"/>
    <w:uiPriority w:val="99"/>
    <w:unhideWhenUsed/>
    <w:rsid w:val="0067274C"/>
    <w:pPr>
      <w:widowControl w:val="0"/>
      <w:autoSpaceDE w:val="0"/>
      <w:autoSpaceDN w:val="0"/>
      <w:adjustRightInd w:val="0"/>
      <w:spacing w:after="120" w:line="240" w:lineRule="auto"/>
    </w:pPr>
    <w:rPr>
      <w:rFonts w:eastAsia="Times New Roman"/>
      <w:sz w:val="20"/>
      <w:lang w:val="ru-RU" w:eastAsia="ru-RU"/>
    </w:rPr>
  </w:style>
  <w:style w:type="character" w:customStyle="1" w:styleId="a5">
    <w:name w:val="Основной текст Знак"/>
    <w:basedOn w:val="a1"/>
    <w:link w:val="a4"/>
    <w:uiPriority w:val="99"/>
    <w:rsid w:val="0067274C"/>
    <w:rPr>
      <w:rFonts w:eastAsia="Times New Roman"/>
      <w:sz w:val="20"/>
      <w:lang w:val="ru-RU" w:eastAsia="ru-RU"/>
    </w:rPr>
  </w:style>
  <w:style w:type="paragraph" w:styleId="a">
    <w:name w:val="Subtitle"/>
    <w:basedOn w:val="a0"/>
    <w:link w:val="a6"/>
    <w:uiPriority w:val="99"/>
    <w:qFormat/>
    <w:rsid w:val="00C06499"/>
    <w:pPr>
      <w:numPr>
        <w:numId w:val="2"/>
      </w:numPr>
      <w:autoSpaceDE w:val="0"/>
      <w:autoSpaceDN w:val="0"/>
      <w:spacing w:after="0" w:line="360" w:lineRule="auto"/>
      <w:jc w:val="both"/>
    </w:pPr>
    <w:rPr>
      <w:rFonts w:eastAsiaTheme="minorEastAsia"/>
      <w:szCs w:val="28"/>
      <w:lang w:eastAsia="uk-UA"/>
    </w:rPr>
  </w:style>
  <w:style w:type="character" w:customStyle="1" w:styleId="a6">
    <w:name w:val="Подзаголовок Знак"/>
    <w:basedOn w:val="a1"/>
    <w:link w:val="a"/>
    <w:uiPriority w:val="99"/>
    <w:rsid w:val="00C06499"/>
    <w:rPr>
      <w:rFonts w:eastAsiaTheme="minorEastAsia"/>
      <w:szCs w:val="28"/>
      <w:lang w:eastAsia="uk-UA"/>
    </w:rPr>
  </w:style>
  <w:style w:type="paragraph" w:styleId="a7">
    <w:name w:val="Body Text Indent"/>
    <w:basedOn w:val="a0"/>
    <w:link w:val="a8"/>
    <w:uiPriority w:val="99"/>
    <w:unhideWhenUsed/>
    <w:rsid w:val="00C15C3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20"/>
      <w:lang w:val="ru-RU" w:eastAsia="ru-RU"/>
    </w:rPr>
  </w:style>
  <w:style w:type="character" w:customStyle="1" w:styleId="a8">
    <w:name w:val="Основной текст с отступом Знак"/>
    <w:basedOn w:val="a1"/>
    <w:link w:val="a7"/>
    <w:uiPriority w:val="99"/>
    <w:rsid w:val="00C15C35"/>
    <w:rPr>
      <w:rFonts w:eastAsia="Times New Roman"/>
      <w:sz w:val="20"/>
      <w:lang w:val="ru-RU" w:eastAsia="ru-RU"/>
    </w:rPr>
  </w:style>
  <w:style w:type="paragraph" w:customStyle="1" w:styleId="a9">
    <w:name w:val="Чертежный"/>
    <w:rsid w:val="00237514"/>
    <w:pPr>
      <w:spacing w:after="0" w:line="240" w:lineRule="auto"/>
      <w:jc w:val="both"/>
    </w:pPr>
    <w:rPr>
      <w:rFonts w:ascii="ISOCPEUR" w:eastAsia="Times New Roman" w:hAnsi="ISOCPEUR"/>
      <w:i/>
      <w:lang w:eastAsia="ru-RU"/>
    </w:rPr>
  </w:style>
  <w:style w:type="paragraph" w:styleId="aa">
    <w:name w:val="Title"/>
    <w:basedOn w:val="a0"/>
    <w:link w:val="ab"/>
    <w:qFormat/>
    <w:rsid w:val="00237514"/>
    <w:pPr>
      <w:spacing w:after="0" w:line="240" w:lineRule="auto"/>
      <w:ind w:left="180" w:firstLine="540"/>
      <w:jc w:val="center"/>
    </w:pPr>
    <w:rPr>
      <w:rFonts w:eastAsia="Times New Roman"/>
      <w:b/>
      <w:bCs/>
      <w:szCs w:val="28"/>
      <w:lang w:eastAsia="ru-RU"/>
    </w:rPr>
  </w:style>
  <w:style w:type="character" w:customStyle="1" w:styleId="ab">
    <w:name w:val="Заголовок Знак"/>
    <w:basedOn w:val="a1"/>
    <w:link w:val="aa"/>
    <w:rsid w:val="00237514"/>
    <w:rPr>
      <w:rFonts w:eastAsia="Times New Roman"/>
      <w:b/>
      <w:bCs/>
      <w:szCs w:val="28"/>
      <w:lang w:eastAsia="ru-RU"/>
    </w:rPr>
  </w:style>
  <w:style w:type="paragraph" w:styleId="ac">
    <w:name w:val="List Paragraph"/>
    <w:basedOn w:val="a0"/>
    <w:uiPriority w:val="34"/>
    <w:qFormat/>
    <w:rsid w:val="009F5643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9"/>
    <w:rsid w:val="0083118A"/>
    <w:rPr>
      <w:rFonts w:eastAsiaTheme="minorEastAsia"/>
      <w:sz w:val="24"/>
      <w:szCs w:val="24"/>
      <w:lang w:eastAsia="uk-UA"/>
    </w:rPr>
  </w:style>
  <w:style w:type="paragraph" w:styleId="ad">
    <w:name w:val="Block Text"/>
    <w:basedOn w:val="a0"/>
    <w:semiHidden/>
    <w:rsid w:val="00025516"/>
    <w:pPr>
      <w:spacing w:after="0" w:line="360" w:lineRule="auto"/>
      <w:ind w:left="142" w:right="141" w:firstLine="567"/>
    </w:pPr>
    <w:rPr>
      <w:rFonts w:eastAsia="Times New Roman"/>
      <w:szCs w:val="24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6E2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6E2D74"/>
    <w:rPr>
      <w:rFonts w:ascii="Courier New" w:eastAsia="Times New Roman" w:hAnsi="Courier New" w:cs="Courier New"/>
      <w:sz w:val="20"/>
      <w:lang w:val="ru-RU" w:eastAsia="ru-RU"/>
    </w:rPr>
  </w:style>
  <w:style w:type="character" w:customStyle="1" w:styleId="FontStyle153">
    <w:name w:val="Font Style153"/>
    <w:uiPriority w:val="99"/>
    <w:rsid w:val="00C30A60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4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rary.tntu.edu.ua/personaliji/a/k/konovalenko-ihor-volodymyrovy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1768</Words>
  <Characters>10082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DELL</cp:lastModifiedBy>
  <cp:revision>9</cp:revision>
  <dcterms:created xsi:type="dcterms:W3CDTF">2017-02-20T12:03:00Z</dcterms:created>
  <dcterms:modified xsi:type="dcterms:W3CDTF">2018-12-19T20:14:00Z</dcterms:modified>
</cp:coreProperties>
</file>