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2B" w:rsidRPr="000C7145" w:rsidRDefault="00CD152B" w:rsidP="0033602F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CD152B" w:rsidRPr="008F0989" w:rsidRDefault="00CD152B" w:rsidP="0033602F">
      <w:pPr>
        <w:pStyle w:val="2"/>
        <w:spacing w:before="0"/>
        <w:ind w:firstLine="0"/>
        <w:jc w:val="center"/>
        <w:rPr>
          <w:sz w:val="28"/>
        </w:rPr>
      </w:pPr>
      <w:r>
        <w:rPr>
          <w:sz w:val="28"/>
          <w:szCs w:val="28"/>
        </w:rPr>
        <w:t xml:space="preserve">ФАКУЛЬТЕТ </w:t>
      </w:r>
      <w:r w:rsidR="0033602F">
        <w:rPr>
          <w:sz w:val="28"/>
          <w:szCs w:val="28"/>
        </w:rPr>
        <w:t>ПРИКЛАДНИХ ІНФОРМАЦІЙНИХ ТЕХНОЛОГІЙ ТА ЕЛЕКТРОІНЖЕНЕРІЇ</w:t>
      </w:r>
    </w:p>
    <w:p w:rsidR="00CD152B" w:rsidRPr="000C7145" w:rsidRDefault="00CD152B" w:rsidP="0033602F">
      <w:pPr>
        <w:pStyle w:val="2"/>
        <w:spacing w:before="0"/>
        <w:ind w:firstLine="0"/>
        <w:jc w:val="center"/>
      </w:pPr>
    </w:p>
    <w:p w:rsidR="00CD152B" w:rsidRPr="000C7145" w:rsidRDefault="00CD152B" w:rsidP="0033602F">
      <w:pPr>
        <w:pStyle w:val="2"/>
        <w:spacing w:before="0"/>
        <w:ind w:firstLine="0"/>
        <w:jc w:val="center"/>
      </w:pPr>
    </w:p>
    <w:p w:rsidR="00CD152B" w:rsidRPr="000C7145" w:rsidRDefault="00CD152B" w:rsidP="0033602F">
      <w:pPr>
        <w:pStyle w:val="2"/>
        <w:spacing w:before="0"/>
        <w:ind w:firstLine="0"/>
        <w:jc w:val="center"/>
      </w:pPr>
    </w:p>
    <w:p w:rsidR="00CD152B" w:rsidRPr="000C7145" w:rsidRDefault="001B49F8" w:rsidP="0033602F">
      <w:pPr>
        <w:pStyle w:val="2"/>
        <w:spacing w:before="0"/>
        <w:ind w:firstLine="0"/>
        <w:jc w:val="center"/>
        <w:rPr>
          <w:b/>
          <w:bCs/>
          <w:sz w:val="32"/>
          <w:szCs w:val="28"/>
        </w:rPr>
      </w:pPr>
      <w:r>
        <w:rPr>
          <w:b/>
          <w:caps/>
          <w:sz w:val="28"/>
          <w:szCs w:val="28"/>
        </w:rPr>
        <w:t>ЛУПАСА КІСАНГА ФАНН</w:t>
      </w:r>
    </w:p>
    <w:p w:rsidR="00CD152B" w:rsidRPr="000C7145" w:rsidRDefault="00CD152B" w:rsidP="0033602F">
      <w:pPr>
        <w:pStyle w:val="2"/>
        <w:spacing w:before="0"/>
        <w:ind w:firstLine="0"/>
        <w:rPr>
          <w:b/>
          <w:bCs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</w:pPr>
    </w:p>
    <w:p w:rsidR="00CD152B" w:rsidRPr="000C7145" w:rsidRDefault="00CD152B" w:rsidP="0033602F">
      <w:pPr>
        <w:pStyle w:val="2"/>
        <w:spacing w:before="0"/>
        <w:ind w:firstLine="0"/>
      </w:pPr>
    </w:p>
    <w:p w:rsidR="00CD152B" w:rsidRPr="004E3473" w:rsidRDefault="004E3473" w:rsidP="0033602F">
      <w:pPr>
        <w:pStyle w:val="2"/>
        <w:spacing w:before="0"/>
        <w:ind w:firstLine="0"/>
        <w:jc w:val="right"/>
        <w:rPr>
          <w:sz w:val="28"/>
          <w:szCs w:val="28"/>
        </w:rPr>
      </w:pPr>
      <w:r w:rsidRPr="004E3473">
        <w:rPr>
          <w:sz w:val="28"/>
          <w:szCs w:val="28"/>
        </w:rPr>
        <w:t>УДК</w:t>
      </w:r>
      <w:r w:rsidR="00B21321" w:rsidRPr="004E3473">
        <w:rPr>
          <w:sz w:val="28"/>
          <w:szCs w:val="28"/>
        </w:rPr>
        <w:t xml:space="preserve"> 621.311.4</w:t>
      </w:r>
    </w:p>
    <w:p w:rsidR="00CD152B" w:rsidRPr="000C7145" w:rsidRDefault="00CD152B" w:rsidP="0033602F">
      <w:pPr>
        <w:pStyle w:val="2"/>
        <w:spacing w:before="0"/>
        <w:ind w:firstLine="0"/>
      </w:pPr>
    </w:p>
    <w:p w:rsidR="00CD152B" w:rsidRPr="000C7145" w:rsidRDefault="00CD152B" w:rsidP="0033602F">
      <w:pPr>
        <w:pStyle w:val="2"/>
        <w:spacing w:before="0"/>
        <w:ind w:firstLine="0"/>
      </w:pPr>
    </w:p>
    <w:p w:rsidR="00CD152B" w:rsidRPr="000C7145" w:rsidRDefault="00CD152B" w:rsidP="0033602F">
      <w:pPr>
        <w:pStyle w:val="2"/>
        <w:spacing w:before="0"/>
        <w:ind w:firstLine="0"/>
      </w:pPr>
    </w:p>
    <w:p w:rsidR="00CD152B" w:rsidRPr="000C7145" w:rsidRDefault="00CD152B" w:rsidP="0033602F">
      <w:pPr>
        <w:pStyle w:val="2"/>
        <w:spacing w:before="0"/>
        <w:ind w:firstLine="0"/>
      </w:pPr>
    </w:p>
    <w:p w:rsidR="00CD152B" w:rsidRPr="00640EEC" w:rsidRDefault="00640EEC" w:rsidP="00640EEC">
      <w:pPr>
        <w:pStyle w:val="2"/>
        <w:spacing w:before="0"/>
        <w:ind w:firstLine="0"/>
        <w:jc w:val="center"/>
        <w:rPr>
          <w:b/>
          <w:bCs/>
          <w:sz w:val="28"/>
          <w:szCs w:val="28"/>
        </w:rPr>
      </w:pPr>
      <w:r w:rsidRPr="00640EEC">
        <w:rPr>
          <w:b/>
          <w:sz w:val="28"/>
          <w:szCs w:val="28"/>
        </w:rPr>
        <w:t>ПІДВИЩЕННЯ НАДІЙНОСТІ РОБОТИ ВИСОКОВОЛЬТНИХ ТРАНСФОРМАТОРІВ НАПРУГИ В МЕРЕЖАХ ІЗ ЗАЗЕМЛЕНОЮ НЕЙТРАЛЛЮ</w:t>
      </w: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z w:val="28"/>
          <w:szCs w:val="28"/>
        </w:rPr>
      </w:pPr>
    </w:p>
    <w:p w:rsidR="00CD152B" w:rsidRPr="000C7145" w:rsidRDefault="001B49F8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>
        <w:rPr>
          <w:bCs/>
          <w:sz w:val="28"/>
          <w:szCs w:val="28"/>
        </w:rPr>
        <w:t>141</w:t>
      </w:r>
      <w:r w:rsidR="00CD152B" w:rsidRPr="008F0989">
        <w:rPr>
          <w:bCs/>
          <w:sz w:val="28"/>
          <w:szCs w:val="28"/>
        </w:rPr>
        <w:t xml:space="preserve"> «</w:t>
      </w:r>
      <w:r w:rsidR="0033602F">
        <w:rPr>
          <w:bCs/>
          <w:sz w:val="28"/>
          <w:szCs w:val="28"/>
        </w:rPr>
        <w:t>Електро</w:t>
      </w:r>
      <w:r>
        <w:rPr>
          <w:bCs/>
          <w:sz w:val="28"/>
          <w:szCs w:val="28"/>
        </w:rPr>
        <w:t>енергетика, електротехніка та електромеханіка</w:t>
      </w:r>
      <w:r w:rsidR="00CD152B" w:rsidRPr="008F0989">
        <w:rPr>
          <w:bCs/>
          <w:sz w:val="28"/>
          <w:szCs w:val="28"/>
        </w:rPr>
        <w:t>»</w:t>
      </w: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33602F" w:rsidRDefault="0033602F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33602F" w:rsidRDefault="0033602F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D152B" w:rsidRPr="000C7145" w:rsidRDefault="00CD152B" w:rsidP="0033602F">
      <w:pPr>
        <w:pStyle w:val="2"/>
        <w:spacing w:before="0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CD152B" w:rsidRPr="000C7145" w:rsidRDefault="00CD152B" w:rsidP="0033602F">
      <w:pPr>
        <w:pStyle w:val="2"/>
        <w:spacing w:before="0"/>
        <w:ind w:firstLine="0"/>
        <w:rPr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rPr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rPr>
          <w:spacing w:val="-5"/>
          <w:kern w:val="16"/>
          <w:sz w:val="28"/>
          <w:szCs w:val="28"/>
        </w:rPr>
      </w:pPr>
    </w:p>
    <w:p w:rsidR="00CD152B" w:rsidRPr="000C7145" w:rsidRDefault="00CD152B" w:rsidP="0033602F">
      <w:pPr>
        <w:pStyle w:val="2"/>
        <w:spacing w:before="0"/>
        <w:ind w:firstLine="0"/>
        <w:rPr>
          <w:spacing w:val="-5"/>
          <w:kern w:val="16"/>
          <w:sz w:val="28"/>
          <w:szCs w:val="28"/>
          <w:lang w:val="ru-RU"/>
        </w:rPr>
      </w:pPr>
    </w:p>
    <w:p w:rsidR="00CD152B" w:rsidRDefault="00CD152B" w:rsidP="0033602F">
      <w:pPr>
        <w:pStyle w:val="2"/>
        <w:spacing w:before="0"/>
        <w:ind w:firstLine="0"/>
        <w:rPr>
          <w:spacing w:val="-5"/>
          <w:kern w:val="16"/>
          <w:sz w:val="28"/>
          <w:szCs w:val="28"/>
          <w:lang w:val="ru-RU"/>
        </w:rPr>
      </w:pPr>
    </w:p>
    <w:p w:rsidR="00CD152B" w:rsidRPr="000C7145" w:rsidRDefault="00CD152B" w:rsidP="0033602F">
      <w:pPr>
        <w:pStyle w:val="2"/>
        <w:spacing w:before="0"/>
        <w:ind w:firstLine="0"/>
        <w:rPr>
          <w:spacing w:val="-5"/>
          <w:kern w:val="16"/>
          <w:sz w:val="28"/>
          <w:szCs w:val="28"/>
          <w:lang w:val="ru-RU"/>
        </w:rPr>
      </w:pPr>
    </w:p>
    <w:p w:rsidR="0033602F" w:rsidRDefault="0033602F" w:rsidP="0033602F">
      <w:pPr>
        <w:pStyle w:val="2"/>
        <w:spacing w:before="0"/>
        <w:ind w:firstLine="0"/>
        <w:jc w:val="center"/>
        <w:rPr>
          <w:spacing w:val="-5"/>
          <w:kern w:val="16"/>
          <w:sz w:val="28"/>
          <w:szCs w:val="28"/>
        </w:rPr>
      </w:pPr>
    </w:p>
    <w:p w:rsidR="0033602F" w:rsidRDefault="0033602F" w:rsidP="0033602F">
      <w:pPr>
        <w:pStyle w:val="2"/>
        <w:spacing w:before="0"/>
        <w:ind w:firstLine="0"/>
        <w:jc w:val="center"/>
        <w:rPr>
          <w:spacing w:val="-5"/>
          <w:kern w:val="16"/>
          <w:sz w:val="28"/>
          <w:szCs w:val="28"/>
        </w:rPr>
      </w:pPr>
    </w:p>
    <w:p w:rsidR="0033602F" w:rsidRDefault="0033602F" w:rsidP="0033602F">
      <w:pPr>
        <w:pStyle w:val="2"/>
        <w:spacing w:before="0"/>
        <w:ind w:firstLine="0"/>
        <w:jc w:val="center"/>
        <w:rPr>
          <w:spacing w:val="-5"/>
          <w:kern w:val="16"/>
          <w:sz w:val="28"/>
          <w:szCs w:val="28"/>
        </w:rPr>
      </w:pPr>
    </w:p>
    <w:p w:rsidR="00CD152B" w:rsidRDefault="00CD152B" w:rsidP="0033602F">
      <w:pPr>
        <w:pStyle w:val="2"/>
        <w:spacing w:before="0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33602F" w:rsidRDefault="00CD152B" w:rsidP="0033602F">
      <w:pPr>
        <w:spacing w:after="0" w:line="240" w:lineRule="auto"/>
        <w:jc w:val="center"/>
        <w:rPr>
          <w:spacing w:val="-5"/>
          <w:kern w:val="16"/>
          <w:szCs w:val="28"/>
        </w:rPr>
      </w:pPr>
      <w:r w:rsidRPr="000C7145">
        <w:rPr>
          <w:spacing w:val="-5"/>
          <w:kern w:val="16"/>
          <w:szCs w:val="28"/>
        </w:rPr>
        <w:t>201</w:t>
      </w:r>
      <w:r w:rsidR="001B49F8">
        <w:rPr>
          <w:spacing w:val="-5"/>
          <w:kern w:val="16"/>
          <w:szCs w:val="28"/>
        </w:rPr>
        <w:t>8</w:t>
      </w:r>
    </w:p>
    <w:p w:rsidR="0033602F" w:rsidRDefault="0033602F">
      <w:pPr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br w:type="page"/>
      </w: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33602F" w:rsidRPr="000C7145" w:rsidTr="00CE21F0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02F" w:rsidRPr="000C7145" w:rsidRDefault="0033602F" w:rsidP="00CE21F0">
            <w:pPr>
              <w:pStyle w:val="2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lastRenderedPageBreak/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систем </w:t>
            </w:r>
            <w:proofErr w:type="spellStart"/>
            <w:r>
              <w:rPr>
                <w:sz w:val="28"/>
                <w:szCs w:val="28"/>
              </w:rPr>
              <w:t>електроспоживання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 w:rsidRPr="0033602F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ютерних</w:t>
            </w:r>
            <w:proofErr w:type="spellEnd"/>
            <w:r>
              <w:rPr>
                <w:sz w:val="28"/>
                <w:szCs w:val="28"/>
              </w:rPr>
              <w:t xml:space="preserve"> технологій в електроенергетиці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33602F" w:rsidRPr="000C7145" w:rsidRDefault="0033602F" w:rsidP="00CE21F0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33602F" w:rsidRPr="000C7145" w:rsidTr="00CE21F0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3602F" w:rsidRPr="000C7145" w:rsidRDefault="0033602F" w:rsidP="00CE21F0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E3473" w:rsidRDefault="004E3473" w:rsidP="00E7188F">
            <w:pPr>
              <w:pStyle w:val="2"/>
              <w:spacing w:before="0"/>
              <w:ind w:firstLine="0"/>
              <w:jc w:val="left"/>
              <w:rPr>
                <w:sz w:val="28"/>
                <w:szCs w:val="28"/>
              </w:rPr>
            </w:pPr>
          </w:p>
          <w:p w:rsidR="00E7188F" w:rsidRDefault="001B49F8" w:rsidP="00E7188F">
            <w:pPr>
              <w:pStyle w:val="2"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</w:t>
            </w:r>
            <w:r w:rsidR="0033602F" w:rsidRPr="000C7145">
              <w:rPr>
                <w:sz w:val="28"/>
                <w:szCs w:val="28"/>
              </w:rPr>
              <w:t xml:space="preserve"> технічних наук, </w:t>
            </w:r>
            <w:r>
              <w:rPr>
                <w:sz w:val="28"/>
                <w:szCs w:val="28"/>
              </w:rPr>
              <w:t>професор, завідувач</w:t>
            </w:r>
            <w:r w:rsidR="0033602F" w:rsidRPr="000C7145">
              <w:rPr>
                <w:sz w:val="28"/>
                <w:szCs w:val="28"/>
              </w:rPr>
              <w:t xml:space="preserve"> </w:t>
            </w:r>
            <w:r w:rsidR="0033602F">
              <w:rPr>
                <w:sz w:val="28"/>
                <w:szCs w:val="28"/>
              </w:rPr>
              <w:t xml:space="preserve">кафедри </w:t>
            </w:r>
            <w:r w:rsidR="00E7188F">
              <w:rPr>
                <w:sz w:val="28"/>
                <w:szCs w:val="28"/>
              </w:rPr>
              <w:t xml:space="preserve">систем </w:t>
            </w:r>
            <w:proofErr w:type="spellStart"/>
            <w:r w:rsidR="00E7188F">
              <w:rPr>
                <w:sz w:val="28"/>
                <w:szCs w:val="28"/>
              </w:rPr>
              <w:t>електроспоживання</w:t>
            </w:r>
            <w:proofErr w:type="spellEnd"/>
            <w:r w:rsidR="00E7188F">
              <w:rPr>
                <w:sz w:val="28"/>
                <w:szCs w:val="28"/>
              </w:rPr>
              <w:t xml:space="preserve"> та </w:t>
            </w:r>
            <w:proofErr w:type="spellStart"/>
            <w:r w:rsidR="00E7188F">
              <w:rPr>
                <w:sz w:val="28"/>
                <w:szCs w:val="28"/>
              </w:rPr>
              <w:t>комп</w:t>
            </w:r>
            <w:proofErr w:type="spellEnd"/>
            <w:r w:rsidR="00E7188F" w:rsidRPr="0033602F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E7188F">
              <w:rPr>
                <w:sz w:val="28"/>
                <w:szCs w:val="28"/>
              </w:rPr>
              <w:t>ютерних</w:t>
            </w:r>
            <w:proofErr w:type="spellEnd"/>
            <w:r w:rsidR="00E7188F">
              <w:rPr>
                <w:sz w:val="28"/>
                <w:szCs w:val="28"/>
              </w:rPr>
              <w:t xml:space="preserve"> технологій в електроенергетиці</w:t>
            </w:r>
            <w:r w:rsidR="00E7188F">
              <w:rPr>
                <w:b/>
                <w:bCs/>
                <w:sz w:val="28"/>
                <w:szCs w:val="28"/>
              </w:rPr>
              <w:t xml:space="preserve"> </w:t>
            </w:r>
          </w:p>
          <w:p w:rsidR="0033602F" w:rsidRDefault="001B49F8" w:rsidP="00E7188F">
            <w:pPr>
              <w:pStyle w:val="2"/>
              <w:spacing w:before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Євтух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Петро Сильвестрович</w:t>
            </w:r>
            <w:r w:rsidR="0033602F" w:rsidRPr="000C7145">
              <w:rPr>
                <w:b/>
                <w:bCs/>
                <w:sz w:val="28"/>
                <w:szCs w:val="28"/>
              </w:rPr>
              <w:t>,</w:t>
            </w:r>
            <w:r w:rsidR="0033602F"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33602F" w:rsidRPr="000C7145" w:rsidRDefault="0033602F" w:rsidP="00CE21F0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33602F" w:rsidRPr="000C7145" w:rsidRDefault="0033602F" w:rsidP="00CE21F0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33602F" w:rsidRPr="000C7145" w:rsidRDefault="0033602F" w:rsidP="00CE21F0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33602F" w:rsidRPr="000C7145" w:rsidTr="00CE21F0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3602F" w:rsidRPr="000C7145" w:rsidRDefault="0033602F" w:rsidP="00CE21F0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E3473" w:rsidRDefault="004E3473" w:rsidP="00CE21F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123E9" w:rsidRDefault="0033602F" w:rsidP="00CE21F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 w:rsidR="00E7188F" w:rsidRPr="00E7188F">
              <w:rPr>
                <w:color w:val="auto"/>
                <w:sz w:val="28"/>
                <w:szCs w:val="28"/>
              </w:rPr>
              <w:t xml:space="preserve">доцент кафедри </w:t>
            </w:r>
            <w:r w:rsidR="004123E9" w:rsidRPr="006134A2">
              <w:rPr>
                <w:sz w:val="26"/>
                <w:szCs w:val="26"/>
              </w:rPr>
              <w:t>енергозбереження і енергетичного менеджменту</w:t>
            </w:r>
            <w:r w:rsidR="004123E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33602F" w:rsidRPr="000C7145" w:rsidRDefault="004123E9" w:rsidP="00CE21F0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Лучейко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Ігор Дмитрович</w:t>
            </w:r>
            <w:r w:rsidR="0033602F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33602F" w:rsidRPr="000C7145" w:rsidRDefault="00E7188F" w:rsidP="00CE21F0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33602F" w:rsidRPr="000C7145">
              <w:rPr>
                <w:color w:val="auto"/>
                <w:sz w:val="28"/>
                <w:szCs w:val="28"/>
              </w:rPr>
              <w:t>,</w:t>
            </w:r>
          </w:p>
          <w:p w:rsidR="0033602F" w:rsidRPr="000C7145" w:rsidRDefault="0033602F" w:rsidP="00CE21F0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33602F" w:rsidRPr="000C7145" w:rsidRDefault="0033602F" w:rsidP="00CE21F0">
            <w:pPr>
              <w:pStyle w:val="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33602F" w:rsidRPr="000C7145" w:rsidRDefault="0033602F" w:rsidP="0033602F">
      <w:pPr>
        <w:pStyle w:val="2"/>
        <w:ind w:firstLine="709"/>
        <w:rPr>
          <w:sz w:val="28"/>
          <w:szCs w:val="28"/>
        </w:rPr>
      </w:pPr>
    </w:p>
    <w:p w:rsidR="0033602F" w:rsidRPr="000C7145" w:rsidRDefault="0033602F" w:rsidP="0033602F">
      <w:pPr>
        <w:pStyle w:val="2"/>
        <w:ind w:firstLine="709"/>
        <w:rPr>
          <w:sz w:val="28"/>
          <w:szCs w:val="28"/>
        </w:rPr>
      </w:pPr>
      <w:r w:rsidRPr="000C7145">
        <w:rPr>
          <w:sz w:val="28"/>
          <w:szCs w:val="28"/>
        </w:rPr>
        <w:t xml:space="preserve">Захист відбудеться </w:t>
      </w:r>
      <w:r w:rsidR="00E7188F">
        <w:rPr>
          <w:sz w:val="28"/>
          <w:szCs w:val="28"/>
        </w:rPr>
        <w:t>2</w:t>
      </w:r>
      <w:r w:rsidR="001B49F8">
        <w:rPr>
          <w:sz w:val="28"/>
          <w:szCs w:val="28"/>
        </w:rPr>
        <w:t>2</w:t>
      </w:r>
      <w:r w:rsidRPr="000C7145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0C7145">
        <w:rPr>
          <w:sz w:val="28"/>
          <w:szCs w:val="28"/>
        </w:rPr>
        <w:t xml:space="preserve"> 201</w:t>
      </w:r>
      <w:r w:rsidR="001B49F8">
        <w:rPr>
          <w:sz w:val="28"/>
          <w:szCs w:val="28"/>
        </w:rPr>
        <w:t>8</w:t>
      </w:r>
      <w:r w:rsidRPr="000C7145">
        <w:rPr>
          <w:sz w:val="28"/>
          <w:szCs w:val="28"/>
          <w:lang w:val="ru-RU"/>
        </w:rPr>
        <w:t> </w:t>
      </w:r>
      <w:r w:rsidRPr="000C7145">
        <w:rPr>
          <w:sz w:val="28"/>
          <w:szCs w:val="28"/>
        </w:rPr>
        <w:t xml:space="preserve">р. </w:t>
      </w:r>
      <w:r w:rsidRPr="003955E9">
        <w:rPr>
          <w:sz w:val="28"/>
          <w:szCs w:val="28"/>
        </w:rPr>
        <w:t xml:space="preserve">о </w:t>
      </w:r>
      <w:r w:rsidR="00E7188F" w:rsidRPr="00640EEC">
        <w:rPr>
          <w:sz w:val="28"/>
          <w:szCs w:val="28"/>
        </w:rPr>
        <w:t>14</w:t>
      </w:r>
      <w:r w:rsidRPr="00640EEC">
        <w:rPr>
          <w:sz w:val="28"/>
          <w:szCs w:val="28"/>
          <w:vertAlign w:val="superscript"/>
        </w:rPr>
        <w:t>.</w:t>
      </w:r>
      <w:r w:rsidRPr="000C7145">
        <w:rPr>
          <w:sz w:val="28"/>
          <w:szCs w:val="28"/>
          <w:vertAlign w:val="superscript"/>
        </w:rPr>
        <w:t>00</w:t>
      </w:r>
      <w:r w:rsidRPr="000C7145">
        <w:rPr>
          <w:sz w:val="28"/>
          <w:szCs w:val="28"/>
        </w:rPr>
        <w:t xml:space="preserve"> годині на засіданні </w:t>
      </w:r>
      <w:r>
        <w:rPr>
          <w:sz w:val="28"/>
          <w:szCs w:val="28"/>
        </w:rPr>
        <w:t>екзаменаційної комісії</w:t>
      </w:r>
      <w:r w:rsidRPr="000C714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7188F">
        <w:rPr>
          <w:sz w:val="28"/>
          <w:szCs w:val="28"/>
        </w:rPr>
        <w:t xml:space="preserve"> </w:t>
      </w:r>
      <w:r w:rsidR="001B49F8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0C7145">
        <w:rPr>
          <w:sz w:val="28"/>
          <w:szCs w:val="28"/>
        </w:rPr>
        <w:t>у Тернопільському національному технічному університеті імені Івана Пулюя за адресою:</w:t>
      </w:r>
      <w:r w:rsidRPr="003955E9">
        <w:rPr>
          <w:sz w:val="28"/>
          <w:szCs w:val="28"/>
        </w:rPr>
        <w:t xml:space="preserve"> </w:t>
      </w:r>
      <w:r w:rsidRPr="000C7145">
        <w:rPr>
          <w:bCs/>
          <w:sz w:val="28"/>
          <w:szCs w:val="28"/>
        </w:rPr>
        <w:t>460</w:t>
      </w:r>
      <w:r w:rsidR="00E7188F">
        <w:rPr>
          <w:bCs/>
          <w:sz w:val="28"/>
          <w:szCs w:val="28"/>
        </w:rPr>
        <w:t>18</w:t>
      </w:r>
      <w:r w:rsidRPr="000C7145">
        <w:rPr>
          <w:bCs/>
          <w:sz w:val="28"/>
          <w:szCs w:val="28"/>
        </w:rPr>
        <w:t xml:space="preserve">, м. Тернопіль, вул. </w:t>
      </w:r>
      <w:proofErr w:type="spellStart"/>
      <w:r w:rsidR="00E7188F">
        <w:rPr>
          <w:bCs/>
          <w:sz w:val="28"/>
          <w:szCs w:val="28"/>
        </w:rPr>
        <w:t>Микулинецька</w:t>
      </w:r>
      <w:proofErr w:type="spellEnd"/>
      <w:r w:rsidRPr="000C714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4</w:t>
      </w:r>
      <w:r w:rsidR="00E7188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</w:t>
      </w:r>
      <w:r w:rsidRPr="000C7145">
        <w:rPr>
          <w:bCs/>
          <w:sz w:val="28"/>
          <w:szCs w:val="28"/>
        </w:rPr>
        <w:t xml:space="preserve"> навчальний корпус №</w:t>
      </w:r>
      <w:r w:rsidR="00E7188F">
        <w:rPr>
          <w:bCs/>
          <w:sz w:val="28"/>
          <w:szCs w:val="28"/>
        </w:rPr>
        <w:t xml:space="preserve"> 7</w:t>
      </w:r>
      <w:r w:rsidRPr="000C7145">
        <w:rPr>
          <w:bCs/>
          <w:sz w:val="28"/>
          <w:szCs w:val="28"/>
        </w:rPr>
        <w:t xml:space="preserve">, </w:t>
      </w:r>
      <w:proofErr w:type="spellStart"/>
      <w:r w:rsidRPr="000C7145">
        <w:rPr>
          <w:bCs/>
          <w:sz w:val="28"/>
          <w:szCs w:val="28"/>
        </w:rPr>
        <w:t>ауд</w:t>
      </w:r>
      <w:proofErr w:type="spellEnd"/>
      <w:r w:rsidRPr="000C7145">
        <w:rPr>
          <w:bCs/>
          <w:sz w:val="28"/>
          <w:szCs w:val="28"/>
        </w:rPr>
        <w:t xml:space="preserve">. </w:t>
      </w:r>
      <w:r w:rsidR="00E7188F">
        <w:rPr>
          <w:bCs/>
          <w:sz w:val="28"/>
          <w:szCs w:val="28"/>
        </w:rPr>
        <w:t>310.</w:t>
      </w:r>
    </w:p>
    <w:p w:rsidR="00CD152B" w:rsidRDefault="00CD152B" w:rsidP="0033602F">
      <w:pPr>
        <w:spacing w:after="0" w:line="240" w:lineRule="auto"/>
        <w:jc w:val="center"/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br w:type="page"/>
      </w: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B21321" w:rsidRDefault="00B21321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1B49F8" w:rsidRDefault="004D4CAE" w:rsidP="001B49F8">
      <w:pPr>
        <w:spacing w:after="0" w:line="240" w:lineRule="auto"/>
        <w:ind w:firstLine="567"/>
        <w:jc w:val="both"/>
        <w:rPr>
          <w:rFonts w:eastAsia="TimesNewRomanPSMT"/>
          <w:szCs w:val="28"/>
        </w:rPr>
      </w:pPr>
      <w:r w:rsidRPr="001B49F8">
        <w:rPr>
          <w:rFonts w:eastAsia="TimesNewRomanPSMT"/>
          <w:b/>
          <w:szCs w:val="28"/>
        </w:rPr>
        <w:t>Актуальність теми.</w:t>
      </w:r>
      <w:r w:rsidRPr="001B49F8">
        <w:rPr>
          <w:rFonts w:eastAsia="TimesNewRomanPSMT"/>
          <w:szCs w:val="28"/>
        </w:rPr>
        <w:t xml:space="preserve"> </w:t>
      </w:r>
      <w:r w:rsidR="001B49F8" w:rsidRPr="009F0218">
        <w:rPr>
          <w:rFonts w:eastAsia="TimesNewRomanPSMT"/>
          <w:szCs w:val="28"/>
        </w:rPr>
        <w:t>Задача оперативного керування роботою</w:t>
      </w:r>
      <w:r w:rsidR="001B49F8">
        <w:rPr>
          <w:rFonts w:eastAsia="TimesNewRomanPSMT"/>
          <w:szCs w:val="28"/>
        </w:rPr>
        <w:t xml:space="preserve"> </w:t>
      </w:r>
      <w:r w:rsidR="001B49F8" w:rsidRPr="009F0218">
        <w:rPr>
          <w:rFonts w:eastAsia="TimesNewRomanPSMT"/>
          <w:szCs w:val="28"/>
        </w:rPr>
        <w:t>електроенергетичних систем вимагає достовірної та своєчасної інформації про</w:t>
      </w:r>
      <w:r w:rsidR="001B49F8">
        <w:rPr>
          <w:rFonts w:eastAsia="TimesNewRomanPSMT"/>
          <w:szCs w:val="28"/>
        </w:rPr>
        <w:t xml:space="preserve"> </w:t>
      </w:r>
      <w:r w:rsidR="001B49F8" w:rsidRPr="009F0218">
        <w:rPr>
          <w:rFonts w:eastAsia="TimesNewRomanPSMT"/>
          <w:szCs w:val="28"/>
        </w:rPr>
        <w:t>поточні параметри режимів. Основним джерелом цієї інформації є вимірювальні</w:t>
      </w:r>
      <w:r w:rsidR="001B49F8">
        <w:rPr>
          <w:rFonts w:eastAsia="TimesNewRomanPSMT"/>
          <w:szCs w:val="28"/>
        </w:rPr>
        <w:t xml:space="preserve"> </w:t>
      </w:r>
      <w:r w:rsidR="001B49F8" w:rsidRPr="009F0218">
        <w:rPr>
          <w:rFonts w:eastAsia="TimesNewRomanPSMT"/>
          <w:szCs w:val="28"/>
        </w:rPr>
        <w:t>трансформатори. Пошкодження чи відмова вимірювальних трансформаторів</w:t>
      </w:r>
      <w:r w:rsidR="001B49F8">
        <w:rPr>
          <w:rFonts w:eastAsia="TimesNewRomanPSMT"/>
          <w:szCs w:val="28"/>
        </w:rPr>
        <w:t xml:space="preserve"> </w:t>
      </w:r>
      <w:r w:rsidR="001B49F8" w:rsidRPr="009F0218">
        <w:rPr>
          <w:rFonts w:eastAsia="TimesNewRomanPSMT"/>
          <w:szCs w:val="28"/>
        </w:rPr>
        <w:t>може стати причиною системної аварії з перервою електропостачання на</w:t>
      </w:r>
      <w:r w:rsidR="001B49F8">
        <w:rPr>
          <w:rFonts w:eastAsia="TimesNewRomanPSMT"/>
          <w:szCs w:val="28"/>
        </w:rPr>
        <w:t xml:space="preserve"> </w:t>
      </w:r>
      <w:r w:rsidR="001B49F8" w:rsidRPr="009F0218">
        <w:rPr>
          <w:rFonts w:eastAsia="TimesNewRomanPSMT"/>
          <w:szCs w:val="28"/>
        </w:rPr>
        <w:t xml:space="preserve">тривалий час та великими витратами на ліквідацію наслідків. </w:t>
      </w:r>
    </w:p>
    <w:p w:rsidR="001B49F8" w:rsidRPr="006F515A" w:rsidRDefault="001B49F8" w:rsidP="001B49F8">
      <w:pPr>
        <w:spacing w:after="0" w:line="240" w:lineRule="auto"/>
        <w:ind w:firstLine="567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У зв</w:t>
      </w:r>
      <w:r w:rsidRPr="006F515A">
        <w:rPr>
          <w:rFonts w:eastAsia="TimesNewRomanPSMT"/>
          <w:szCs w:val="28"/>
        </w:rPr>
        <w:t>’язку з досить частими ушкодженнями ВТН енергетичні підприємства змушені закуповувати в резерв до 30% трансформаторів напруги від необхідної кількості. Тому, захист останніх від пошкоджень, і перш за все від ферорезонансним процесів, є актуальним завданням, тим більше що від ВТН живляться ланцюги обліку електроенергії, релейного захисту</w:t>
      </w:r>
      <w:r>
        <w:rPr>
          <w:rFonts w:eastAsia="TimesNewRomanPSMT"/>
          <w:szCs w:val="28"/>
        </w:rPr>
        <w:t>, автоматики та сигналізації</w:t>
      </w:r>
      <w:r w:rsidRPr="006F515A">
        <w:rPr>
          <w:rFonts w:eastAsia="TimesNewRomanPSMT"/>
          <w:szCs w:val="28"/>
        </w:rPr>
        <w:t>.</w:t>
      </w:r>
    </w:p>
    <w:p w:rsidR="001B49F8" w:rsidRPr="006F515A" w:rsidRDefault="001B49F8" w:rsidP="001B49F8">
      <w:pPr>
        <w:spacing w:after="0" w:line="240" w:lineRule="auto"/>
        <w:ind w:firstLine="567"/>
        <w:jc w:val="both"/>
        <w:rPr>
          <w:rFonts w:eastAsia="TimesNewRomanPSMT"/>
          <w:szCs w:val="28"/>
        </w:rPr>
      </w:pPr>
      <w:r w:rsidRPr="006F515A">
        <w:rPr>
          <w:rFonts w:eastAsia="TimesNewRomanPSMT"/>
          <w:szCs w:val="28"/>
        </w:rPr>
        <w:t xml:space="preserve">Аналіз показав, що в магнітопроводах ВТН в електричних мережах з ізольованою </w:t>
      </w:r>
      <w:proofErr w:type="spellStart"/>
      <w:r w:rsidRPr="006F515A">
        <w:rPr>
          <w:rFonts w:eastAsia="TimesNewRomanPSMT"/>
          <w:szCs w:val="28"/>
        </w:rPr>
        <w:t>нейтраллю</w:t>
      </w:r>
      <w:proofErr w:type="spellEnd"/>
      <w:r w:rsidRPr="006F515A">
        <w:rPr>
          <w:rFonts w:eastAsia="TimesNewRomanPSMT"/>
          <w:szCs w:val="28"/>
        </w:rPr>
        <w:t xml:space="preserve"> наявні елементи з неліній</w:t>
      </w:r>
      <w:r w:rsidRPr="006F515A">
        <w:rPr>
          <w:rFonts w:eastAsia="TimesNewRomanPSMT"/>
          <w:szCs w:val="28"/>
        </w:rPr>
        <w:softHyphen/>
        <w:t>ними характеристиками. Динамічна індуктивність вітки намагнічування трансформаторів може змінюватись протягом кожного періоду промислової частоти в широких межах, а форма струму сильно спотворюватись. При цьому з’являється можливість виникнення ферорезонансних процесів на основній</w:t>
      </w:r>
      <w:r>
        <w:rPr>
          <w:rFonts w:eastAsia="TimesNewRomanPSMT"/>
          <w:szCs w:val="28"/>
        </w:rPr>
        <w:t>, вищих та нижчих гармоніках</w:t>
      </w:r>
      <w:r w:rsidRPr="006F515A">
        <w:rPr>
          <w:rFonts w:eastAsia="TimesNewRomanPSMT"/>
          <w:szCs w:val="28"/>
        </w:rPr>
        <w:t>.</w:t>
      </w:r>
    </w:p>
    <w:p w:rsidR="001B49F8" w:rsidRPr="006F515A" w:rsidRDefault="001B49F8" w:rsidP="001B49F8">
      <w:pPr>
        <w:spacing w:after="0" w:line="240" w:lineRule="auto"/>
        <w:ind w:firstLine="567"/>
        <w:jc w:val="both"/>
        <w:rPr>
          <w:rFonts w:eastAsia="TimesNewRomanPSMT"/>
          <w:szCs w:val="28"/>
        </w:rPr>
      </w:pPr>
      <w:r w:rsidRPr="006F515A">
        <w:rPr>
          <w:rFonts w:eastAsia="TimesNewRomanPSMT"/>
          <w:szCs w:val="28"/>
        </w:rPr>
        <w:t xml:space="preserve">Визначено, що виникнення ферорезонансних </w:t>
      </w:r>
      <w:proofErr w:type="spellStart"/>
      <w:r w:rsidRPr="006F515A">
        <w:rPr>
          <w:rFonts w:eastAsia="TimesNewRomanPSMT"/>
          <w:szCs w:val="28"/>
        </w:rPr>
        <w:t>автопараметричних</w:t>
      </w:r>
      <w:proofErr w:type="spellEnd"/>
      <w:r w:rsidRPr="006F515A">
        <w:rPr>
          <w:rFonts w:eastAsia="TimesNewRomanPSMT"/>
          <w:szCs w:val="28"/>
        </w:rPr>
        <w:t xml:space="preserve"> явищ можливе за послідовного чи паралельного з’єднання ємності з нелінійною індуктивністю. У мережах з ізольо</w:t>
      </w:r>
      <w:r w:rsidRPr="006F515A">
        <w:rPr>
          <w:rFonts w:eastAsia="TimesNewRomanPSMT"/>
          <w:szCs w:val="28"/>
        </w:rPr>
        <w:softHyphen/>
        <w:t xml:space="preserve">ваною </w:t>
      </w:r>
      <w:proofErr w:type="spellStart"/>
      <w:r w:rsidRPr="006F515A">
        <w:rPr>
          <w:rFonts w:eastAsia="TimesNewRomanPSMT"/>
          <w:szCs w:val="28"/>
        </w:rPr>
        <w:t>нейтраллю</w:t>
      </w:r>
      <w:proofErr w:type="spellEnd"/>
      <w:r w:rsidRPr="006F515A">
        <w:rPr>
          <w:rFonts w:eastAsia="TimesNewRomanPSMT"/>
          <w:szCs w:val="28"/>
        </w:rPr>
        <w:t xml:space="preserve"> створюються умови для виникнення ферорезонансу між ємністю мережі та і</w:t>
      </w:r>
      <w:r>
        <w:rPr>
          <w:rFonts w:eastAsia="TimesNewRomanPSMT"/>
          <w:szCs w:val="28"/>
        </w:rPr>
        <w:t>ндуктивністю трансформаторів</w:t>
      </w:r>
      <w:r w:rsidRPr="006F515A">
        <w:rPr>
          <w:rFonts w:eastAsia="TimesNewRomanPSMT"/>
          <w:szCs w:val="28"/>
        </w:rPr>
        <w:t>.</w:t>
      </w:r>
    </w:p>
    <w:p w:rsidR="001B49F8" w:rsidRPr="00FD5452" w:rsidRDefault="001B49F8" w:rsidP="001B49F8">
      <w:pPr>
        <w:spacing w:after="0" w:line="240" w:lineRule="auto"/>
        <w:ind w:firstLine="567"/>
        <w:jc w:val="both"/>
        <w:rPr>
          <w:rFonts w:eastAsia="TimesNewRomanPSMT"/>
          <w:szCs w:val="28"/>
        </w:rPr>
      </w:pPr>
      <w:r w:rsidRPr="001B49F8">
        <w:rPr>
          <w:rFonts w:eastAsia="TimesNewRomanPSMT"/>
          <w:szCs w:val="28"/>
        </w:rPr>
        <w:t xml:space="preserve">Для вибору захисту потужних вузлових підстанцій та станцій необхідно оцінити можливість виникнення ферорезонансних процесів. </w:t>
      </w:r>
      <w:r w:rsidRPr="00FD5452">
        <w:rPr>
          <w:rFonts w:eastAsia="TimesNewRomanPSMT"/>
          <w:szCs w:val="28"/>
        </w:rPr>
        <w:t>Основними методами дослідження ФРП історично стали методи математичн</w:t>
      </w:r>
      <w:r w:rsidR="00912F70">
        <w:rPr>
          <w:rFonts w:eastAsia="TimesNewRomanPSMT"/>
          <w:szCs w:val="28"/>
        </w:rPr>
        <w:t>ого</w:t>
      </w:r>
      <w:r w:rsidRPr="00FD5452">
        <w:rPr>
          <w:rFonts w:eastAsia="TimesNewRomanPSMT"/>
          <w:szCs w:val="28"/>
        </w:rPr>
        <w:t xml:space="preserve"> моделювання.</w:t>
      </w:r>
    </w:p>
    <w:p w:rsidR="001B49F8" w:rsidRPr="001B49F8" w:rsidRDefault="001B49F8" w:rsidP="001B49F8">
      <w:pPr>
        <w:spacing w:after="0" w:line="240" w:lineRule="auto"/>
        <w:ind w:firstLine="567"/>
        <w:jc w:val="both"/>
        <w:rPr>
          <w:rFonts w:eastAsia="TimesNewRomanPSMT"/>
          <w:szCs w:val="28"/>
        </w:rPr>
      </w:pPr>
      <w:r w:rsidRPr="001B49F8">
        <w:rPr>
          <w:rFonts w:eastAsia="TimesNewRomanPSMT"/>
          <w:szCs w:val="28"/>
        </w:rPr>
        <w:t xml:space="preserve">Тому, актуальним є на підставі створених розрахункових моделей та проведених </w:t>
      </w:r>
      <w:proofErr w:type="spellStart"/>
      <w:r w:rsidRPr="001B49F8">
        <w:rPr>
          <w:rFonts w:eastAsia="TimesNewRomanPSMT"/>
          <w:szCs w:val="28"/>
        </w:rPr>
        <w:t>симуляційних</w:t>
      </w:r>
      <w:proofErr w:type="spellEnd"/>
      <w:r w:rsidRPr="001B49F8">
        <w:rPr>
          <w:rFonts w:eastAsia="TimesNewRomanPSMT"/>
          <w:szCs w:val="28"/>
        </w:rPr>
        <w:t xml:space="preserve"> досліджень здійснювати вибір методу придушення ферорезонансу.</w:t>
      </w:r>
    </w:p>
    <w:p w:rsidR="004D4CAE" w:rsidRDefault="004D4CAE" w:rsidP="004D4CAE">
      <w:pPr>
        <w:pStyle w:val="2"/>
        <w:spacing w:before="0"/>
        <w:rPr>
          <w:rFonts w:eastAsiaTheme="minorHAnsi"/>
          <w:b/>
          <w:bCs/>
          <w:sz w:val="28"/>
          <w:szCs w:val="28"/>
          <w:lang w:eastAsia="en-US"/>
        </w:rPr>
      </w:pPr>
      <w:r w:rsidRPr="004D4CAE">
        <w:rPr>
          <w:rFonts w:eastAsiaTheme="minorHAnsi"/>
          <w:b/>
          <w:bCs/>
          <w:sz w:val="28"/>
          <w:szCs w:val="28"/>
          <w:lang w:eastAsia="en-US"/>
        </w:rPr>
        <w:t xml:space="preserve">Мета і завдання дослідження. </w:t>
      </w:r>
    </w:p>
    <w:p w:rsidR="00912F70" w:rsidRPr="00912F70" w:rsidRDefault="00912F70" w:rsidP="00912F70">
      <w:pPr>
        <w:pStyle w:val="2"/>
        <w:spacing w:before="0"/>
        <w:rPr>
          <w:sz w:val="28"/>
          <w:szCs w:val="28"/>
        </w:rPr>
      </w:pPr>
      <w:r w:rsidRPr="00912F70">
        <w:rPr>
          <w:sz w:val="28"/>
          <w:szCs w:val="28"/>
        </w:rPr>
        <w:t xml:space="preserve">Метою дипломної роботи є підвищення надійності роботи високовольтних трансформаторів напруги в мережах із ізольованою </w:t>
      </w:r>
      <w:proofErr w:type="spellStart"/>
      <w:r w:rsidRPr="00912F70">
        <w:rPr>
          <w:sz w:val="28"/>
          <w:szCs w:val="28"/>
        </w:rPr>
        <w:t>нейтраллю</w:t>
      </w:r>
      <w:proofErr w:type="spellEnd"/>
      <w:r w:rsidRPr="00912F70">
        <w:rPr>
          <w:sz w:val="28"/>
          <w:szCs w:val="28"/>
        </w:rPr>
        <w:t xml:space="preserve"> на онові аналізу ферорезонансних процесів та вибору пристроїв захисту.</w:t>
      </w:r>
    </w:p>
    <w:p w:rsidR="001D3DED" w:rsidRPr="001D3DED" w:rsidRDefault="001D3DED" w:rsidP="001D3DED">
      <w:pPr>
        <w:pStyle w:val="2"/>
        <w:spacing w:before="0"/>
        <w:rPr>
          <w:rFonts w:eastAsiaTheme="minorHAnsi"/>
          <w:b/>
          <w:sz w:val="28"/>
          <w:szCs w:val="28"/>
          <w:lang w:eastAsia="en-US"/>
        </w:rPr>
      </w:pPr>
      <w:r w:rsidRPr="001D3DED">
        <w:rPr>
          <w:rFonts w:eastAsiaTheme="minorHAnsi"/>
          <w:sz w:val="28"/>
          <w:szCs w:val="28"/>
          <w:lang w:eastAsia="en-US"/>
        </w:rPr>
        <w:t>Відповідно до вказаної мети розв’язувались наступні завдання:</w:t>
      </w:r>
    </w:p>
    <w:p w:rsidR="004D4CAE" w:rsidRPr="004D4CAE" w:rsidRDefault="0052136D" w:rsidP="001D3DED">
      <w:pPr>
        <w:pStyle w:val="2"/>
        <w:spacing w:before="0"/>
        <w:rPr>
          <w:sz w:val="28"/>
          <w:szCs w:val="28"/>
        </w:rPr>
      </w:pPr>
      <w:r w:rsidRPr="001D3DED">
        <w:rPr>
          <w:sz w:val="28"/>
          <w:szCs w:val="28"/>
        </w:rPr>
        <w:t>–</w:t>
      </w:r>
      <w:r w:rsidR="00C503B7" w:rsidRPr="001D3DED">
        <w:rPr>
          <w:sz w:val="28"/>
          <w:szCs w:val="28"/>
        </w:rPr>
        <w:t xml:space="preserve"> аналіз </w:t>
      </w:r>
      <w:r w:rsidR="004D4CAE" w:rsidRPr="001D3DED">
        <w:rPr>
          <w:sz w:val="28"/>
          <w:szCs w:val="28"/>
        </w:rPr>
        <w:t>ферорезонансних процесів з метою виявлення</w:t>
      </w:r>
      <w:r w:rsidR="004D4CAE" w:rsidRPr="004D4CAE">
        <w:rPr>
          <w:sz w:val="28"/>
          <w:szCs w:val="28"/>
        </w:rPr>
        <w:t xml:space="preserve"> умов та характеру їх протікання;</w:t>
      </w:r>
    </w:p>
    <w:p w:rsidR="0052136D" w:rsidRDefault="0052136D" w:rsidP="004D4CAE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4CAE" w:rsidRPr="004D4CAE">
        <w:rPr>
          <w:sz w:val="28"/>
          <w:szCs w:val="28"/>
        </w:rPr>
        <w:t xml:space="preserve">аналіз </w:t>
      </w:r>
      <w:r>
        <w:rPr>
          <w:sz w:val="28"/>
          <w:szCs w:val="28"/>
        </w:rPr>
        <w:t xml:space="preserve">можливості виникнення ферорезонансних процесів в електричних мережах із заземленою нейтраллю з приєднаними до неї трансформаторами напруги типу НКФ з метою </w:t>
      </w:r>
      <w:r w:rsidRPr="005608E8">
        <w:rPr>
          <w:sz w:val="28"/>
          <w:szCs w:val="28"/>
        </w:rPr>
        <w:t>запобігання та припинення ферорезонансних процесів в схемах розподільних злагод</w:t>
      </w:r>
      <w:r>
        <w:rPr>
          <w:sz w:val="28"/>
          <w:szCs w:val="28"/>
        </w:rPr>
        <w:t xml:space="preserve"> 220 кВ</w:t>
      </w:r>
      <w:r w:rsidR="00F700A8">
        <w:rPr>
          <w:sz w:val="28"/>
          <w:szCs w:val="28"/>
        </w:rPr>
        <w:t>;</w:t>
      </w:r>
    </w:p>
    <w:p w:rsidR="00F700A8" w:rsidRDefault="00F700A8" w:rsidP="00B249E4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побудова математичної моделі для проведення </w:t>
      </w:r>
      <w:proofErr w:type="spellStart"/>
      <w:r>
        <w:rPr>
          <w:sz w:val="28"/>
          <w:szCs w:val="28"/>
        </w:rPr>
        <w:t>симуляційних</w:t>
      </w:r>
      <w:proofErr w:type="spellEnd"/>
      <w:r>
        <w:rPr>
          <w:sz w:val="28"/>
          <w:szCs w:val="28"/>
        </w:rPr>
        <w:t xml:space="preserve"> досліджень </w:t>
      </w:r>
      <w:r>
        <w:rPr>
          <w:sz w:val="28"/>
        </w:rPr>
        <w:t>режимів виникнення та розвитку ФРП в електромережах із заземленою нейтраллю;</w:t>
      </w:r>
    </w:p>
    <w:p w:rsidR="00F700A8" w:rsidRDefault="00F700A8" w:rsidP="00B249E4">
      <w:pPr>
        <w:pStyle w:val="2"/>
        <w:spacing w:before="0"/>
        <w:rPr>
          <w:sz w:val="28"/>
        </w:rPr>
      </w:pPr>
      <w:r>
        <w:rPr>
          <w:sz w:val="28"/>
          <w:szCs w:val="28"/>
        </w:rPr>
        <w:t>–</w:t>
      </w:r>
      <w:r w:rsidR="0052136D">
        <w:rPr>
          <w:sz w:val="28"/>
          <w:szCs w:val="28"/>
        </w:rPr>
        <w:t xml:space="preserve"> аналіз </w:t>
      </w:r>
      <w:r w:rsidR="0052136D" w:rsidRPr="004D4CAE">
        <w:rPr>
          <w:sz w:val="28"/>
          <w:szCs w:val="28"/>
        </w:rPr>
        <w:t>ефе</w:t>
      </w:r>
      <w:r w:rsidR="0052136D">
        <w:rPr>
          <w:sz w:val="28"/>
          <w:szCs w:val="28"/>
        </w:rPr>
        <w:t xml:space="preserve">ктивності роботи відомих пристроїв захисту </w:t>
      </w:r>
      <w:r>
        <w:rPr>
          <w:sz w:val="28"/>
          <w:szCs w:val="28"/>
        </w:rPr>
        <w:t>для оцінки</w:t>
      </w:r>
      <w:r w:rsidRPr="00F700A8">
        <w:rPr>
          <w:sz w:val="28"/>
        </w:rPr>
        <w:t xml:space="preserve"> </w:t>
      </w:r>
      <w:r>
        <w:rPr>
          <w:sz w:val="28"/>
        </w:rPr>
        <w:t>уникнення чи придушення ФРП;</w:t>
      </w:r>
    </w:p>
    <w:p w:rsidR="004D4CAE" w:rsidRPr="004D4CAE" w:rsidRDefault="00F700A8" w:rsidP="00B249E4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D4CAE">
        <w:rPr>
          <w:sz w:val="28"/>
          <w:szCs w:val="28"/>
        </w:rPr>
        <w:t xml:space="preserve">за результатами проведених </w:t>
      </w:r>
      <w:proofErr w:type="spellStart"/>
      <w:r>
        <w:rPr>
          <w:sz w:val="28"/>
          <w:szCs w:val="28"/>
        </w:rPr>
        <w:t>симуляційних</w:t>
      </w:r>
      <w:proofErr w:type="spellEnd"/>
      <w:r w:rsidRPr="004D4CAE">
        <w:rPr>
          <w:sz w:val="28"/>
          <w:szCs w:val="28"/>
        </w:rPr>
        <w:t xml:space="preserve"> досліджень </w:t>
      </w:r>
      <w:r>
        <w:rPr>
          <w:sz w:val="28"/>
          <w:szCs w:val="28"/>
        </w:rPr>
        <w:t xml:space="preserve">встановити </w:t>
      </w:r>
      <w:r>
        <w:rPr>
          <w:sz w:val="28"/>
        </w:rPr>
        <w:t>ефективн</w:t>
      </w:r>
      <w:r w:rsidR="00191D21">
        <w:rPr>
          <w:sz w:val="28"/>
        </w:rPr>
        <w:t>і</w:t>
      </w:r>
      <w:r>
        <w:rPr>
          <w:sz w:val="28"/>
        </w:rPr>
        <w:t>сть способів</w:t>
      </w:r>
      <w:r w:rsidRPr="00DA7157">
        <w:rPr>
          <w:sz w:val="28"/>
        </w:rPr>
        <w:t xml:space="preserve"> недопущення виникнення ФРП </w:t>
      </w:r>
      <w:r>
        <w:rPr>
          <w:sz w:val="28"/>
        </w:rPr>
        <w:t xml:space="preserve">для </w:t>
      </w:r>
      <w:r w:rsidRPr="00DA7157">
        <w:rPr>
          <w:sz w:val="28"/>
        </w:rPr>
        <w:t>підвищ</w:t>
      </w:r>
      <w:r>
        <w:rPr>
          <w:sz w:val="28"/>
        </w:rPr>
        <w:t>ення</w:t>
      </w:r>
      <w:r w:rsidRPr="00DA7157">
        <w:rPr>
          <w:sz w:val="28"/>
        </w:rPr>
        <w:t xml:space="preserve"> надійн</w:t>
      </w:r>
      <w:r>
        <w:rPr>
          <w:sz w:val="28"/>
        </w:rPr>
        <w:t>ості</w:t>
      </w:r>
      <w:r w:rsidRPr="00DA7157">
        <w:rPr>
          <w:sz w:val="28"/>
        </w:rPr>
        <w:t xml:space="preserve"> роботи </w:t>
      </w:r>
      <w:r>
        <w:rPr>
          <w:sz w:val="28"/>
        </w:rPr>
        <w:t>трансформаторів напруги</w:t>
      </w:r>
      <w:r w:rsidRPr="00DA7157">
        <w:rPr>
          <w:sz w:val="28"/>
        </w:rPr>
        <w:t xml:space="preserve"> в </w:t>
      </w:r>
      <w:r>
        <w:rPr>
          <w:sz w:val="28"/>
        </w:rPr>
        <w:t>електричних мережах</w:t>
      </w:r>
      <w:r w:rsidR="00191D21">
        <w:rPr>
          <w:sz w:val="28"/>
        </w:rPr>
        <w:t xml:space="preserve"> із </w:t>
      </w:r>
      <w:r w:rsidR="00EA1041">
        <w:rPr>
          <w:sz w:val="28"/>
        </w:rPr>
        <w:t xml:space="preserve">ефективно </w:t>
      </w:r>
      <w:r w:rsidR="00191D21">
        <w:rPr>
          <w:sz w:val="28"/>
        </w:rPr>
        <w:t>за</w:t>
      </w:r>
      <w:r w:rsidRPr="00DA7157">
        <w:rPr>
          <w:sz w:val="28"/>
        </w:rPr>
        <w:t>земленою нейтраллю.</w:t>
      </w:r>
    </w:p>
    <w:p w:rsidR="004D4CAE" w:rsidRPr="00CC148D" w:rsidRDefault="004D4CAE" w:rsidP="00CC148D">
      <w:pPr>
        <w:pStyle w:val="2"/>
        <w:spacing w:before="0"/>
        <w:rPr>
          <w:sz w:val="28"/>
          <w:szCs w:val="28"/>
        </w:rPr>
      </w:pPr>
      <w:r w:rsidRPr="00191D21">
        <w:rPr>
          <w:b/>
          <w:iCs/>
          <w:sz w:val="28"/>
          <w:szCs w:val="28"/>
        </w:rPr>
        <w:t xml:space="preserve">Об’єкт </w:t>
      </w:r>
      <w:r w:rsidRPr="00191D21">
        <w:rPr>
          <w:b/>
          <w:sz w:val="28"/>
          <w:szCs w:val="28"/>
        </w:rPr>
        <w:t>дослідження</w:t>
      </w:r>
      <w:r w:rsidRPr="004D4CAE">
        <w:rPr>
          <w:sz w:val="28"/>
          <w:szCs w:val="28"/>
        </w:rPr>
        <w:t xml:space="preserve"> – </w:t>
      </w:r>
      <w:r w:rsidR="00912F70" w:rsidRPr="00912F70">
        <w:rPr>
          <w:sz w:val="28"/>
          <w:szCs w:val="28"/>
        </w:rPr>
        <w:t xml:space="preserve">високовольтні трансформатори напруги в електромережах 220 кВ із ефективно заземленою </w:t>
      </w:r>
      <w:proofErr w:type="spellStart"/>
      <w:r w:rsidR="00912F70" w:rsidRPr="00912F70">
        <w:rPr>
          <w:sz w:val="28"/>
          <w:szCs w:val="28"/>
        </w:rPr>
        <w:t>нейтраллю</w:t>
      </w:r>
      <w:proofErr w:type="spellEnd"/>
      <w:r w:rsidR="00191D21" w:rsidRPr="00CC148D">
        <w:rPr>
          <w:sz w:val="28"/>
          <w:szCs w:val="28"/>
        </w:rPr>
        <w:t>.</w:t>
      </w:r>
    </w:p>
    <w:p w:rsidR="00912F70" w:rsidRDefault="004D4CAE" w:rsidP="00CC148D">
      <w:pPr>
        <w:pStyle w:val="2"/>
        <w:spacing w:before="0"/>
        <w:rPr>
          <w:szCs w:val="28"/>
        </w:rPr>
      </w:pPr>
      <w:r w:rsidRPr="00CC148D">
        <w:rPr>
          <w:b/>
          <w:iCs/>
          <w:sz w:val="28"/>
          <w:szCs w:val="28"/>
        </w:rPr>
        <w:t>Предмет</w:t>
      </w:r>
      <w:r w:rsidR="00191D21" w:rsidRPr="00CC148D">
        <w:rPr>
          <w:b/>
          <w:iCs/>
          <w:sz w:val="28"/>
          <w:szCs w:val="28"/>
        </w:rPr>
        <w:t xml:space="preserve"> дос</w:t>
      </w:r>
      <w:r w:rsidR="00191D21" w:rsidRPr="00CC148D">
        <w:rPr>
          <w:b/>
          <w:sz w:val="28"/>
          <w:szCs w:val="28"/>
        </w:rPr>
        <w:t>лідження</w:t>
      </w:r>
      <w:r w:rsidRPr="00CC148D">
        <w:rPr>
          <w:i/>
          <w:iCs/>
          <w:sz w:val="28"/>
          <w:szCs w:val="28"/>
        </w:rPr>
        <w:t xml:space="preserve"> </w:t>
      </w:r>
      <w:r w:rsidRPr="00CC148D">
        <w:rPr>
          <w:sz w:val="28"/>
          <w:szCs w:val="28"/>
        </w:rPr>
        <w:t xml:space="preserve">– </w:t>
      </w:r>
      <w:r w:rsidR="00912F70" w:rsidRPr="00912F70">
        <w:rPr>
          <w:sz w:val="28"/>
          <w:szCs w:val="28"/>
        </w:rPr>
        <w:t xml:space="preserve">способи та пристрої захисту від ферорезонансних процесів високовольтних трансформаторів напруги в електромережах 220 кВ із ефективно заземленою </w:t>
      </w:r>
      <w:proofErr w:type="spellStart"/>
      <w:r w:rsidR="00912F70" w:rsidRPr="00912F70">
        <w:rPr>
          <w:sz w:val="28"/>
          <w:szCs w:val="28"/>
        </w:rPr>
        <w:t>нейтраллю</w:t>
      </w:r>
      <w:proofErr w:type="spellEnd"/>
      <w:r w:rsidR="00912F70" w:rsidRPr="00912F70">
        <w:rPr>
          <w:sz w:val="28"/>
          <w:szCs w:val="28"/>
        </w:rPr>
        <w:t xml:space="preserve">. </w:t>
      </w:r>
    </w:p>
    <w:p w:rsidR="0083118A" w:rsidRPr="00CC148D" w:rsidRDefault="0083118A" w:rsidP="00CC148D">
      <w:pPr>
        <w:pStyle w:val="2"/>
        <w:spacing w:before="0"/>
        <w:rPr>
          <w:sz w:val="28"/>
          <w:szCs w:val="28"/>
        </w:rPr>
      </w:pPr>
      <w:r w:rsidRPr="00CC148D">
        <w:rPr>
          <w:rFonts w:eastAsia="Times New Roman"/>
          <w:b/>
          <w:sz w:val="28"/>
          <w:szCs w:val="28"/>
        </w:rPr>
        <w:t>Наукова новизна отриманих результатів.</w:t>
      </w:r>
    </w:p>
    <w:p w:rsidR="0083118A" w:rsidRPr="00CC148D" w:rsidRDefault="0083118A" w:rsidP="00CC148D">
      <w:pPr>
        <w:pStyle w:val="2"/>
        <w:spacing w:before="0"/>
        <w:rPr>
          <w:sz w:val="28"/>
          <w:szCs w:val="28"/>
        </w:rPr>
      </w:pPr>
      <w:r w:rsidRPr="00CC148D">
        <w:rPr>
          <w:sz w:val="28"/>
          <w:szCs w:val="28"/>
          <w:lang w:val="ru-RU"/>
        </w:rPr>
        <w:t xml:space="preserve"> - </w:t>
      </w:r>
      <w:r w:rsidRPr="00CC148D">
        <w:rPr>
          <w:sz w:val="28"/>
          <w:szCs w:val="28"/>
          <w:lang w:val="en-US"/>
        </w:rPr>
        <w:t>c</w:t>
      </w:r>
      <w:r w:rsidRPr="00CC148D">
        <w:rPr>
          <w:sz w:val="28"/>
          <w:szCs w:val="28"/>
        </w:rPr>
        <w:t xml:space="preserve">творено комплекс структурних моделей електромережі 220 </w:t>
      </w:r>
      <w:r w:rsidR="004E2424" w:rsidRPr="00CC148D">
        <w:rPr>
          <w:sz w:val="28"/>
          <w:szCs w:val="28"/>
        </w:rPr>
        <w:t>кВ</w:t>
      </w:r>
      <w:r w:rsidR="004E2424" w:rsidRPr="00CC148D">
        <w:rPr>
          <w:sz w:val="28"/>
          <w:szCs w:val="28"/>
          <w:lang w:val="ru-RU"/>
        </w:rPr>
        <w:t xml:space="preserve"> </w:t>
      </w:r>
      <w:r w:rsidR="004E2424" w:rsidRPr="00CC148D">
        <w:rPr>
          <w:sz w:val="28"/>
          <w:szCs w:val="28"/>
        </w:rPr>
        <w:t>з</w:t>
      </w:r>
      <w:r w:rsidRPr="00CC148D">
        <w:rPr>
          <w:sz w:val="28"/>
          <w:szCs w:val="28"/>
        </w:rPr>
        <w:t xml:space="preserve"> трансфор</w:t>
      </w:r>
      <w:r w:rsidRPr="00CC148D">
        <w:rPr>
          <w:sz w:val="28"/>
          <w:szCs w:val="28"/>
        </w:rPr>
        <w:softHyphen/>
        <w:t>маторами напруги НКФ, що дало змогу відтворити протікання ферорезонансних процесів та встановити причини пошкоджень трансформаторів напруги.</w:t>
      </w:r>
    </w:p>
    <w:p w:rsidR="00C476BA" w:rsidRDefault="007C5827" w:rsidP="00C476BA">
      <w:pPr>
        <w:pStyle w:val="2"/>
        <w:spacing w:before="0"/>
        <w:rPr>
          <w:sz w:val="28"/>
          <w:szCs w:val="28"/>
          <w:lang w:val="ru-RU"/>
        </w:rPr>
      </w:pPr>
      <w:r w:rsidRPr="00CC148D">
        <w:rPr>
          <w:rFonts w:eastAsia="Times New Roman"/>
          <w:b/>
          <w:sz w:val="28"/>
          <w:szCs w:val="28"/>
        </w:rPr>
        <w:t>Практичне значення отриманих результатів.</w:t>
      </w:r>
      <w:r w:rsidR="00CC148D" w:rsidRPr="00CC148D">
        <w:rPr>
          <w:sz w:val="28"/>
          <w:szCs w:val="28"/>
        </w:rPr>
        <w:t xml:space="preserve"> Основним</w:t>
      </w:r>
      <w:r w:rsidR="00B21321">
        <w:rPr>
          <w:sz w:val="28"/>
          <w:szCs w:val="28"/>
        </w:rPr>
        <w:t>и</w:t>
      </w:r>
      <w:r w:rsidR="00CC148D" w:rsidRPr="00CC148D">
        <w:rPr>
          <w:sz w:val="28"/>
          <w:szCs w:val="28"/>
        </w:rPr>
        <w:t xml:space="preserve"> практичним</w:t>
      </w:r>
      <w:r w:rsidR="00B21321">
        <w:rPr>
          <w:sz w:val="28"/>
          <w:szCs w:val="28"/>
        </w:rPr>
        <w:t>и</w:t>
      </w:r>
      <w:r w:rsidR="00CC148D" w:rsidRPr="00CC148D">
        <w:rPr>
          <w:sz w:val="28"/>
          <w:szCs w:val="28"/>
        </w:rPr>
        <w:t xml:space="preserve"> значен</w:t>
      </w:r>
      <w:r w:rsidR="00CC148D" w:rsidRPr="00CC148D">
        <w:rPr>
          <w:sz w:val="28"/>
          <w:szCs w:val="28"/>
        </w:rPr>
        <w:softHyphen/>
        <w:t>ням роботи є</w:t>
      </w:r>
      <w:r w:rsidR="00B83355">
        <w:rPr>
          <w:sz w:val="28"/>
          <w:szCs w:val="28"/>
        </w:rPr>
        <w:t>:</w:t>
      </w:r>
      <w:r w:rsidR="00CC148D" w:rsidRPr="00CC148D">
        <w:rPr>
          <w:sz w:val="28"/>
          <w:szCs w:val="28"/>
          <w:lang w:val="ru-RU"/>
        </w:rPr>
        <w:t xml:space="preserve"> </w:t>
      </w:r>
    </w:p>
    <w:p w:rsidR="0083118A" w:rsidRDefault="00C476BA" w:rsidP="00C476BA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визначення</w:t>
      </w:r>
      <w:r w:rsidR="00CC148D" w:rsidRPr="00CC148D">
        <w:rPr>
          <w:sz w:val="28"/>
          <w:szCs w:val="28"/>
        </w:rPr>
        <w:t xml:space="preserve"> діапазон</w:t>
      </w:r>
      <w:r w:rsidR="00CC148D">
        <w:rPr>
          <w:sz w:val="28"/>
          <w:szCs w:val="28"/>
        </w:rPr>
        <w:t>у</w:t>
      </w:r>
      <w:r w:rsidR="00CC148D" w:rsidRPr="00CC148D">
        <w:rPr>
          <w:sz w:val="28"/>
          <w:szCs w:val="28"/>
        </w:rPr>
        <w:t xml:space="preserve"> зміни параметрів мережі </w:t>
      </w:r>
      <w:r w:rsidR="00CC148D">
        <w:rPr>
          <w:sz w:val="28"/>
          <w:szCs w:val="28"/>
        </w:rPr>
        <w:t>220</w:t>
      </w:r>
      <w:r w:rsidR="00CC148D" w:rsidRPr="00CC148D">
        <w:rPr>
          <w:sz w:val="28"/>
          <w:szCs w:val="28"/>
        </w:rPr>
        <w:t xml:space="preserve"> кВ та умови, за яких можливі ФРП і пошкодження </w:t>
      </w:r>
      <w:r w:rsidR="00CC148D">
        <w:rPr>
          <w:sz w:val="28"/>
          <w:szCs w:val="28"/>
        </w:rPr>
        <w:t>трансформаторів напруги типу  НКФ.</w:t>
      </w:r>
    </w:p>
    <w:p w:rsidR="00CC148D" w:rsidRPr="008263FD" w:rsidRDefault="00C476BA" w:rsidP="00C476BA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8263FD">
        <w:rPr>
          <w:sz w:val="28"/>
          <w:szCs w:val="28"/>
          <w:lang w:val="uk-UA"/>
        </w:rPr>
        <w:t>– запропонована схема резервного захисту трансформаторів, що обладнані зі сторони джерела живлен</w:t>
      </w:r>
      <w:r w:rsidR="00822213" w:rsidRPr="008263FD">
        <w:rPr>
          <w:sz w:val="28"/>
          <w:szCs w:val="28"/>
          <w:lang w:val="uk-UA"/>
        </w:rPr>
        <w:t xml:space="preserve">ня вимикачами або </w:t>
      </w:r>
      <w:proofErr w:type="spellStart"/>
      <w:r w:rsidR="00822213" w:rsidRPr="008263FD">
        <w:rPr>
          <w:sz w:val="28"/>
          <w:szCs w:val="28"/>
          <w:lang w:val="uk-UA"/>
        </w:rPr>
        <w:t>від</w:t>
      </w:r>
      <w:r w:rsidR="004123E9">
        <w:rPr>
          <w:sz w:val="28"/>
          <w:szCs w:val="28"/>
          <w:lang w:val="uk-UA"/>
        </w:rPr>
        <w:t>окремлювачами</w:t>
      </w:r>
      <w:proofErr w:type="spellEnd"/>
      <w:r w:rsidR="00822213" w:rsidRPr="008263FD">
        <w:rPr>
          <w:sz w:val="28"/>
          <w:szCs w:val="28"/>
          <w:lang w:val="uk-UA"/>
        </w:rPr>
        <w:t>,</w:t>
      </w:r>
      <w:r w:rsidRPr="008263FD">
        <w:rPr>
          <w:sz w:val="28"/>
          <w:szCs w:val="28"/>
          <w:lang w:val="uk-UA"/>
        </w:rPr>
        <w:t xml:space="preserve"> у випадку короткого замикання на підстанції і відмови комутаційної апаратури або релейного захисту.</w:t>
      </w:r>
    </w:p>
    <w:p w:rsidR="008263FD" w:rsidRDefault="008263FD" w:rsidP="00C476BA">
      <w:pPr>
        <w:pStyle w:val="a4"/>
        <w:spacing w:after="0"/>
        <w:ind w:firstLine="567"/>
        <w:jc w:val="both"/>
        <w:rPr>
          <w:b/>
          <w:sz w:val="28"/>
          <w:szCs w:val="28"/>
          <w:lang w:val="uk-UA" w:eastAsia="uk-UA"/>
        </w:rPr>
      </w:pPr>
      <w:r w:rsidRPr="008263FD">
        <w:rPr>
          <w:b/>
          <w:sz w:val="28"/>
          <w:szCs w:val="28"/>
          <w:lang w:val="uk-UA" w:eastAsia="uk-UA"/>
        </w:rPr>
        <w:t xml:space="preserve">Апробація. </w:t>
      </w:r>
    </w:p>
    <w:p w:rsidR="009D690C" w:rsidRPr="009D690C" w:rsidRDefault="009D690C" w:rsidP="009D690C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9D690C">
        <w:rPr>
          <w:sz w:val="28"/>
          <w:szCs w:val="28"/>
          <w:lang w:val="uk-UA"/>
        </w:rPr>
        <w:t>Результати досліджень за темою дипломної роботи були представлені на V</w:t>
      </w:r>
      <w:r w:rsidR="00912F70">
        <w:rPr>
          <w:sz w:val="28"/>
          <w:szCs w:val="28"/>
          <w:lang w:val="en-US"/>
        </w:rPr>
        <w:t>I</w:t>
      </w:r>
      <w:r w:rsidRPr="009D690C">
        <w:rPr>
          <w:sz w:val="28"/>
          <w:szCs w:val="28"/>
          <w:lang w:val="uk-UA"/>
        </w:rPr>
        <w:t xml:space="preserve"> Міжнародн</w:t>
      </w:r>
      <w:r w:rsidR="00912F70">
        <w:rPr>
          <w:sz w:val="28"/>
          <w:szCs w:val="28"/>
          <w:lang w:val="uk-UA"/>
        </w:rPr>
        <w:t>ій</w:t>
      </w:r>
      <w:r w:rsidRPr="009D690C">
        <w:rPr>
          <w:sz w:val="28"/>
          <w:szCs w:val="28"/>
          <w:lang w:val="uk-UA"/>
        </w:rPr>
        <w:t xml:space="preserve"> науково-технічн</w:t>
      </w:r>
      <w:r w:rsidR="00912F70">
        <w:rPr>
          <w:sz w:val="28"/>
          <w:szCs w:val="28"/>
          <w:lang w:val="uk-UA"/>
        </w:rPr>
        <w:t>ій</w:t>
      </w:r>
      <w:r w:rsidRPr="009D690C">
        <w:rPr>
          <w:sz w:val="28"/>
          <w:szCs w:val="28"/>
          <w:lang w:val="uk-UA"/>
        </w:rPr>
        <w:t xml:space="preserve"> конференці</w:t>
      </w:r>
      <w:r w:rsidR="00912F70">
        <w:rPr>
          <w:sz w:val="28"/>
          <w:szCs w:val="28"/>
          <w:lang w:val="uk-UA"/>
        </w:rPr>
        <w:t>ї</w:t>
      </w:r>
      <w:r w:rsidRPr="009D690C">
        <w:rPr>
          <w:sz w:val="28"/>
          <w:szCs w:val="28"/>
          <w:lang w:val="uk-UA"/>
        </w:rPr>
        <w:t xml:space="preserve"> молодих учених та студентів „Актуальні задачі сучасних технологій“ (1</w:t>
      </w:r>
      <w:r w:rsidR="00912F70">
        <w:rPr>
          <w:sz w:val="28"/>
          <w:szCs w:val="28"/>
          <w:lang w:val="uk-UA"/>
        </w:rPr>
        <w:t>6</w:t>
      </w:r>
      <w:r w:rsidRPr="009D690C">
        <w:rPr>
          <w:sz w:val="28"/>
          <w:szCs w:val="28"/>
          <w:lang w:val="uk-UA"/>
        </w:rPr>
        <w:t>-1</w:t>
      </w:r>
      <w:r w:rsidR="00912F70">
        <w:rPr>
          <w:sz w:val="28"/>
          <w:szCs w:val="28"/>
          <w:lang w:val="uk-UA"/>
        </w:rPr>
        <w:t>7</w:t>
      </w:r>
      <w:r w:rsidRPr="009D690C">
        <w:rPr>
          <w:sz w:val="28"/>
          <w:szCs w:val="28"/>
          <w:lang w:val="uk-UA"/>
        </w:rPr>
        <w:t xml:space="preserve"> листопада 201</w:t>
      </w:r>
      <w:r w:rsidR="00912F70">
        <w:rPr>
          <w:sz w:val="28"/>
          <w:szCs w:val="28"/>
          <w:lang w:val="uk-UA"/>
        </w:rPr>
        <w:t>7</w:t>
      </w:r>
      <w:r w:rsidRPr="009D690C">
        <w:rPr>
          <w:sz w:val="28"/>
          <w:szCs w:val="28"/>
          <w:lang w:val="uk-UA"/>
        </w:rPr>
        <w:t xml:space="preserve"> року), Тернопіль, Тернопільський національний університет імені Івана Пулюя.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Структура роботи.  </w:t>
      </w:r>
      <w:r>
        <w:rPr>
          <w:rFonts w:eastAsia="Times New Roman"/>
          <w:szCs w:val="28"/>
          <w:lang w:eastAsia="uk-UA"/>
        </w:rPr>
        <w:t xml:space="preserve">Робота складається зі вступу, 8 розділів, висновків, </w:t>
      </w:r>
      <w:r w:rsidR="007C5827">
        <w:rPr>
          <w:rFonts w:eastAsia="Times New Roman"/>
          <w:szCs w:val="28"/>
          <w:lang w:eastAsia="uk-UA"/>
        </w:rPr>
        <w:t>переліку посилань</w:t>
      </w:r>
      <w:r>
        <w:rPr>
          <w:rFonts w:eastAsia="Times New Roman"/>
          <w:szCs w:val="28"/>
          <w:lang w:eastAsia="uk-UA"/>
        </w:rPr>
        <w:t xml:space="preserve"> ( </w:t>
      </w:r>
      <w:r w:rsidR="007C5827">
        <w:rPr>
          <w:rFonts w:eastAsia="Times New Roman"/>
          <w:szCs w:val="28"/>
          <w:lang w:eastAsia="uk-UA"/>
        </w:rPr>
        <w:t xml:space="preserve">28 </w:t>
      </w:r>
      <w:r>
        <w:rPr>
          <w:rFonts w:eastAsia="Times New Roman"/>
          <w:szCs w:val="28"/>
          <w:lang w:eastAsia="uk-UA"/>
        </w:rPr>
        <w:t>найменувань).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3E3000">
        <w:rPr>
          <w:rFonts w:eastAsia="Times New Roman"/>
          <w:szCs w:val="28"/>
          <w:lang w:eastAsia="uk-UA"/>
        </w:rPr>
        <w:t xml:space="preserve">Загальний обсяг текстової частини – </w:t>
      </w:r>
      <w:bookmarkStart w:id="0" w:name="_GoBack"/>
      <w:bookmarkEnd w:id="0"/>
      <w:r w:rsidRPr="00D06CD9">
        <w:rPr>
          <w:rFonts w:eastAsia="Times New Roman"/>
          <w:szCs w:val="28"/>
          <w:lang w:eastAsia="uk-UA"/>
        </w:rPr>
        <w:t>1</w:t>
      </w:r>
      <w:r w:rsidR="003E3000" w:rsidRPr="00D06CD9">
        <w:rPr>
          <w:rFonts w:eastAsia="Times New Roman"/>
          <w:szCs w:val="28"/>
          <w:lang w:val="ru-RU" w:eastAsia="uk-UA"/>
        </w:rPr>
        <w:t>04</w:t>
      </w:r>
      <w:r w:rsidRPr="003E3000">
        <w:rPr>
          <w:rFonts w:eastAsia="Times New Roman"/>
          <w:szCs w:val="28"/>
          <w:lang w:eastAsia="uk-UA"/>
        </w:rPr>
        <w:t xml:space="preserve"> сторін</w:t>
      </w:r>
      <w:r w:rsidR="003E3000" w:rsidRPr="003E3000">
        <w:rPr>
          <w:rFonts w:eastAsia="Times New Roman"/>
          <w:szCs w:val="28"/>
          <w:lang w:eastAsia="uk-UA"/>
        </w:rPr>
        <w:t>ки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3E3000" w:rsidRPr="003E3000">
        <w:rPr>
          <w:rFonts w:eastAsia="Times New Roman"/>
          <w:szCs w:val="28"/>
          <w:lang w:eastAsia="uk-UA"/>
        </w:rPr>
        <w:t>8</w:t>
      </w:r>
      <w:r w:rsidRPr="003E3000">
        <w:rPr>
          <w:rFonts w:eastAsia="Times New Roman"/>
          <w:szCs w:val="28"/>
          <w:lang w:eastAsia="uk-UA"/>
        </w:rPr>
        <w:t xml:space="preserve"> таблиць, </w:t>
      </w:r>
      <w:r w:rsidR="000435A5" w:rsidRPr="003E3000">
        <w:rPr>
          <w:rFonts w:eastAsia="Times New Roman"/>
          <w:szCs w:val="28"/>
          <w:lang w:eastAsia="uk-UA"/>
        </w:rPr>
        <w:t>16 діаграм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3E3000" w:rsidRPr="003E3000">
        <w:rPr>
          <w:rFonts w:eastAsia="Times New Roman"/>
          <w:szCs w:val="28"/>
          <w:lang w:eastAsia="uk-UA"/>
        </w:rPr>
        <w:t>21</w:t>
      </w:r>
      <w:r w:rsidRPr="003E3000">
        <w:rPr>
          <w:rFonts w:eastAsia="Times New Roman"/>
          <w:szCs w:val="28"/>
          <w:lang w:eastAsia="uk-UA"/>
        </w:rPr>
        <w:t xml:space="preserve"> рисун</w:t>
      </w:r>
      <w:r w:rsidR="003E3000" w:rsidRPr="003E3000">
        <w:rPr>
          <w:rFonts w:eastAsia="Times New Roman"/>
          <w:szCs w:val="28"/>
          <w:lang w:eastAsia="uk-UA"/>
        </w:rPr>
        <w:t>ок</w:t>
      </w:r>
      <w:r w:rsidRPr="003E3000">
        <w:rPr>
          <w:rFonts w:eastAsia="Times New Roman"/>
          <w:szCs w:val="28"/>
          <w:lang w:eastAsia="uk-UA"/>
        </w:rPr>
        <w:t>.</w:t>
      </w:r>
    </w:p>
    <w:p w:rsidR="008263FD" w:rsidRDefault="008263FD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t>ОСНОВНИЙ ЗМІСТ РОБОТИ</w:t>
      </w:r>
    </w:p>
    <w:p w:rsidR="00B21321" w:rsidRPr="00520A1E" w:rsidRDefault="00B21321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 </w:t>
      </w: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 роботи, мету і завдання роботи, об’єкт, предмет, описану наукову новизну і практичну значимість отриманих результатів.</w:t>
      </w:r>
    </w:p>
    <w:p w:rsidR="0067274C" w:rsidRPr="0049737C" w:rsidRDefault="00B249E4" w:rsidP="0067274C">
      <w:pPr>
        <w:spacing w:after="0" w:line="240" w:lineRule="auto"/>
        <w:ind w:firstLine="567"/>
        <w:jc w:val="both"/>
        <w:rPr>
          <w:szCs w:val="28"/>
        </w:rPr>
      </w:pPr>
      <w:r w:rsidRPr="0067274C">
        <w:rPr>
          <w:rFonts w:eastAsia="Times New Roman"/>
          <w:b/>
          <w:szCs w:val="28"/>
          <w:lang w:eastAsia="uk-UA"/>
        </w:rPr>
        <w:t>У першому розділі «</w:t>
      </w:r>
      <w:r w:rsidR="003863A1">
        <w:rPr>
          <w:rFonts w:eastAsia="Times New Roman"/>
          <w:b/>
          <w:szCs w:val="28"/>
          <w:lang w:eastAsia="uk-UA"/>
        </w:rPr>
        <w:t>Аналітична частина</w:t>
      </w:r>
      <w:r w:rsidRPr="0067274C">
        <w:rPr>
          <w:rFonts w:eastAsia="Times New Roman"/>
          <w:b/>
          <w:szCs w:val="28"/>
          <w:lang w:eastAsia="uk-UA"/>
        </w:rPr>
        <w:t>»</w:t>
      </w:r>
      <w:r w:rsidRPr="0067274C">
        <w:rPr>
          <w:rFonts w:eastAsia="Times New Roman"/>
          <w:szCs w:val="28"/>
          <w:lang w:eastAsia="uk-UA"/>
        </w:rPr>
        <w:t xml:space="preserve"> проаналізовано наукові праці різних авторів в яких </w:t>
      </w:r>
      <w:r w:rsidRPr="0067274C">
        <w:rPr>
          <w:szCs w:val="28"/>
        </w:rPr>
        <w:t>розглянуто умови виникнення ферорезонанс</w:t>
      </w:r>
      <w:r w:rsidRPr="0067274C">
        <w:rPr>
          <w:szCs w:val="28"/>
        </w:rPr>
        <w:softHyphen/>
        <w:t xml:space="preserve">них процесів </w:t>
      </w:r>
      <w:r w:rsidRPr="0067274C">
        <w:rPr>
          <w:szCs w:val="28"/>
        </w:rPr>
        <w:lastRenderedPageBreak/>
        <w:t xml:space="preserve">та проведені дослідження їх розвитку в </w:t>
      </w:r>
      <w:r w:rsidR="0067274C" w:rsidRPr="0067274C">
        <w:rPr>
          <w:szCs w:val="28"/>
        </w:rPr>
        <w:t>електричних мереж з ефективно ізольованою нейтраллю з приєднаними до неї трансформаторами напруги</w:t>
      </w:r>
      <w:r w:rsidR="0067274C">
        <w:rPr>
          <w:szCs w:val="28"/>
        </w:rPr>
        <w:t xml:space="preserve"> (ТН)</w:t>
      </w:r>
      <w:r w:rsidR="0067274C" w:rsidRPr="0067274C">
        <w:rPr>
          <w:szCs w:val="28"/>
        </w:rPr>
        <w:t>.</w:t>
      </w:r>
    </w:p>
    <w:p w:rsidR="0067274C" w:rsidRPr="0067274C" w:rsidRDefault="003C4ED7" w:rsidP="0067274C">
      <w:pPr>
        <w:pStyle w:val="a4"/>
        <w:spacing w:after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Встановлено, що в</w:t>
      </w:r>
      <w:r w:rsidR="0067274C" w:rsidRPr="0067274C">
        <w:rPr>
          <w:sz w:val="28"/>
          <w:szCs w:val="28"/>
          <w:lang w:val="uk-UA"/>
        </w:rPr>
        <w:t xml:space="preserve"> електричних мережах з ефективно ізольованою нейтраллю наявні елементи з неліній</w:t>
      </w:r>
      <w:r w:rsidR="0067274C" w:rsidRPr="0067274C">
        <w:rPr>
          <w:sz w:val="28"/>
          <w:szCs w:val="28"/>
          <w:lang w:val="uk-UA"/>
        </w:rPr>
        <w:softHyphen/>
        <w:t>ними характеристиками, а саме магнітопроводи вимірювальних трансформаторів напруги. Динамічна індуктивність вітки намагнічування трансформаторів може змінюватись протягом кожного періоду промислової частоти в широких межах, а форма струму сильно спотворюватись. При цьому з’являється можливість виникнення ферорезонансних процесів на основній, вищих та нижчих гармоніках.</w:t>
      </w:r>
    </w:p>
    <w:p w:rsidR="0067274C" w:rsidRPr="0067274C" w:rsidRDefault="003C4ED7" w:rsidP="003C4ED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Визначено, що виникнення ферорезонансних </w:t>
      </w:r>
      <w:proofErr w:type="spellStart"/>
      <w:r>
        <w:rPr>
          <w:szCs w:val="28"/>
        </w:rPr>
        <w:t>автопараметричних</w:t>
      </w:r>
      <w:proofErr w:type="spellEnd"/>
      <w:r>
        <w:rPr>
          <w:szCs w:val="28"/>
        </w:rPr>
        <w:t xml:space="preserve"> явищ можливе</w:t>
      </w:r>
      <w:r w:rsidR="0067274C" w:rsidRPr="0067274C">
        <w:rPr>
          <w:szCs w:val="28"/>
        </w:rPr>
        <w:t xml:space="preserve"> за послідовного чи паралельного з’єднання ємності з нелінійною </w:t>
      </w:r>
      <w:r>
        <w:rPr>
          <w:szCs w:val="28"/>
        </w:rPr>
        <w:t xml:space="preserve">індуктивністю. У </w:t>
      </w:r>
      <w:r w:rsidR="0067274C" w:rsidRPr="0067274C">
        <w:rPr>
          <w:szCs w:val="28"/>
        </w:rPr>
        <w:t>мережах з ізольо</w:t>
      </w:r>
      <w:r w:rsidR="0067274C" w:rsidRPr="0067274C">
        <w:rPr>
          <w:szCs w:val="28"/>
        </w:rPr>
        <w:softHyphen/>
        <w:t>ваною нейтраллю створюються умови для виникнення ферорезонансу між ємністю мережі та індуктивністю трансформаторів.</w:t>
      </w:r>
    </w:p>
    <w:p w:rsidR="00B249E4" w:rsidRPr="004B5A61" w:rsidRDefault="003C4ED7" w:rsidP="004B5A61">
      <w:pPr>
        <w:spacing w:after="0" w:line="240" w:lineRule="auto"/>
        <w:ind w:firstLine="567"/>
        <w:jc w:val="both"/>
        <w:rPr>
          <w:szCs w:val="28"/>
        </w:rPr>
      </w:pPr>
      <w:r w:rsidRPr="004B5A61">
        <w:rPr>
          <w:szCs w:val="28"/>
        </w:rPr>
        <w:t>Проведений аналіз показав</w:t>
      </w:r>
      <w:r w:rsidR="0067274C" w:rsidRPr="004B5A61">
        <w:rPr>
          <w:szCs w:val="28"/>
        </w:rPr>
        <w:t>, що необхідно розглянути найбільш ефективні існуючі заходи та засоби по недопущенню виникнення або зриву ферорезонансних процесів з метою відвернення пошкодження трансформаторів напру</w:t>
      </w:r>
      <w:r w:rsidR="0067274C" w:rsidRPr="004B5A61">
        <w:rPr>
          <w:szCs w:val="28"/>
        </w:rPr>
        <w:softHyphen/>
        <w:t xml:space="preserve">ги. </w:t>
      </w:r>
    </w:p>
    <w:p w:rsidR="004E5889" w:rsidRDefault="00304C65" w:rsidP="004B5A61">
      <w:pPr>
        <w:pStyle w:val="a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>У другому розділі «</w:t>
      </w:r>
      <w:r w:rsidR="003863A1">
        <w:rPr>
          <w:rFonts w:eastAsia="Times New Roman"/>
          <w:b/>
        </w:rPr>
        <w:t>Науково-дослідна частина</w:t>
      </w:r>
      <w:r w:rsidRPr="004B5A61">
        <w:rPr>
          <w:rFonts w:eastAsia="Times New Roman"/>
          <w:b/>
        </w:rPr>
        <w:t xml:space="preserve">» </w:t>
      </w:r>
      <w:r w:rsidR="004B5A61">
        <w:t>побудовано</w:t>
      </w:r>
      <w:r w:rsidR="004B5A61" w:rsidRPr="004B5A61">
        <w:t xml:space="preserve"> структурн</w:t>
      </w:r>
      <w:r w:rsidR="004B5A61">
        <w:t>і</w:t>
      </w:r>
      <w:r w:rsidR="004B5A61" w:rsidRPr="004B5A61">
        <w:t xml:space="preserve"> модел</w:t>
      </w:r>
      <w:r w:rsidR="004B5A61">
        <w:t>і</w:t>
      </w:r>
      <w:r w:rsidR="004B5A61" w:rsidRPr="004B5A61">
        <w:t xml:space="preserve">, які охоплюють визначальні елементи підстанції та електричної мережі </w:t>
      </w:r>
      <w:r w:rsidR="004B5A61">
        <w:t xml:space="preserve">для </w:t>
      </w:r>
      <w:proofErr w:type="spellStart"/>
      <w:r w:rsidR="004B5A61">
        <w:t>симуляційних</w:t>
      </w:r>
      <w:proofErr w:type="spellEnd"/>
      <w:r w:rsidR="004B5A61">
        <w:t xml:space="preserve"> </w:t>
      </w:r>
      <w:r w:rsidR="004B5A61" w:rsidRPr="004B5A61">
        <w:t>досліджен</w:t>
      </w:r>
      <w:r w:rsidR="004B5A61">
        <w:t>ь виникнення ферорезонансних процесів.</w:t>
      </w:r>
      <w:r w:rsidR="004B5A61" w:rsidRPr="004B5A61">
        <w:t xml:space="preserve"> </w:t>
      </w:r>
    </w:p>
    <w:p w:rsidR="00976119" w:rsidRDefault="00976119" w:rsidP="00C15C35">
      <w:pPr>
        <w:pStyle w:val="a"/>
        <w:numPr>
          <w:ilvl w:val="0"/>
          <w:numId w:val="0"/>
        </w:numPr>
        <w:spacing w:line="240" w:lineRule="auto"/>
        <w:ind w:firstLine="567"/>
      </w:pPr>
      <w:r>
        <w:t>На основі спрощеної схеми лінії е</w:t>
      </w:r>
      <w:r w:rsidR="00C8516E">
        <w:t>ле</w:t>
      </w:r>
      <w:r>
        <w:t>ктричних мереж (лінія, трансформатор напруги) побудована</w:t>
      </w:r>
      <w:r w:rsidR="00730F1A">
        <w:t xml:space="preserve"> </w:t>
      </w:r>
      <w:r w:rsidR="00730F1A" w:rsidRPr="00DF0DD8">
        <w:t>розрахункова схема</w:t>
      </w:r>
      <w:r>
        <w:t>, яка</w:t>
      </w:r>
      <w:r w:rsidR="00730F1A" w:rsidRPr="00DF0DD8">
        <w:t xml:space="preserve"> відтворює послідовно-паралельний резонансний контур.</w:t>
      </w:r>
      <w:r w:rsidR="00730F1A" w:rsidRPr="00730F1A">
        <w:t xml:space="preserve"> </w:t>
      </w:r>
    </w:p>
    <w:p w:rsidR="00A46157" w:rsidRDefault="00976119" w:rsidP="00C8516E">
      <w:pPr>
        <w:pStyle w:val="a"/>
        <w:numPr>
          <w:ilvl w:val="0"/>
          <w:numId w:val="0"/>
        </w:numPr>
        <w:spacing w:line="240" w:lineRule="auto"/>
        <w:ind w:firstLine="567"/>
      </w:pPr>
      <w:r>
        <w:t>Для здійснення дослідження ферорезонансного процесу побудована р</w:t>
      </w:r>
      <w:r w:rsidR="00730F1A" w:rsidRPr="00DF0DD8">
        <w:t>озрахунков</w:t>
      </w:r>
      <w:r w:rsidR="00730F1A">
        <w:t>а схема ферорезонансного контуру</w:t>
      </w:r>
      <w:r w:rsidR="00730F1A" w:rsidRPr="00DF0DD8">
        <w:t xml:space="preserve"> з двокаскадним ТН</w:t>
      </w:r>
      <w:r>
        <w:t xml:space="preserve"> в однофазному виконанні</w:t>
      </w:r>
      <w:r w:rsidR="005F55DF">
        <w:t xml:space="preserve"> включає в себе </w:t>
      </w:r>
      <w:r w:rsidR="00237514">
        <w:t>структурні</w:t>
      </w:r>
      <w:r w:rsidR="005F55DF">
        <w:t xml:space="preserve"> моделі: параметри системи живлення (</w:t>
      </w:r>
      <w:r w:rsidR="00237514">
        <w:t>амплітуда</w:t>
      </w:r>
      <w:r w:rsidR="005F55DF">
        <w:t>, фаза, частота); збірних шин та ліній електропередачі 220 кВ (розраховано п</w:t>
      </w:r>
      <w:r w:rsidR="005F55DF" w:rsidRPr="00DF0DD8">
        <w:t>огонну електричну ємність ліній та шин</w:t>
      </w:r>
      <w:r w:rsidR="00C8516E">
        <w:t xml:space="preserve">, </w:t>
      </w:r>
      <w:r w:rsidR="00C8516E" w:rsidRPr="00DF0DD8">
        <w:t xml:space="preserve">їх погонні </w:t>
      </w:r>
      <w:proofErr w:type="spellStart"/>
      <w:r w:rsidR="00C8516E" w:rsidRPr="00DF0DD8">
        <w:t>міжфазні</w:t>
      </w:r>
      <w:proofErr w:type="spellEnd"/>
      <w:r w:rsidR="00C8516E" w:rsidRPr="00DF0DD8">
        <w:t xml:space="preserve"> ємності</w:t>
      </w:r>
      <w:r w:rsidR="005F55DF" w:rsidRPr="00DF0DD8">
        <w:t xml:space="preserve"> за </w:t>
      </w:r>
      <w:r w:rsidR="005F55DF">
        <w:t>методом</w:t>
      </w:r>
      <w:r w:rsidR="005F55DF" w:rsidRPr="00DF0DD8">
        <w:t xml:space="preserve"> дзеркальних відображень</w:t>
      </w:r>
      <w:r w:rsidR="005F55DF">
        <w:t xml:space="preserve">); силовий </w:t>
      </w:r>
      <w:r w:rsidR="00237514">
        <w:t>трансформатор</w:t>
      </w:r>
      <w:r w:rsidR="005F55DF">
        <w:t xml:space="preserve"> типу НКФ (розраховано </w:t>
      </w:r>
      <w:r w:rsidR="005F55DF" w:rsidRPr="00DF0DD8">
        <w:t>активн</w:t>
      </w:r>
      <w:r w:rsidR="005F55DF">
        <w:t>і</w:t>
      </w:r>
      <w:r w:rsidR="005F55DF" w:rsidRPr="00DF0DD8">
        <w:t xml:space="preserve"> опор</w:t>
      </w:r>
      <w:r w:rsidR="005F55DF">
        <w:t>и</w:t>
      </w:r>
      <w:r w:rsidR="005F55DF" w:rsidRPr="00DF0DD8">
        <w:t xml:space="preserve"> та індуктивност</w:t>
      </w:r>
      <w:r w:rsidR="005F55DF">
        <w:t>і</w:t>
      </w:r>
      <w:r w:rsidR="005F55DF" w:rsidRPr="00DF0DD8">
        <w:t xml:space="preserve"> розсі</w:t>
      </w:r>
      <w:r w:rsidR="005F55DF">
        <w:t>ювання</w:t>
      </w:r>
      <w:r w:rsidR="005F55DF" w:rsidRPr="00DF0DD8">
        <w:t xml:space="preserve"> кожної обмотки</w:t>
      </w:r>
      <w:r w:rsidR="00C8516E">
        <w:t xml:space="preserve">, параметри магнітного кола за вебер-амперною характеристикою, коефіцієнти </w:t>
      </w:r>
      <w:r w:rsidR="00237514">
        <w:t>трансформації</w:t>
      </w:r>
      <w:r w:rsidR="00C8516E">
        <w:t>).</w:t>
      </w:r>
    </w:p>
    <w:p w:rsidR="00C8516E" w:rsidRDefault="00C8516E" w:rsidP="00C8516E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5F1B72">
        <w:rPr>
          <w:sz w:val="28"/>
          <w:szCs w:val="28"/>
          <w:lang w:val="uk-UA"/>
        </w:rPr>
        <w:t>Параметри НКФ-220, які використовувались для моделювання, взяті з паспортних даних ТН та протоколів дослідів, що проводилися на реально діючих підстанціях.</w:t>
      </w:r>
    </w:p>
    <w:p w:rsidR="00C8516E" w:rsidRDefault="006805F8" w:rsidP="00C15C35">
      <w:pPr>
        <w:pStyle w:val="a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 xml:space="preserve">У </w:t>
      </w:r>
      <w:r>
        <w:rPr>
          <w:rFonts w:eastAsia="Times New Roman"/>
          <w:b/>
        </w:rPr>
        <w:t>трет</w:t>
      </w:r>
      <w:r w:rsidR="00636898">
        <w:rPr>
          <w:rFonts w:eastAsia="Times New Roman"/>
          <w:b/>
        </w:rPr>
        <w:t>ьо</w:t>
      </w:r>
      <w:r>
        <w:rPr>
          <w:rFonts w:eastAsia="Times New Roman"/>
          <w:b/>
        </w:rPr>
        <w:t>му</w:t>
      </w:r>
      <w:r w:rsidRPr="004B5A61">
        <w:rPr>
          <w:rFonts w:eastAsia="Times New Roman"/>
          <w:b/>
        </w:rPr>
        <w:t xml:space="preserve"> розділі </w:t>
      </w:r>
      <w:r>
        <w:rPr>
          <w:rFonts w:eastAsia="Times New Roman"/>
          <w:b/>
        </w:rPr>
        <w:t>«</w:t>
      </w:r>
      <w:r w:rsidR="003863A1">
        <w:rPr>
          <w:b/>
        </w:rPr>
        <w:t>Технологічна частина</w:t>
      </w:r>
      <w:r>
        <w:rPr>
          <w:b/>
        </w:rPr>
        <w:t>»</w:t>
      </w:r>
      <w:r w:rsidRPr="006805F8">
        <w:t xml:space="preserve"> проведені</w:t>
      </w:r>
      <w:r>
        <w:t xml:space="preserve"> </w:t>
      </w:r>
      <w:proofErr w:type="spellStart"/>
      <w:r>
        <w:t>симуляційні</w:t>
      </w:r>
      <w:proofErr w:type="spellEnd"/>
      <w:r>
        <w:t xml:space="preserve"> дослідження виникнення ферорезонансного процесу на розподільній злагоді </w:t>
      </w:r>
      <w:r w:rsidRPr="003F5805">
        <w:t>на шинах </w:t>
      </w:r>
      <w:r w:rsidRPr="003F5805">
        <w:rPr>
          <w:noProof/>
        </w:rPr>
        <w:t>220</w:t>
      </w:r>
      <w:r w:rsidRPr="003F5805">
        <w:t> кВ ПС 220 кВ "Калуш".</w:t>
      </w:r>
    </w:p>
    <w:p w:rsidR="00636898" w:rsidRDefault="00636898" w:rsidP="00C15C35">
      <w:pPr>
        <w:pStyle w:val="a"/>
        <w:numPr>
          <w:ilvl w:val="0"/>
          <w:numId w:val="0"/>
        </w:numPr>
        <w:spacing w:line="240" w:lineRule="auto"/>
        <w:ind w:firstLine="567"/>
      </w:pPr>
      <w:r w:rsidRPr="003F5805">
        <w:t xml:space="preserve">Для проведення досліджень за допомогою цифрового комплексу RE створено </w:t>
      </w:r>
      <w:proofErr w:type="spellStart"/>
      <w:r w:rsidRPr="003F5805">
        <w:t>симулятивну</w:t>
      </w:r>
      <w:proofErr w:type="spellEnd"/>
      <w:r w:rsidRPr="003F5805">
        <w:t xml:space="preserve"> модель відкритої розподільчої злагоди напругою</w:t>
      </w:r>
      <w:r w:rsidRPr="003F5805">
        <w:rPr>
          <w:noProof/>
        </w:rPr>
        <w:t xml:space="preserve"> 220</w:t>
      </w:r>
      <w:r w:rsidRPr="003F5805">
        <w:t> кВ.</w:t>
      </w:r>
    </w:p>
    <w:p w:rsidR="006805F8" w:rsidRDefault="00636898" w:rsidP="00C15C35">
      <w:pPr>
        <w:pStyle w:val="a"/>
        <w:numPr>
          <w:ilvl w:val="0"/>
          <w:numId w:val="0"/>
        </w:numPr>
        <w:spacing w:line="240" w:lineRule="auto"/>
        <w:ind w:firstLine="567"/>
      </w:pPr>
      <w:r w:rsidRPr="003F5805">
        <w:t xml:space="preserve">У </w:t>
      </w:r>
      <w:proofErr w:type="spellStart"/>
      <w:r w:rsidRPr="003F5805">
        <w:t>симулятивній</w:t>
      </w:r>
      <w:proofErr w:type="spellEnd"/>
      <w:r w:rsidRPr="003F5805">
        <w:t xml:space="preserve"> моделі враховано фазність схеми, вплив суміжних фаз, каскадну будову трансформатора напруги, </w:t>
      </w:r>
      <w:proofErr w:type="spellStart"/>
      <w:r w:rsidRPr="003F5805">
        <w:t>багатоточкову</w:t>
      </w:r>
      <w:proofErr w:type="spellEnd"/>
      <w:r w:rsidRPr="003F5805">
        <w:t xml:space="preserve"> кусково-апроксимовану криву нама</w:t>
      </w:r>
      <w:r>
        <w:t>гніч</w:t>
      </w:r>
      <w:r w:rsidR="00237514">
        <w:t>ування</w:t>
      </w:r>
      <w:r>
        <w:t xml:space="preserve"> електротехнічної сталі. </w:t>
      </w:r>
    </w:p>
    <w:p w:rsidR="00015941" w:rsidRDefault="00015941" w:rsidP="00C15C35">
      <w:pPr>
        <w:pStyle w:val="a"/>
        <w:numPr>
          <w:ilvl w:val="0"/>
          <w:numId w:val="0"/>
        </w:numPr>
        <w:spacing w:line="240" w:lineRule="auto"/>
        <w:ind w:firstLine="567"/>
      </w:pPr>
      <w:r>
        <w:lastRenderedPageBreak/>
        <w:t>Побудована р</w:t>
      </w:r>
      <w:r w:rsidRPr="003F5805">
        <w:t xml:space="preserve">озрахункова схема з урахуванням ємнісних дільників вимикача, </w:t>
      </w:r>
      <w:proofErr w:type="spellStart"/>
      <w:r w:rsidRPr="003F5805">
        <w:t>каскадності</w:t>
      </w:r>
      <w:proofErr w:type="spellEnd"/>
      <w:r w:rsidRPr="003F5805">
        <w:t xml:space="preserve"> ТН, ємност</w:t>
      </w:r>
      <w:r w:rsidR="004123E9">
        <w:t>і</w:t>
      </w:r>
      <w:r w:rsidRPr="003F5805">
        <w:t xml:space="preserve"> </w:t>
      </w:r>
      <w:proofErr w:type="spellStart"/>
      <w:r w:rsidRPr="003F5805">
        <w:t>ошиновки</w:t>
      </w:r>
      <w:proofErr w:type="spellEnd"/>
      <w:r w:rsidRPr="003F5805">
        <w:t xml:space="preserve"> обладнання</w:t>
      </w:r>
      <w:r w:rsidRPr="00015941">
        <w:t xml:space="preserve"> </w:t>
      </w:r>
      <w:r w:rsidRPr="003F5805">
        <w:t>для дослідження ФРП на збірних шинах ВРЗ</w:t>
      </w:r>
      <w:r w:rsidRPr="003F5805">
        <w:rPr>
          <w:noProof/>
        </w:rPr>
        <w:t xml:space="preserve"> 220</w:t>
      </w:r>
      <w:r w:rsidRPr="003F5805">
        <w:t> кВ ПС 220 кВ “Калуш”</w:t>
      </w:r>
      <w:r w:rsidR="007535B7" w:rsidRPr="007535B7">
        <w:t xml:space="preserve"> </w:t>
      </w:r>
      <w:r w:rsidR="007535B7">
        <w:t>та для оцінки адекватності побудованих моделей.</w:t>
      </w:r>
      <w:r>
        <w:t>.</w:t>
      </w:r>
    </w:p>
    <w:p w:rsidR="00015941" w:rsidRDefault="00015941" w:rsidP="00C15C35">
      <w:pPr>
        <w:pStyle w:val="a"/>
        <w:numPr>
          <w:ilvl w:val="0"/>
          <w:numId w:val="0"/>
        </w:numPr>
        <w:spacing w:line="240" w:lineRule="auto"/>
        <w:ind w:firstLine="567"/>
      </w:pPr>
      <w:r w:rsidRPr="003F5805">
        <w:t>Аналіз результатів комп’ютерної симуляції показав, що за вимкнення системи шин 220 кВ, у приєднаних до неї ТН виникає ферорезонансний процес, тривале існування якого може призвести до скрит</w:t>
      </w:r>
      <w:r w:rsidR="008A38A4">
        <w:t>ого внутрішнього пошкодження ТН.</w:t>
      </w:r>
      <w:r w:rsidRPr="003F5805">
        <w:t xml:space="preserve"> </w:t>
      </w:r>
      <w:r>
        <w:t>Н</w:t>
      </w:r>
      <w:r w:rsidRPr="003F5805">
        <w:t>а збірних шинах виникає напруга, більша за уставку пуску автоматичного повторного ввімкнення (АПВ) шин, а це унеможливлює дію АПВ, що сприяє довготривалому існуванню ФРП</w:t>
      </w:r>
      <w:r>
        <w:t>.</w:t>
      </w:r>
    </w:p>
    <w:p w:rsidR="00636898" w:rsidRPr="002F2368" w:rsidRDefault="007535B7" w:rsidP="002F2368">
      <w:pPr>
        <w:pStyle w:val="a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2F2368">
        <w:rPr>
          <w:rFonts w:eastAsia="Times New Roman"/>
          <w:b/>
        </w:rPr>
        <w:t xml:space="preserve">У четвертому розділі </w:t>
      </w:r>
      <w:r w:rsidR="008A38A4" w:rsidRPr="002F2368">
        <w:rPr>
          <w:rFonts w:eastAsia="Times New Roman"/>
          <w:b/>
        </w:rPr>
        <w:t>«</w:t>
      </w:r>
      <w:r w:rsidR="003863A1">
        <w:rPr>
          <w:b/>
        </w:rPr>
        <w:t>Проектно-конструкторська частина</w:t>
      </w:r>
      <w:r w:rsidR="008A38A4" w:rsidRPr="002F2368">
        <w:rPr>
          <w:b/>
        </w:rPr>
        <w:t>»</w:t>
      </w:r>
      <w:r w:rsidR="00325C12" w:rsidRPr="002F2368">
        <w:t xml:space="preserve"> </w:t>
      </w:r>
      <w:r w:rsidR="00C9575C" w:rsidRPr="002F2368">
        <w:t>розглянуті заходи по запобіганню виникнення ферорезонансних</w:t>
      </w:r>
      <w:r w:rsidR="00C9575C" w:rsidRPr="002F2368">
        <w:rPr>
          <w:bCs/>
        </w:rPr>
        <w:t xml:space="preserve"> процесів та пристрої для зриву ферорезонансних процесів в </w:t>
      </w:r>
      <w:r w:rsidR="00237514" w:rsidRPr="002F2368">
        <w:rPr>
          <w:bCs/>
        </w:rPr>
        <w:t>трансформаторах</w:t>
      </w:r>
      <w:r w:rsidR="00C9575C" w:rsidRPr="002F2368">
        <w:rPr>
          <w:bCs/>
        </w:rPr>
        <w:t xml:space="preserve"> напруги.</w:t>
      </w:r>
    </w:p>
    <w:p w:rsidR="008A38A4" w:rsidRPr="002F2368" w:rsidRDefault="00C9575C" w:rsidP="002F2368">
      <w:pPr>
        <w:pStyle w:val="a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2F2368">
        <w:rPr>
          <w:bCs/>
        </w:rPr>
        <w:t xml:space="preserve">На підставі аналізу сучасних методів та засобів  </w:t>
      </w:r>
      <w:r w:rsidRPr="002F2368">
        <w:t>по запобіганню виникнення ферорезонансних</w:t>
      </w:r>
      <w:r w:rsidRPr="002F2368">
        <w:rPr>
          <w:bCs/>
        </w:rPr>
        <w:t xml:space="preserve"> процесів та пристрої для зриву ферорезонансних процесів в </w:t>
      </w:r>
      <w:r w:rsidR="00237514" w:rsidRPr="002F2368">
        <w:rPr>
          <w:bCs/>
        </w:rPr>
        <w:t>трансформаторах</w:t>
      </w:r>
      <w:r w:rsidRPr="002F2368">
        <w:rPr>
          <w:bCs/>
        </w:rPr>
        <w:t xml:space="preserve"> напруги запропоновані рекомендації з запобігання пошкоджень трансформаторів напруги за виникнення ферорезонансних процесів.</w:t>
      </w:r>
    </w:p>
    <w:p w:rsidR="00C9575C" w:rsidRPr="002F2368" w:rsidRDefault="00C9575C" w:rsidP="002F2368">
      <w:pPr>
        <w:pStyle w:val="a"/>
        <w:numPr>
          <w:ilvl w:val="0"/>
          <w:numId w:val="0"/>
        </w:numPr>
        <w:spacing w:line="240" w:lineRule="auto"/>
        <w:ind w:firstLine="567"/>
      </w:pPr>
      <w:r w:rsidRPr="002F2368">
        <w:t>Встановлено, що запропоновані заходи та засоби для недопущення явища ферорезонансу чи зриву процесу за його появи необхідно оптимізувати при впровадженні в експлуатацію.</w:t>
      </w:r>
    </w:p>
    <w:p w:rsidR="008A38A4" w:rsidRDefault="008A38A4" w:rsidP="00025516">
      <w:pPr>
        <w:pStyle w:val="a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2F2368">
        <w:rPr>
          <w:rFonts w:eastAsia="Times New Roman"/>
          <w:b/>
        </w:rPr>
        <w:t>У п</w:t>
      </w:r>
      <w:r w:rsidRPr="00025516">
        <w:rPr>
          <w:rFonts w:eastAsia="Times New Roman"/>
          <w:b/>
        </w:rPr>
        <w:t>’</w:t>
      </w:r>
      <w:r w:rsidRPr="002F2368">
        <w:rPr>
          <w:rFonts w:eastAsia="Times New Roman"/>
          <w:b/>
        </w:rPr>
        <w:t>ятому розділі «</w:t>
      </w:r>
      <w:r w:rsidR="003863A1">
        <w:rPr>
          <w:b/>
          <w:bCs/>
        </w:rPr>
        <w:t>Спеціальна частина</w:t>
      </w:r>
      <w:r w:rsidRPr="002F2368">
        <w:rPr>
          <w:b/>
        </w:rPr>
        <w:t>»</w:t>
      </w:r>
      <w:r w:rsidR="00025516" w:rsidRPr="00025516">
        <w:rPr>
          <w:b/>
        </w:rPr>
        <w:t xml:space="preserve">  </w:t>
      </w:r>
      <w:r w:rsidR="00025516" w:rsidRPr="00025516">
        <w:t xml:space="preserve">проведені </w:t>
      </w:r>
      <w:proofErr w:type="spellStart"/>
      <w:r w:rsidR="00025516" w:rsidRPr="00025516">
        <w:t>симуляційні</w:t>
      </w:r>
      <w:proofErr w:type="spellEnd"/>
      <w:r w:rsidR="00025516" w:rsidRPr="00025516">
        <w:t xml:space="preserve"> дослідження </w:t>
      </w:r>
      <w:r w:rsidR="00025516">
        <w:rPr>
          <w:bCs/>
        </w:rPr>
        <w:t>в</w:t>
      </w:r>
      <w:r w:rsidR="00025516" w:rsidRPr="00025516">
        <w:rPr>
          <w:bCs/>
        </w:rPr>
        <w:t>плив</w:t>
      </w:r>
      <w:r w:rsidR="00025516">
        <w:rPr>
          <w:bCs/>
        </w:rPr>
        <w:t>у</w:t>
      </w:r>
      <w:r w:rsidR="00025516" w:rsidRPr="00025516">
        <w:rPr>
          <w:bCs/>
        </w:rPr>
        <w:t xml:space="preserve"> параметрів ферорезонансного контуру на розвиток та встановлення </w:t>
      </w:r>
      <w:r w:rsidR="00025516">
        <w:rPr>
          <w:bCs/>
        </w:rPr>
        <w:t>ферорезонансного процесу (ФРП).</w:t>
      </w:r>
    </w:p>
    <w:p w:rsidR="00025516" w:rsidRDefault="00025516" w:rsidP="00025516">
      <w:pPr>
        <w:pStyle w:val="ad"/>
        <w:widowControl w:val="0"/>
        <w:spacing w:line="240" w:lineRule="auto"/>
        <w:ind w:left="0" w:right="0"/>
        <w:jc w:val="both"/>
      </w:pPr>
      <w:r>
        <w:rPr>
          <w:bCs/>
        </w:rPr>
        <w:t>Дослідження показали, що</w:t>
      </w:r>
      <w:r w:rsidRPr="0072745F">
        <w:t xml:space="preserve"> зміна кількості вимикачів чи довжини шин призводить до зміни можливості появи та характеру протікання ФРП.</w:t>
      </w:r>
    </w:p>
    <w:p w:rsidR="00025516" w:rsidRDefault="00025516" w:rsidP="00025516">
      <w:pPr>
        <w:pStyle w:val="ad"/>
        <w:widowControl w:val="0"/>
        <w:spacing w:line="240" w:lineRule="auto"/>
        <w:ind w:left="0" w:right="0"/>
        <w:jc w:val="both"/>
        <w:rPr>
          <w:szCs w:val="28"/>
        </w:rPr>
      </w:pPr>
      <w:proofErr w:type="spellStart"/>
      <w:r w:rsidRPr="00402588">
        <w:rPr>
          <w:szCs w:val="28"/>
        </w:rPr>
        <w:t>Симуляційн</w:t>
      </w:r>
      <w:r>
        <w:rPr>
          <w:szCs w:val="28"/>
        </w:rPr>
        <w:t>ими</w:t>
      </w:r>
      <w:proofErr w:type="spellEnd"/>
      <w:r w:rsidRPr="00402588">
        <w:rPr>
          <w:szCs w:val="28"/>
        </w:rPr>
        <w:t xml:space="preserve"> дослідження</w:t>
      </w:r>
      <w:r>
        <w:rPr>
          <w:szCs w:val="28"/>
        </w:rPr>
        <w:t>ми</w:t>
      </w:r>
      <w:r w:rsidRPr="00402588">
        <w:rPr>
          <w:szCs w:val="28"/>
        </w:rPr>
        <w:t xml:space="preserve"> </w:t>
      </w:r>
      <w:r>
        <w:rPr>
          <w:szCs w:val="28"/>
        </w:rPr>
        <w:t>встановлено</w:t>
      </w:r>
      <w:r w:rsidRPr="00402588">
        <w:rPr>
          <w:szCs w:val="28"/>
        </w:rPr>
        <w:t>, що за випереджуючого під’єднання оптимального гасильного резистора до вторинної обмотки ТН забезпечується ефективне недопущення виникнення ФРП</w:t>
      </w:r>
      <w:r>
        <w:rPr>
          <w:szCs w:val="28"/>
        </w:rPr>
        <w:t>.</w:t>
      </w:r>
    </w:p>
    <w:p w:rsidR="004E5889" w:rsidRPr="002264C2" w:rsidRDefault="002264C2" w:rsidP="002F2368">
      <w:pPr>
        <w:spacing w:after="0" w:line="240" w:lineRule="auto"/>
        <w:ind w:firstLine="567"/>
        <w:jc w:val="both"/>
        <w:rPr>
          <w:szCs w:val="28"/>
        </w:rPr>
      </w:pPr>
      <w:r w:rsidRPr="002264C2">
        <w:rPr>
          <w:b/>
          <w:szCs w:val="28"/>
        </w:rPr>
        <w:t>У шостому розділі «Обґрунтування економічної ефективності»</w:t>
      </w:r>
      <w:r>
        <w:rPr>
          <w:b/>
          <w:szCs w:val="28"/>
        </w:rPr>
        <w:t xml:space="preserve"> </w:t>
      </w:r>
      <w:r w:rsidR="00D169A9">
        <w:rPr>
          <w:szCs w:val="28"/>
        </w:rPr>
        <w:t>проведені розрахунки визначення</w:t>
      </w:r>
      <w:r w:rsidR="00D169A9" w:rsidRPr="00D169A9">
        <w:rPr>
          <w:szCs w:val="28"/>
        </w:rPr>
        <w:t xml:space="preserve"> техніко-</w:t>
      </w:r>
      <w:r w:rsidR="00D169A9" w:rsidRPr="00260B89">
        <w:rPr>
          <w:szCs w:val="28"/>
        </w:rPr>
        <w:t>економічн</w:t>
      </w:r>
      <w:r w:rsidR="00D169A9">
        <w:rPr>
          <w:szCs w:val="28"/>
        </w:rPr>
        <w:t>ої</w:t>
      </w:r>
      <w:r w:rsidR="00D169A9" w:rsidRPr="00260B89">
        <w:rPr>
          <w:szCs w:val="28"/>
        </w:rPr>
        <w:t xml:space="preserve"> ефективн</w:t>
      </w:r>
      <w:r w:rsidR="00D169A9">
        <w:rPr>
          <w:szCs w:val="28"/>
        </w:rPr>
        <w:t xml:space="preserve">ості </w:t>
      </w:r>
      <w:r w:rsidR="00D169A9" w:rsidRPr="00260B89">
        <w:rPr>
          <w:szCs w:val="28"/>
        </w:rPr>
        <w:t>використання пристрою</w:t>
      </w:r>
      <w:r w:rsidR="003863A1" w:rsidRPr="003863A1">
        <w:rPr>
          <w:szCs w:val="28"/>
          <w:lang w:val="ru-RU"/>
        </w:rPr>
        <w:t xml:space="preserve"> </w:t>
      </w:r>
      <w:r w:rsidR="003863A1" w:rsidRPr="004123E9">
        <w:rPr>
          <w:szCs w:val="28"/>
          <w:lang w:val="ru-RU"/>
        </w:rPr>
        <w:t>(</w:t>
      </w:r>
      <w:r w:rsidR="003863A1">
        <w:rPr>
          <w:szCs w:val="28"/>
        </w:rPr>
        <w:t>резервний захист</w:t>
      </w:r>
      <w:r w:rsidR="003863A1" w:rsidRPr="004123E9">
        <w:rPr>
          <w:szCs w:val="28"/>
          <w:lang w:val="ru-RU"/>
        </w:rPr>
        <w:t>)</w:t>
      </w:r>
      <w:r w:rsidR="00D169A9" w:rsidRPr="00260B89">
        <w:rPr>
          <w:szCs w:val="28"/>
        </w:rPr>
        <w:t xml:space="preserve"> гасіння ферорезонансних процесів в трансформаторах напруги.</w:t>
      </w:r>
    </w:p>
    <w:p w:rsidR="004E5889" w:rsidRDefault="002264C2" w:rsidP="002F2368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 «Охорона праці та безпека в надзвичайних ситуаціях»</w:t>
      </w:r>
      <w:r w:rsidR="00354B06">
        <w:rPr>
          <w:b/>
          <w:szCs w:val="28"/>
        </w:rPr>
        <w:t xml:space="preserve"> </w:t>
      </w:r>
      <w:r w:rsidR="00354B06" w:rsidRPr="00354B06">
        <w:rPr>
          <w:szCs w:val="28"/>
        </w:rPr>
        <w:t xml:space="preserve">запропоновані заходи </w:t>
      </w:r>
      <w:r w:rsidR="00354B06" w:rsidRPr="00354B06">
        <w:rPr>
          <w:color w:val="000000"/>
          <w:szCs w:val="28"/>
        </w:rPr>
        <w:t>щодо зниження рівня шуму та вібрації</w:t>
      </w:r>
      <w:r w:rsidR="00354B06">
        <w:rPr>
          <w:color w:val="000000"/>
          <w:szCs w:val="28"/>
        </w:rPr>
        <w:t xml:space="preserve">, пожежної безпеки, електробезпеки при обслуговуванні високовольтних трансформаторів напруги. Розглянуті заходи щодо підвищення стійкості будівель підстанцій в надзвичайних ситуаціях. </w:t>
      </w:r>
    </w:p>
    <w:p w:rsidR="00354B06" w:rsidRPr="00354B06" w:rsidRDefault="002264C2" w:rsidP="00354B06">
      <w:pPr>
        <w:pStyle w:val="2"/>
        <w:spacing w:before="0"/>
        <w:rPr>
          <w:sz w:val="28"/>
          <w:szCs w:val="28"/>
        </w:rPr>
      </w:pPr>
      <w:r w:rsidRPr="00354B06">
        <w:rPr>
          <w:b/>
          <w:sz w:val="28"/>
          <w:szCs w:val="28"/>
        </w:rPr>
        <w:t xml:space="preserve">У восьмому розділі «Екологія» </w:t>
      </w:r>
      <w:r w:rsidRPr="00354B06">
        <w:rPr>
          <w:sz w:val="28"/>
          <w:szCs w:val="28"/>
        </w:rPr>
        <w:t>проведена оцінка впливу на навколишнє середовище</w:t>
      </w:r>
      <w:r w:rsidR="00354B06" w:rsidRPr="00354B06">
        <w:rPr>
          <w:sz w:val="28"/>
          <w:szCs w:val="28"/>
        </w:rPr>
        <w:t xml:space="preserve"> відпрацьованої оливи високовольтних трансформаторів напруги. Запропоновані сучасні </w:t>
      </w:r>
      <w:r w:rsidR="00354B06">
        <w:rPr>
          <w:sz w:val="28"/>
          <w:szCs w:val="28"/>
        </w:rPr>
        <w:t>заходи</w:t>
      </w:r>
      <w:r w:rsidR="00354B06" w:rsidRPr="00354B06">
        <w:rPr>
          <w:sz w:val="28"/>
          <w:szCs w:val="28"/>
        </w:rPr>
        <w:t xml:space="preserve">  </w:t>
      </w:r>
      <w:r w:rsidR="00354B06">
        <w:rPr>
          <w:sz w:val="28"/>
          <w:szCs w:val="28"/>
        </w:rPr>
        <w:t>о</w:t>
      </w:r>
      <w:r w:rsidR="00354B06" w:rsidRPr="00354B06">
        <w:rPr>
          <w:sz w:val="28"/>
          <w:szCs w:val="28"/>
        </w:rPr>
        <w:t>чищення та регенераці</w:t>
      </w:r>
      <w:r w:rsidR="00354B06">
        <w:rPr>
          <w:sz w:val="28"/>
          <w:szCs w:val="28"/>
        </w:rPr>
        <w:t>ї</w:t>
      </w:r>
      <w:r w:rsidR="00354B06" w:rsidRPr="00354B06">
        <w:rPr>
          <w:sz w:val="28"/>
          <w:szCs w:val="28"/>
        </w:rPr>
        <w:t xml:space="preserve"> трансформаторної оливи </w:t>
      </w:r>
      <w:r w:rsidR="00354B06">
        <w:rPr>
          <w:sz w:val="28"/>
          <w:szCs w:val="28"/>
        </w:rPr>
        <w:t>для</w:t>
      </w:r>
      <w:r w:rsidR="00354B06" w:rsidRPr="00354B06">
        <w:rPr>
          <w:sz w:val="28"/>
          <w:szCs w:val="28"/>
        </w:rPr>
        <w:t xml:space="preserve"> покращання екологічної безпеки</w:t>
      </w:r>
      <w:r w:rsidR="00354B06">
        <w:rPr>
          <w:sz w:val="28"/>
          <w:szCs w:val="28"/>
        </w:rPr>
        <w:t>.</w:t>
      </w:r>
    </w:p>
    <w:p w:rsidR="00B21321" w:rsidRDefault="00B21321" w:rsidP="00BB237A">
      <w:pPr>
        <w:spacing w:after="0" w:line="240" w:lineRule="auto"/>
        <w:ind w:firstLine="567"/>
        <w:jc w:val="center"/>
        <w:rPr>
          <w:b/>
          <w:szCs w:val="28"/>
        </w:rPr>
      </w:pPr>
    </w:p>
    <w:p w:rsidR="00912F70" w:rsidRDefault="00912F70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37514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lastRenderedPageBreak/>
        <w:t>ВИСНОВКИ</w:t>
      </w:r>
    </w:p>
    <w:p w:rsidR="00B21321" w:rsidRPr="002F2368" w:rsidRDefault="00B21321" w:rsidP="00BB237A">
      <w:pPr>
        <w:spacing w:after="0" w:line="240" w:lineRule="auto"/>
        <w:ind w:firstLine="567"/>
        <w:jc w:val="center"/>
        <w:rPr>
          <w:b/>
          <w:szCs w:val="28"/>
        </w:rPr>
      </w:pPr>
    </w:p>
    <w:p w:rsidR="00912F70" w:rsidRPr="00912F70" w:rsidRDefault="00912F70" w:rsidP="00912F70">
      <w:pPr>
        <w:spacing w:after="0" w:line="240" w:lineRule="auto"/>
        <w:ind w:firstLine="567"/>
        <w:jc w:val="both"/>
        <w:rPr>
          <w:szCs w:val="28"/>
        </w:rPr>
      </w:pPr>
      <w:r w:rsidRPr="00912F70">
        <w:rPr>
          <w:szCs w:val="28"/>
        </w:rPr>
        <w:t xml:space="preserve">У дипломній роботі для підвищення надійності роботи високовольтних трансформаторів напруги проведені дослідження розвитку ферорезонансних процесів в трансформаторах напруги НКФ електричних мереж 220 кВ із заземленою </w:t>
      </w:r>
      <w:proofErr w:type="spellStart"/>
      <w:r w:rsidRPr="00912F70">
        <w:rPr>
          <w:szCs w:val="28"/>
        </w:rPr>
        <w:t>нейтраллю</w:t>
      </w:r>
      <w:proofErr w:type="spellEnd"/>
      <w:r w:rsidRPr="00912F70">
        <w:rPr>
          <w:szCs w:val="28"/>
        </w:rPr>
        <w:t xml:space="preserve"> та розглянуті способи та методи захисту трансформаторів напруги,  що дали змогу сформулювати основні висновки роботи.</w:t>
      </w:r>
    </w:p>
    <w:p w:rsidR="00237514" w:rsidRPr="00BB237A" w:rsidRDefault="009F5643" w:rsidP="00B709E6">
      <w:pPr>
        <w:spacing w:after="0" w:line="240" w:lineRule="auto"/>
        <w:ind w:firstLine="567"/>
        <w:jc w:val="both"/>
        <w:rPr>
          <w:szCs w:val="28"/>
        </w:rPr>
      </w:pPr>
      <w:r w:rsidRPr="00BB237A">
        <w:rPr>
          <w:szCs w:val="28"/>
        </w:rPr>
        <w:t xml:space="preserve">1. </w:t>
      </w:r>
      <w:r w:rsidR="00BB237A" w:rsidRPr="00BB237A">
        <w:rPr>
          <w:szCs w:val="28"/>
        </w:rPr>
        <w:t>Підтверджено, що одним з вагомих недоліків мереж з ізольованою нейтраллю є можливість виникнення ферорезонансних процесів та вихід з ладу трансформаторів напруги.</w:t>
      </w:r>
    </w:p>
    <w:p w:rsidR="00237514" w:rsidRPr="00BB237A" w:rsidRDefault="00BB237A" w:rsidP="00B709E6">
      <w:pPr>
        <w:spacing w:after="0" w:line="240" w:lineRule="auto"/>
        <w:ind w:firstLine="567"/>
        <w:jc w:val="both"/>
        <w:rPr>
          <w:szCs w:val="28"/>
        </w:rPr>
      </w:pPr>
      <w:r w:rsidRPr="00BB237A">
        <w:rPr>
          <w:szCs w:val="28"/>
        </w:rPr>
        <w:t xml:space="preserve">2. Створено структурні моделі, які охоплюють основні елементи підстанції та електричної мережі (трансформатор напруги, збірні шини, лінії електропередач), що дало можливість провести </w:t>
      </w:r>
      <w:proofErr w:type="spellStart"/>
      <w:r w:rsidRPr="00BB237A">
        <w:rPr>
          <w:szCs w:val="28"/>
        </w:rPr>
        <w:t>симуляційні</w:t>
      </w:r>
      <w:proofErr w:type="spellEnd"/>
      <w:r w:rsidRPr="00BB237A">
        <w:rPr>
          <w:szCs w:val="28"/>
        </w:rPr>
        <w:t xml:space="preserve"> дослідження, визначити межі виник</w:t>
      </w:r>
      <w:r w:rsidRPr="00BB237A">
        <w:rPr>
          <w:szCs w:val="28"/>
        </w:rPr>
        <w:softHyphen/>
        <w:t>нення та існування феро</w:t>
      </w:r>
      <w:r w:rsidRPr="00BB237A">
        <w:rPr>
          <w:szCs w:val="28"/>
        </w:rPr>
        <w:softHyphen/>
        <w:t>резонансних процесів.</w:t>
      </w:r>
    </w:p>
    <w:p w:rsidR="00BB237A" w:rsidRPr="00BB237A" w:rsidRDefault="00BB237A" w:rsidP="00B709E6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BB237A">
        <w:rPr>
          <w:sz w:val="28"/>
          <w:szCs w:val="28"/>
        </w:rPr>
        <w:t xml:space="preserve">3. </w:t>
      </w:r>
      <w:r w:rsidRPr="00BB237A">
        <w:rPr>
          <w:sz w:val="28"/>
          <w:szCs w:val="28"/>
          <w:lang w:val="uk-UA"/>
        </w:rPr>
        <w:t>Розглянуті методи придушення ферорезонансу мають наступні особливості:</w:t>
      </w:r>
    </w:p>
    <w:p w:rsidR="00BB237A" w:rsidRPr="00BB237A" w:rsidRDefault="00BB237A" w:rsidP="00B709E6">
      <w:pPr>
        <w:widowControl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а) м</w:t>
      </w:r>
      <w:r w:rsidRPr="00BB237A">
        <w:rPr>
          <w:szCs w:val="28"/>
        </w:rPr>
        <w:t>етод придушення ферорезонансу шляхом збільшення сумарної ємності шин по відношенню до землі є ефективний і простий, але дорогий, оскільки необхідна достатньо велика додаткова ємність</w:t>
      </w:r>
      <w:r w:rsidR="004123E9">
        <w:rPr>
          <w:szCs w:val="28"/>
        </w:rPr>
        <w:t xml:space="preserve"> на</w:t>
      </w:r>
      <w:r w:rsidRPr="00BB237A">
        <w:rPr>
          <w:szCs w:val="28"/>
        </w:rPr>
        <w:t xml:space="preserve"> шин</w:t>
      </w:r>
      <w:r w:rsidR="004123E9">
        <w:rPr>
          <w:szCs w:val="28"/>
        </w:rPr>
        <w:t>ах</w:t>
      </w:r>
      <w:r w:rsidRPr="00BB237A">
        <w:rPr>
          <w:szCs w:val="28"/>
        </w:rPr>
        <w:t>. Висока вартість високовольт</w:t>
      </w:r>
      <w:r w:rsidR="004123E9">
        <w:rPr>
          <w:szCs w:val="28"/>
        </w:rPr>
        <w:t>них</w:t>
      </w:r>
      <w:r w:rsidRPr="00BB237A">
        <w:rPr>
          <w:szCs w:val="28"/>
        </w:rPr>
        <w:t xml:space="preserve"> конденсаторів обмежує широке застосування цього способу</w:t>
      </w:r>
      <w:r w:rsidR="00B709E6">
        <w:rPr>
          <w:szCs w:val="28"/>
        </w:rPr>
        <w:t>;</w:t>
      </w:r>
    </w:p>
    <w:p w:rsidR="00BB237A" w:rsidRPr="00BB237A" w:rsidRDefault="00BB237A" w:rsidP="00B709E6">
      <w:pPr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>б) м</w:t>
      </w:r>
      <w:r w:rsidRPr="00BB237A">
        <w:rPr>
          <w:szCs w:val="28"/>
        </w:rPr>
        <w:t xml:space="preserve">етод придушення ферорезонансу шляхом введення у вторинну обмотку ТН активних опорів принципово простий та ефективний, проте має і ряд недоліків, таких як: складний алгоритм спрацювання, довготривалий процес гасіння ФРП, великий проміжок часу на визначення існування ФРП, значні струми, які протікають у процесі роботи </w:t>
      </w:r>
      <w:r w:rsidR="00B709E6">
        <w:rPr>
          <w:szCs w:val="28"/>
        </w:rPr>
        <w:t>пристрою вторинною обмоткою ТН;</w:t>
      </w:r>
    </w:p>
    <w:p w:rsidR="00BB237A" w:rsidRDefault="00BB237A" w:rsidP="00B709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в) п</w:t>
      </w:r>
      <w:r w:rsidRPr="00BB237A">
        <w:rPr>
          <w:szCs w:val="28"/>
        </w:rPr>
        <w:t xml:space="preserve">ринцип придушення ферорезонансу шляхом приєднання до вторинної обмотки ТН зустрічно направленої ЕРС </w:t>
      </w:r>
      <w:r w:rsidR="00B709E6">
        <w:rPr>
          <w:szCs w:val="28"/>
        </w:rPr>
        <w:t>безумовно є новим</w:t>
      </w:r>
      <w:r w:rsidRPr="00BB237A">
        <w:rPr>
          <w:szCs w:val="28"/>
        </w:rPr>
        <w:t xml:space="preserve">, але </w:t>
      </w:r>
      <w:r w:rsidR="00B709E6">
        <w:rPr>
          <w:szCs w:val="28"/>
        </w:rPr>
        <w:t xml:space="preserve">не зрозуміло, </w:t>
      </w:r>
      <w:r w:rsidRPr="00BB237A">
        <w:rPr>
          <w:szCs w:val="28"/>
        </w:rPr>
        <w:t>яким чином працюв</w:t>
      </w:r>
      <w:r w:rsidR="00B709E6">
        <w:rPr>
          <w:szCs w:val="28"/>
        </w:rPr>
        <w:t>атиме релейний захист, АПВ на</w:t>
      </w:r>
      <w:r w:rsidRPr="00BB237A">
        <w:rPr>
          <w:szCs w:val="28"/>
        </w:rPr>
        <w:t xml:space="preserve"> час існування ферорезонансу аж </w:t>
      </w:r>
      <w:r w:rsidR="00B709E6">
        <w:rPr>
          <w:szCs w:val="28"/>
        </w:rPr>
        <w:t>до відновлення напруги на шинах.</w:t>
      </w:r>
    </w:p>
    <w:p w:rsidR="00B709E6" w:rsidRDefault="00B709E6" w:rsidP="00B709E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 w:rsidRPr="00402588">
        <w:rPr>
          <w:szCs w:val="28"/>
        </w:rPr>
        <w:t>Симуляційні</w:t>
      </w:r>
      <w:proofErr w:type="spellEnd"/>
      <w:r w:rsidRPr="00402588">
        <w:rPr>
          <w:szCs w:val="28"/>
        </w:rPr>
        <w:t xml:space="preserve"> дослідження показали, що за випереджуючого під’єднання оптимального гасильного резистора до вторинної обмотки ТН забезпечується ефективне недопущення виникнення ФРП та підвищується надійність роботи електромагнітних ТН в </w:t>
      </w:r>
      <w:r>
        <w:rPr>
          <w:szCs w:val="28"/>
        </w:rPr>
        <w:t>електричних мережах</w:t>
      </w:r>
      <w:r w:rsidRPr="00402588">
        <w:rPr>
          <w:szCs w:val="28"/>
        </w:rPr>
        <w:t xml:space="preserve"> із заземленою нейтраллю.</w:t>
      </w:r>
    </w:p>
    <w:p w:rsidR="00B709E6" w:rsidRPr="00402588" w:rsidRDefault="00B709E6" w:rsidP="00B709E6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402588">
        <w:rPr>
          <w:bCs/>
          <w:szCs w:val="28"/>
        </w:rPr>
        <w:t xml:space="preserve">Результати </w:t>
      </w:r>
      <w:proofErr w:type="spellStart"/>
      <w:r w:rsidRPr="00402588">
        <w:rPr>
          <w:bCs/>
          <w:szCs w:val="28"/>
        </w:rPr>
        <w:t>симуляційних</w:t>
      </w:r>
      <w:proofErr w:type="spellEnd"/>
      <w:r w:rsidRPr="00402588">
        <w:rPr>
          <w:bCs/>
          <w:szCs w:val="28"/>
        </w:rPr>
        <w:t xml:space="preserve"> досліджень довели, що </w:t>
      </w:r>
      <w:r>
        <w:rPr>
          <w:szCs w:val="28"/>
        </w:rPr>
        <w:t>для надійного захисту трансформаторів напруги</w:t>
      </w:r>
      <w:r w:rsidRPr="00402588">
        <w:rPr>
          <w:szCs w:val="28"/>
        </w:rPr>
        <w:t xml:space="preserve"> від ферорезонансних процесів додатково потрібно використовувати релейний захист</w:t>
      </w:r>
      <w:r>
        <w:rPr>
          <w:szCs w:val="28"/>
        </w:rPr>
        <w:t>.</w:t>
      </w:r>
    </w:p>
    <w:p w:rsidR="00B709E6" w:rsidRDefault="00B709E6" w:rsidP="008263FD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 w:rsidRPr="008D4EED">
        <w:rPr>
          <w:rFonts w:eastAsia="Times New Roman"/>
          <w:b/>
          <w:szCs w:val="28"/>
          <w:lang w:eastAsia="uk-UA"/>
        </w:rPr>
        <w:t>Перелік</w:t>
      </w:r>
      <w:r>
        <w:rPr>
          <w:rFonts w:eastAsia="Times New Roman"/>
          <w:b/>
          <w:szCs w:val="28"/>
          <w:lang w:eastAsia="uk-UA"/>
        </w:rPr>
        <w:t xml:space="preserve"> посилань.</w:t>
      </w:r>
    </w:p>
    <w:p w:rsidR="00B21321" w:rsidRDefault="00912F70" w:rsidP="00912F70">
      <w:pPr>
        <w:widowControl w:val="0"/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912F70">
        <w:rPr>
          <w:bCs/>
          <w:szCs w:val="28"/>
        </w:rPr>
        <w:t xml:space="preserve">1. </w:t>
      </w:r>
      <w:proofErr w:type="spellStart"/>
      <w:r w:rsidRPr="00912F70">
        <w:rPr>
          <w:bCs/>
          <w:szCs w:val="28"/>
        </w:rPr>
        <w:t>Лупаса</w:t>
      </w:r>
      <w:proofErr w:type="spellEnd"/>
      <w:r w:rsidRPr="00912F70">
        <w:rPr>
          <w:bCs/>
          <w:szCs w:val="28"/>
        </w:rPr>
        <w:t xml:space="preserve"> </w:t>
      </w:r>
      <w:proofErr w:type="spellStart"/>
      <w:r w:rsidRPr="00912F70">
        <w:rPr>
          <w:bCs/>
          <w:szCs w:val="28"/>
        </w:rPr>
        <w:t>Кісанга</w:t>
      </w:r>
      <w:proofErr w:type="spellEnd"/>
      <w:r w:rsidRPr="00912F70">
        <w:rPr>
          <w:bCs/>
          <w:szCs w:val="28"/>
        </w:rPr>
        <w:t xml:space="preserve"> </w:t>
      </w:r>
      <w:proofErr w:type="spellStart"/>
      <w:r w:rsidRPr="00912F70">
        <w:rPr>
          <w:bCs/>
          <w:szCs w:val="28"/>
        </w:rPr>
        <w:t>Фанн</w:t>
      </w:r>
      <w:proofErr w:type="spellEnd"/>
      <w:r w:rsidRPr="00912F70">
        <w:rPr>
          <w:bCs/>
          <w:szCs w:val="28"/>
        </w:rPr>
        <w:t xml:space="preserve">. Підвищення надійності роботи високовольтних трансформаторів напруги в мережах із заземленою </w:t>
      </w:r>
      <w:proofErr w:type="spellStart"/>
      <w:r w:rsidRPr="00912F70">
        <w:rPr>
          <w:bCs/>
          <w:szCs w:val="28"/>
        </w:rPr>
        <w:t>нейтраллю</w:t>
      </w:r>
      <w:proofErr w:type="spellEnd"/>
      <w:r w:rsidRPr="00912F70">
        <w:rPr>
          <w:bCs/>
          <w:szCs w:val="28"/>
        </w:rPr>
        <w:t xml:space="preserve"> / </w:t>
      </w:r>
      <w:proofErr w:type="spellStart"/>
      <w:r w:rsidRPr="00912F70">
        <w:rPr>
          <w:bCs/>
          <w:szCs w:val="28"/>
        </w:rPr>
        <w:t>Лупаса</w:t>
      </w:r>
      <w:proofErr w:type="spellEnd"/>
      <w:r w:rsidRPr="00912F70">
        <w:rPr>
          <w:bCs/>
          <w:szCs w:val="28"/>
        </w:rPr>
        <w:t xml:space="preserve"> </w:t>
      </w:r>
      <w:proofErr w:type="spellStart"/>
      <w:r w:rsidRPr="00912F70">
        <w:rPr>
          <w:bCs/>
          <w:szCs w:val="28"/>
        </w:rPr>
        <w:t>Кісанга</w:t>
      </w:r>
      <w:proofErr w:type="spellEnd"/>
      <w:r w:rsidRPr="00912F70">
        <w:rPr>
          <w:bCs/>
          <w:szCs w:val="28"/>
        </w:rPr>
        <w:t xml:space="preserve"> </w:t>
      </w:r>
      <w:proofErr w:type="spellStart"/>
      <w:r w:rsidRPr="00912F70">
        <w:rPr>
          <w:bCs/>
          <w:szCs w:val="28"/>
        </w:rPr>
        <w:t>Фанн</w:t>
      </w:r>
      <w:proofErr w:type="spellEnd"/>
      <w:r w:rsidRPr="00912F70">
        <w:rPr>
          <w:bCs/>
          <w:szCs w:val="28"/>
        </w:rPr>
        <w:t xml:space="preserve">. Актуальні задачі сучасних технологій: зб. тез доповідей </w:t>
      </w:r>
      <w:proofErr w:type="spellStart"/>
      <w:r w:rsidRPr="00912F70">
        <w:rPr>
          <w:bCs/>
          <w:szCs w:val="28"/>
        </w:rPr>
        <w:t>міжнар</w:t>
      </w:r>
      <w:proofErr w:type="spellEnd"/>
      <w:r w:rsidRPr="00912F70">
        <w:rPr>
          <w:bCs/>
          <w:szCs w:val="28"/>
        </w:rPr>
        <w:t xml:space="preserve">. наук.-техн. </w:t>
      </w:r>
      <w:proofErr w:type="spellStart"/>
      <w:r w:rsidRPr="00912F70">
        <w:rPr>
          <w:bCs/>
          <w:szCs w:val="28"/>
        </w:rPr>
        <w:t>конф</w:t>
      </w:r>
      <w:proofErr w:type="spellEnd"/>
      <w:r w:rsidRPr="00912F70">
        <w:rPr>
          <w:bCs/>
          <w:szCs w:val="28"/>
        </w:rPr>
        <w:t xml:space="preserve">. Молодих учених та студентів, (Тернопіль, 16–17 листопада, 2017.) // М-во освіти і науки України, Терн. націон. техн. ун-т ім. І. Пулюя [та </w:t>
      </w:r>
      <w:proofErr w:type="spellStart"/>
      <w:r w:rsidRPr="00912F70">
        <w:rPr>
          <w:bCs/>
          <w:szCs w:val="28"/>
        </w:rPr>
        <w:t>ін</w:t>
      </w:r>
      <w:proofErr w:type="spellEnd"/>
      <w:r w:rsidRPr="00912F70">
        <w:rPr>
          <w:bCs/>
          <w:szCs w:val="28"/>
        </w:rPr>
        <w:t>]. – Тернопіль : ТНТУ, 2017. – С. 115.</w:t>
      </w:r>
      <w:r w:rsidR="00B21321">
        <w:br w:type="page"/>
      </w:r>
    </w:p>
    <w:p w:rsidR="00237514" w:rsidRPr="002F2368" w:rsidRDefault="00237514" w:rsidP="00B709E6">
      <w:pPr>
        <w:pStyle w:val="aa"/>
        <w:ind w:left="0" w:firstLine="567"/>
      </w:pPr>
      <w:r w:rsidRPr="002F2368">
        <w:lastRenderedPageBreak/>
        <w:t>АНОТАЦІЯ</w:t>
      </w:r>
    </w:p>
    <w:p w:rsidR="0083118A" w:rsidRDefault="00912F70" w:rsidP="002F2368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Лупаса</w:t>
      </w:r>
      <w:proofErr w:type="spellEnd"/>
      <w:r>
        <w:rPr>
          <w:b/>
          <w:szCs w:val="28"/>
        </w:rPr>
        <w:t xml:space="preserve"> К.Ф.</w:t>
      </w:r>
      <w:r w:rsidR="0083118A" w:rsidRPr="0083118A">
        <w:rPr>
          <w:b/>
          <w:szCs w:val="28"/>
        </w:rPr>
        <w:t xml:space="preserve"> </w:t>
      </w:r>
      <w:r w:rsidR="00D04D65" w:rsidRPr="00D04D65">
        <w:rPr>
          <w:b/>
          <w:szCs w:val="28"/>
        </w:rPr>
        <w:t xml:space="preserve">Підвищення надійності роботи високовольтних трансформаторів напруги в мережах із заземленою </w:t>
      </w:r>
      <w:proofErr w:type="spellStart"/>
      <w:r w:rsidR="00D04D65" w:rsidRPr="00D04D65">
        <w:rPr>
          <w:b/>
          <w:szCs w:val="28"/>
        </w:rPr>
        <w:t>нейтраллю</w:t>
      </w:r>
      <w:proofErr w:type="spellEnd"/>
      <w:r w:rsidR="0083118A" w:rsidRPr="00D04D65">
        <w:rPr>
          <w:szCs w:val="28"/>
        </w:rPr>
        <w:t>,</w:t>
      </w:r>
      <w:r w:rsidR="0083118A">
        <w:rPr>
          <w:szCs w:val="28"/>
        </w:rPr>
        <w:t xml:space="preserve"> </w:t>
      </w:r>
      <w:r w:rsidR="00D04D65">
        <w:rPr>
          <w:szCs w:val="28"/>
        </w:rPr>
        <w:t>141</w:t>
      </w:r>
      <w:r w:rsidR="0083118A">
        <w:rPr>
          <w:szCs w:val="28"/>
        </w:rPr>
        <w:t xml:space="preserve"> – </w:t>
      </w:r>
      <w:r w:rsidR="00D04D65">
        <w:rPr>
          <w:szCs w:val="28"/>
        </w:rPr>
        <w:t>електроенергетика, електротехніка та електромеханіка</w:t>
      </w:r>
      <w:r w:rsidR="0083118A">
        <w:rPr>
          <w:szCs w:val="28"/>
        </w:rPr>
        <w:t>;</w:t>
      </w:r>
      <w:r w:rsidR="0083118A" w:rsidRPr="00B709E6">
        <w:rPr>
          <w:szCs w:val="28"/>
        </w:rPr>
        <w:t xml:space="preserve"> </w:t>
      </w:r>
      <w:r w:rsidR="0083118A">
        <w:rPr>
          <w:szCs w:val="28"/>
        </w:rPr>
        <w:t xml:space="preserve">Тернопільський </w:t>
      </w:r>
      <w:r w:rsidR="00E10A9F">
        <w:rPr>
          <w:szCs w:val="28"/>
        </w:rPr>
        <w:t>національний технічний універси</w:t>
      </w:r>
      <w:r w:rsidR="0083118A">
        <w:rPr>
          <w:szCs w:val="28"/>
        </w:rPr>
        <w:t>тет імені Івана Пулюя; Тернопіль, 201</w:t>
      </w:r>
      <w:r w:rsidR="00D04D65">
        <w:rPr>
          <w:szCs w:val="28"/>
        </w:rPr>
        <w:t>8</w:t>
      </w:r>
      <w:r w:rsidR="0083118A">
        <w:rPr>
          <w:szCs w:val="28"/>
        </w:rPr>
        <w:t>.</w:t>
      </w:r>
    </w:p>
    <w:p w:rsidR="00D462B4" w:rsidRDefault="00237514" w:rsidP="002F2368">
      <w:pPr>
        <w:spacing w:after="0" w:line="240" w:lineRule="auto"/>
        <w:ind w:firstLine="567"/>
        <w:jc w:val="both"/>
        <w:rPr>
          <w:szCs w:val="28"/>
        </w:rPr>
      </w:pPr>
      <w:r w:rsidRPr="00654714">
        <w:rPr>
          <w:szCs w:val="28"/>
        </w:rPr>
        <w:t>В дипломній роботі розглянут</w:t>
      </w:r>
      <w:r w:rsidR="00D462B4" w:rsidRPr="00654714">
        <w:rPr>
          <w:szCs w:val="28"/>
        </w:rPr>
        <w:t xml:space="preserve">о питання підвищення надійності трансформаторів напруги в мережах із заземленою </w:t>
      </w:r>
      <w:proofErr w:type="spellStart"/>
      <w:r w:rsidR="00D462B4" w:rsidRPr="00654714">
        <w:rPr>
          <w:szCs w:val="28"/>
        </w:rPr>
        <w:t>нейтраллю</w:t>
      </w:r>
      <w:proofErr w:type="spellEnd"/>
      <w:r w:rsidR="00D462B4" w:rsidRPr="00654714">
        <w:rPr>
          <w:szCs w:val="28"/>
        </w:rPr>
        <w:t xml:space="preserve"> обмеженням ферорезонансних процесів (ФРП).</w:t>
      </w:r>
      <w:r w:rsidR="00D462B4">
        <w:rPr>
          <w:szCs w:val="28"/>
        </w:rPr>
        <w:t xml:space="preserve"> </w:t>
      </w:r>
    </w:p>
    <w:p w:rsidR="00237514" w:rsidRPr="00B709E6" w:rsidRDefault="00237514" w:rsidP="002F2368">
      <w:pPr>
        <w:spacing w:after="0" w:line="240" w:lineRule="auto"/>
        <w:ind w:firstLine="567"/>
        <w:jc w:val="both"/>
        <w:rPr>
          <w:szCs w:val="28"/>
          <w:lang w:val="ru-RU"/>
        </w:rPr>
      </w:pPr>
      <w:r w:rsidRPr="00B709E6">
        <w:rPr>
          <w:szCs w:val="28"/>
        </w:rPr>
        <w:t xml:space="preserve">Розроблено </w:t>
      </w:r>
      <w:r w:rsidR="00B709E6">
        <w:rPr>
          <w:szCs w:val="28"/>
        </w:rPr>
        <w:t>структурні моделі</w:t>
      </w:r>
      <w:r w:rsidRPr="00B709E6">
        <w:rPr>
          <w:szCs w:val="28"/>
        </w:rPr>
        <w:t xml:space="preserve"> трансформатора напруги типу НКФ-220 та відкритої розподільчої злагоди напругою 220 кВ, складено розрахунков</w:t>
      </w:r>
      <w:r w:rsidR="00B709E6">
        <w:rPr>
          <w:szCs w:val="28"/>
        </w:rPr>
        <w:t>і</w:t>
      </w:r>
      <w:r w:rsidRPr="00B709E6">
        <w:rPr>
          <w:szCs w:val="28"/>
        </w:rPr>
        <w:t xml:space="preserve"> схем</w:t>
      </w:r>
      <w:r w:rsidR="00B709E6">
        <w:rPr>
          <w:szCs w:val="28"/>
        </w:rPr>
        <w:t>и</w:t>
      </w:r>
      <w:r w:rsidRPr="00B709E6">
        <w:rPr>
          <w:szCs w:val="28"/>
        </w:rPr>
        <w:t xml:space="preserve"> для </w:t>
      </w:r>
      <w:r w:rsidRPr="004123E9">
        <w:rPr>
          <w:szCs w:val="28"/>
        </w:rPr>
        <w:t>комп’ютерної</w:t>
      </w:r>
      <w:r w:rsidRPr="00B709E6">
        <w:rPr>
          <w:szCs w:val="28"/>
        </w:rPr>
        <w:t xml:space="preserve"> симуляції ферорезонансних процесів, а також знято </w:t>
      </w:r>
      <w:proofErr w:type="spellStart"/>
      <w:r w:rsidRPr="00B709E6">
        <w:rPr>
          <w:szCs w:val="28"/>
        </w:rPr>
        <w:t>симуляційні</w:t>
      </w:r>
      <w:proofErr w:type="spellEnd"/>
      <w:r w:rsidRPr="00B709E6">
        <w:rPr>
          <w:szCs w:val="28"/>
        </w:rPr>
        <w:t xml:space="preserve"> осцилограми.</w:t>
      </w:r>
    </w:p>
    <w:p w:rsidR="00B709E6" w:rsidRPr="00B709E6" w:rsidRDefault="00237514" w:rsidP="002F2368">
      <w:pPr>
        <w:pStyle w:val="2"/>
        <w:spacing w:before="0"/>
        <w:rPr>
          <w:sz w:val="28"/>
          <w:szCs w:val="28"/>
        </w:rPr>
      </w:pPr>
      <w:r w:rsidRPr="00B709E6">
        <w:rPr>
          <w:sz w:val="28"/>
          <w:szCs w:val="28"/>
        </w:rPr>
        <w:t>Проведен</w:t>
      </w:r>
      <w:r w:rsidR="00B709E6" w:rsidRPr="00B709E6">
        <w:rPr>
          <w:sz w:val="28"/>
          <w:szCs w:val="28"/>
        </w:rPr>
        <w:t>і</w:t>
      </w:r>
      <w:r w:rsidRPr="00B709E6">
        <w:rPr>
          <w:sz w:val="28"/>
          <w:szCs w:val="28"/>
        </w:rPr>
        <w:t xml:space="preserve"> дослідження режимів роботи існуючих пристроїв захисту трансформаторів напруги типу НКФ-220 від пошкоджень внаслідок виникнення ФРП. </w:t>
      </w:r>
    </w:p>
    <w:p w:rsidR="00B709E6" w:rsidRPr="00B709E6" w:rsidRDefault="00237514" w:rsidP="002F2368">
      <w:pPr>
        <w:pStyle w:val="2"/>
        <w:spacing w:before="0"/>
        <w:rPr>
          <w:sz w:val="28"/>
          <w:szCs w:val="28"/>
        </w:rPr>
      </w:pPr>
      <w:r w:rsidRPr="00B709E6">
        <w:rPr>
          <w:sz w:val="28"/>
          <w:szCs w:val="28"/>
        </w:rPr>
        <w:t>Результати досліджень показують, що існуючі способи та заходи від пошкоджень ТН типу НКФ-220 внаслідок виникнення ФРП не виконують у повному обсязі покладених на них функції</w:t>
      </w:r>
      <w:r w:rsidR="00B709E6" w:rsidRPr="00B709E6">
        <w:rPr>
          <w:sz w:val="28"/>
          <w:szCs w:val="28"/>
        </w:rPr>
        <w:t>.</w:t>
      </w:r>
    </w:p>
    <w:p w:rsidR="00237514" w:rsidRDefault="00B709E6" w:rsidP="002F2368">
      <w:pPr>
        <w:pStyle w:val="2"/>
        <w:spacing w:before="0"/>
        <w:rPr>
          <w:sz w:val="28"/>
          <w:szCs w:val="28"/>
        </w:rPr>
      </w:pPr>
      <w:r w:rsidRPr="00B709E6">
        <w:rPr>
          <w:bCs/>
          <w:sz w:val="28"/>
          <w:szCs w:val="28"/>
        </w:rPr>
        <w:t xml:space="preserve"> Результати </w:t>
      </w:r>
      <w:proofErr w:type="spellStart"/>
      <w:r w:rsidRPr="00B709E6">
        <w:rPr>
          <w:bCs/>
          <w:sz w:val="28"/>
          <w:szCs w:val="28"/>
        </w:rPr>
        <w:t>симуляційних</w:t>
      </w:r>
      <w:proofErr w:type="spellEnd"/>
      <w:r w:rsidRPr="00B709E6">
        <w:rPr>
          <w:bCs/>
          <w:sz w:val="28"/>
          <w:szCs w:val="28"/>
        </w:rPr>
        <w:t xml:space="preserve"> досліджень довели, що </w:t>
      </w:r>
      <w:r w:rsidRPr="00B709E6">
        <w:rPr>
          <w:sz w:val="28"/>
          <w:szCs w:val="28"/>
        </w:rPr>
        <w:t>для надійного захисту трансформаторів напруги від ферорезонансних процесів додатково потрібно використовувати релейний захист.</w:t>
      </w:r>
    </w:p>
    <w:p w:rsidR="0083118A" w:rsidRPr="0083118A" w:rsidRDefault="0083118A" w:rsidP="0083118A">
      <w:pPr>
        <w:pStyle w:val="2"/>
        <w:spacing w:before="0"/>
        <w:rPr>
          <w:b/>
          <w:bCs/>
          <w:sz w:val="28"/>
          <w:szCs w:val="28"/>
        </w:rPr>
      </w:pPr>
      <w:r w:rsidRPr="0083118A">
        <w:rPr>
          <w:b/>
          <w:sz w:val="28"/>
          <w:szCs w:val="28"/>
        </w:rPr>
        <w:t>Ключові слова:</w:t>
      </w:r>
      <w:r w:rsidRPr="0083118A">
        <w:rPr>
          <w:sz w:val="28"/>
          <w:szCs w:val="28"/>
        </w:rPr>
        <w:t xml:space="preserve"> ферорезонансні процеси, трансформатор напруги, дільник напруги,</w:t>
      </w:r>
      <w:r>
        <w:rPr>
          <w:sz w:val="28"/>
          <w:szCs w:val="28"/>
        </w:rPr>
        <w:t xml:space="preserve"> </w:t>
      </w:r>
      <w:r w:rsidRPr="003F5805">
        <w:rPr>
          <w:sz w:val="28"/>
          <w:szCs w:val="28"/>
        </w:rPr>
        <w:t>цифров</w:t>
      </w:r>
      <w:r>
        <w:rPr>
          <w:sz w:val="28"/>
          <w:szCs w:val="28"/>
        </w:rPr>
        <w:t>ий</w:t>
      </w:r>
      <w:r w:rsidRPr="003F5805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.</w:t>
      </w:r>
    </w:p>
    <w:p w:rsidR="0083118A" w:rsidRDefault="0083118A" w:rsidP="004D4CAE">
      <w:pPr>
        <w:spacing w:after="0" w:line="240" w:lineRule="auto"/>
        <w:ind w:firstLine="567"/>
        <w:jc w:val="center"/>
        <w:rPr>
          <w:b/>
          <w:lang w:val="en-US"/>
        </w:rPr>
      </w:pPr>
      <w:r w:rsidRPr="0083118A">
        <w:rPr>
          <w:b/>
          <w:lang w:val="en-US"/>
        </w:rPr>
        <w:t>ANNOTATION</w:t>
      </w:r>
    </w:p>
    <w:p w:rsidR="00E61D4B" w:rsidRPr="00D04D65" w:rsidRDefault="00D04D65" w:rsidP="00D04D65">
      <w:pPr>
        <w:spacing w:after="0" w:line="240" w:lineRule="auto"/>
        <w:jc w:val="both"/>
        <w:rPr>
          <w:rFonts w:eastAsia="Times New Roman"/>
          <w:b/>
          <w:sz w:val="24"/>
          <w:szCs w:val="28"/>
          <w:lang w:val="en-US" w:eastAsia="ru-RU"/>
        </w:rPr>
      </w:pPr>
      <w:proofErr w:type="spellStart"/>
      <w:r w:rsidRPr="00D04D65">
        <w:rPr>
          <w:rFonts w:eastAsia="Times New Roman"/>
          <w:b/>
          <w:szCs w:val="28"/>
          <w:lang w:val="en-US" w:eastAsia="ru-RU"/>
        </w:rPr>
        <w:t>Lupasa</w:t>
      </w:r>
      <w:proofErr w:type="spellEnd"/>
      <w:r w:rsidRPr="00D04D65">
        <w:rPr>
          <w:rFonts w:eastAsia="Times New Roman"/>
          <w:b/>
          <w:szCs w:val="28"/>
          <w:lang w:val="en-US" w:eastAsia="ru-RU"/>
        </w:rPr>
        <w:t xml:space="preserve"> </w:t>
      </w:r>
      <w:proofErr w:type="spellStart"/>
      <w:r w:rsidRPr="00D04D65">
        <w:rPr>
          <w:rFonts w:eastAsia="Times New Roman"/>
          <w:b/>
          <w:szCs w:val="28"/>
          <w:lang w:val="en-US" w:eastAsia="ru-RU"/>
        </w:rPr>
        <w:t>Kisanha</w:t>
      </w:r>
      <w:proofErr w:type="spellEnd"/>
      <w:r w:rsidRPr="00D04D65">
        <w:rPr>
          <w:rFonts w:eastAsia="Times New Roman"/>
          <w:b/>
          <w:szCs w:val="28"/>
          <w:lang w:val="en-US" w:eastAsia="ru-RU"/>
        </w:rPr>
        <w:t xml:space="preserve"> </w:t>
      </w:r>
      <w:proofErr w:type="spellStart"/>
      <w:r w:rsidRPr="00D04D65">
        <w:rPr>
          <w:rFonts w:eastAsia="Times New Roman"/>
          <w:b/>
          <w:szCs w:val="28"/>
          <w:lang w:val="en-US" w:eastAsia="ru-RU"/>
        </w:rPr>
        <w:t>Fann</w:t>
      </w:r>
      <w:proofErr w:type="spellEnd"/>
      <w:r w:rsidRPr="00D04D65">
        <w:rPr>
          <w:rFonts w:eastAsia="Times New Roman"/>
          <w:b/>
          <w:szCs w:val="28"/>
          <w:lang w:val="en-US" w:eastAsia="ru-RU"/>
        </w:rPr>
        <w:t>.</w:t>
      </w:r>
      <w:r w:rsidRPr="00D04D65">
        <w:rPr>
          <w:rFonts w:eastAsia="Times New Roman"/>
          <w:b/>
          <w:sz w:val="24"/>
          <w:szCs w:val="28"/>
          <w:lang w:val="en-US" w:eastAsia="ru-RU"/>
        </w:rPr>
        <w:t xml:space="preserve"> The increase reliability work of high-voltage transformers of voltage in networks with earthed neutral</w:t>
      </w:r>
      <w:r w:rsidRPr="00D04D65">
        <w:rPr>
          <w:b/>
          <w:lang w:val="en-US"/>
        </w:rPr>
        <w:t xml:space="preserve">, </w:t>
      </w:r>
      <w:r w:rsidRPr="00D04D65">
        <w:rPr>
          <w:szCs w:val="28"/>
          <w:lang w:val="en-US"/>
        </w:rPr>
        <w:t>141</w:t>
      </w:r>
      <w:r w:rsidR="00E61D4B" w:rsidRPr="00D04D65">
        <w:rPr>
          <w:szCs w:val="28"/>
          <w:lang w:val="en-US"/>
        </w:rPr>
        <w:t xml:space="preserve"> </w:t>
      </w:r>
      <w:r w:rsidR="00E61D4B" w:rsidRPr="009917B0">
        <w:rPr>
          <w:lang w:val="en-US"/>
        </w:rPr>
        <w:t xml:space="preserve">– </w:t>
      </w:r>
      <w:r w:rsidR="009917B0" w:rsidRPr="009917B0">
        <w:rPr>
          <w:lang w:val="en-US"/>
        </w:rPr>
        <w:t xml:space="preserve">Electrical Power Engineering, Electrical Engineering and </w:t>
      </w:r>
      <w:proofErr w:type="spellStart"/>
      <w:r w:rsidR="009917B0" w:rsidRPr="009917B0">
        <w:rPr>
          <w:lang w:val="en-US"/>
        </w:rPr>
        <w:t>Electromechanics</w:t>
      </w:r>
      <w:proofErr w:type="spellEnd"/>
      <w:r w:rsidR="007B7555" w:rsidRPr="009917B0">
        <w:rPr>
          <w:lang w:val="en-US"/>
        </w:rPr>
        <w:t xml:space="preserve">; </w:t>
      </w:r>
      <w:proofErr w:type="spellStart"/>
      <w:r w:rsidR="00E61D4B" w:rsidRPr="00D04D65">
        <w:rPr>
          <w:lang w:val="en-US"/>
        </w:rPr>
        <w:t>Ternopil</w:t>
      </w:r>
      <w:proofErr w:type="spellEnd"/>
      <w:r w:rsidR="00E61D4B" w:rsidRPr="00D04D65">
        <w:rPr>
          <w:lang w:val="en-US"/>
        </w:rPr>
        <w:t xml:space="preserve"> Ivan </w:t>
      </w:r>
      <w:proofErr w:type="spellStart"/>
      <w:r w:rsidR="00E61D4B" w:rsidRPr="00D04D65">
        <w:rPr>
          <w:lang w:val="en-US"/>
        </w:rPr>
        <w:t>Puluj</w:t>
      </w:r>
      <w:proofErr w:type="spellEnd"/>
      <w:r w:rsidR="00E61D4B" w:rsidRPr="00D04D65">
        <w:rPr>
          <w:lang w:val="en-US"/>
        </w:rPr>
        <w:t xml:space="preserve"> National Tech</w:t>
      </w:r>
      <w:r w:rsidRPr="00D04D65">
        <w:rPr>
          <w:lang w:val="en-US"/>
        </w:rPr>
        <w:t xml:space="preserve">nical University; </w:t>
      </w:r>
      <w:proofErr w:type="spellStart"/>
      <w:r w:rsidRPr="00D04D65">
        <w:rPr>
          <w:lang w:val="en-US"/>
        </w:rPr>
        <w:t>Ternopil</w:t>
      </w:r>
      <w:proofErr w:type="spellEnd"/>
      <w:r w:rsidRPr="00D04D65">
        <w:rPr>
          <w:lang w:val="en-US"/>
        </w:rPr>
        <w:t>, 2018</w:t>
      </w:r>
      <w:r w:rsidR="00E61D4B" w:rsidRPr="00D04D65">
        <w:rPr>
          <w:lang w:val="en-US"/>
        </w:rPr>
        <w:t>.</w:t>
      </w:r>
    </w:p>
    <w:p w:rsidR="00654714" w:rsidRDefault="00654714" w:rsidP="00296B72">
      <w:pPr>
        <w:spacing w:after="0" w:line="240" w:lineRule="auto"/>
        <w:ind w:firstLine="567"/>
        <w:jc w:val="both"/>
      </w:pPr>
      <w:r w:rsidRPr="00654714">
        <w:rPr>
          <w:lang w:val="en-US"/>
        </w:rPr>
        <w:t xml:space="preserve">In diploma paper examined of increasing the reliability of voltage transformers in networks with grounded neutral by restrictions of </w:t>
      </w:r>
      <w:proofErr w:type="spellStart"/>
      <w:r w:rsidRPr="00654714">
        <w:rPr>
          <w:lang w:val="en-US"/>
        </w:rPr>
        <w:t>ferroresonance</w:t>
      </w:r>
      <w:proofErr w:type="spellEnd"/>
      <w:r w:rsidRPr="00654714">
        <w:rPr>
          <w:lang w:val="en-US"/>
        </w:rPr>
        <w:t xml:space="preserve"> processes (FP) are considered. </w:t>
      </w:r>
    </w:p>
    <w:p w:rsidR="00766673" w:rsidRDefault="00296B72" w:rsidP="00296B72">
      <w:pPr>
        <w:spacing w:after="0" w:line="240" w:lineRule="auto"/>
        <w:ind w:firstLine="567"/>
        <w:jc w:val="both"/>
        <w:rPr>
          <w:lang w:val="en-US"/>
        </w:rPr>
      </w:pPr>
      <w:r w:rsidRPr="00296B72">
        <w:rPr>
          <w:lang w:val="en-US"/>
        </w:rPr>
        <w:t xml:space="preserve">Developed the structural models of voltage transformer of type NKF-220 and of open distribution system of voltage 220 kV, settlement schemes for computer simulation of </w:t>
      </w:r>
      <w:proofErr w:type="spellStart"/>
      <w:r w:rsidRPr="00296B72">
        <w:rPr>
          <w:lang w:val="en-US"/>
        </w:rPr>
        <w:t>ferroresonance</w:t>
      </w:r>
      <w:proofErr w:type="spellEnd"/>
      <w:r w:rsidRPr="00296B72">
        <w:rPr>
          <w:lang w:val="en-US"/>
        </w:rPr>
        <w:t xml:space="preserve"> processes as well built of simulation </w:t>
      </w:r>
      <w:proofErr w:type="spellStart"/>
      <w:r w:rsidRPr="00296B72">
        <w:rPr>
          <w:lang w:val="en-US"/>
        </w:rPr>
        <w:t>oscillogram</w:t>
      </w:r>
      <w:proofErr w:type="spellEnd"/>
      <w:r w:rsidRPr="00296B72">
        <w:rPr>
          <w:lang w:val="en-US"/>
        </w:rPr>
        <w:t>.</w:t>
      </w:r>
    </w:p>
    <w:p w:rsidR="00296B72" w:rsidRDefault="00DE0FFA" w:rsidP="00DE0FFA">
      <w:pPr>
        <w:spacing w:after="0" w:line="240" w:lineRule="auto"/>
        <w:ind w:firstLine="567"/>
        <w:jc w:val="both"/>
        <w:rPr>
          <w:lang w:val="en-US"/>
        </w:rPr>
      </w:pPr>
      <w:r w:rsidRPr="00DE0FFA">
        <w:rPr>
          <w:lang w:val="en-US"/>
        </w:rPr>
        <w:t>Conducted researches of regimes work the existing of protection devices of voltage transformers of type NKF-220 from damage due to emergence FP.</w:t>
      </w:r>
    </w:p>
    <w:p w:rsidR="00DE0FFA" w:rsidRDefault="00257339" w:rsidP="00257339">
      <w:pPr>
        <w:spacing w:after="0" w:line="240" w:lineRule="auto"/>
        <w:ind w:firstLine="567"/>
        <w:jc w:val="both"/>
        <w:rPr>
          <w:lang w:val="en-US"/>
        </w:rPr>
      </w:pPr>
      <w:r w:rsidRPr="00257339">
        <w:rPr>
          <w:lang w:val="en-US"/>
        </w:rPr>
        <w:t>Results of study show that existing methods and measures protection against damage of voltage transformers of type NKF-220 as a result of the emergence of FP not perform in full their functions.</w:t>
      </w:r>
    </w:p>
    <w:p w:rsidR="00257339" w:rsidRDefault="00257339" w:rsidP="00257339">
      <w:pPr>
        <w:spacing w:after="0" w:line="240" w:lineRule="auto"/>
        <w:ind w:firstLine="567"/>
        <w:jc w:val="both"/>
        <w:rPr>
          <w:lang w:val="en-US"/>
        </w:rPr>
      </w:pPr>
      <w:r w:rsidRPr="00257339">
        <w:rPr>
          <w:lang w:val="en-US"/>
        </w:rPr>
        <w:t xml:space="preserve">The results of simulation research have proven that for reliable protection of voltage transformer from </w:t>
      </w:r>
      <w:proofErr w:type="spellStart"/>
      <w:r w:rsidRPr="00257339">
        <w:rPr>
          <w:lang w:val="en-US"/>
        </w:rPr>
        <w:t>ferroresonance</w:t>
      </w:r>
      <w:proofErr w:type="spellEnd"/>
      <w:r w:rsidRPr="00257339">
        <w:rPr>
          <w:lang w:val="en-US"/>
        </w:rPr>
        <w:t xml:space="preserve"> proc</w:t>
      </w:r>
      <w:r>
        <w:rPr>
          <w:lang w:val="en-US"/>
        </w:rPr>
        <w:t xml:space="preserve">esses need to use additional </w:t>
      </w:r>
      <w:r w:rsidRPr="00257339">
        <w:rPr>
          <w:lang w:val="en-US"/>
        </w:rPr>
        <w:t>relay protection.</w:t>
      </w:r>
    </w:p>
    <w:p w:rsidR="00257339" w:rsidRPr="007B7555" w:rsidRDefault="00257339" w:rsidP="00257339">
      <w:pPr>
        <w:spacing w:after="0" w:line="240" w:lineRule="auto"/>
        <w:ind w:firstLine="567"/>
        <w:jc w:val="both"/>
        <w:rPr>
          <w:lang w:val="en-US"/>
        </w:rPr>
      </w:pPr>
      <w:r w:rsidRPr="00257339">
        <w:rPr>
          <w:b/>
          <w:lang w:val="en-US"/>
        </w:rPr>
        <w:t>Keywords:</w:t>
      </w:r>
      <w:r w:rsidRPr="00257339">
        <w:rPr>
          <w:lang w:val="en-US"/>
        </w:rPr>
        <w:t xml:space="preserve"> </w:t>
      </w:r>
      <w:proofErr w:type="spellStart"/>
      <w:r w:rsidRPr="00257339">
        <w:rPr>
          <w:lang w:val="en-US"/>
        </w:rPr>
        <w:t>ferroresonance</w:t>
      </w:r>
      <w:proofErr w:type="spellEnd"/>
      <w:r w:rsidRPr="00257339">
        <w:rPr>
          <w:lang w:val="en-US"/>
        </w:rPr>
        <w:t xml:space="preserve"> processes, transformer voltage, divider voltage, digital complex.</w:t>
      </w:r>
    </w:p>
    <w:sectPr w:rsidR="00257339" w:rsidRPr="007B7555" w:rsidSect="00336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2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AE"/>
    <w:rsid w:val="00015941"/>
    <w:rsid w:val="00025516"/>
    <w:rsid w:val="000435A5"/>
    <w:rsid w:val="00091932"/>
    <w:rsid w:val="000928A9"/>
    <w:rsid w:val="00191D21"/>
    <w:rsid w:val="001B49F8"/>
    <w:rsid w:val="001D3DED"/>
    <w:rsid w:val="002264C2"/>
    <w:rsid w:val="00237514"/>
    <w:rsid w:val="00257339"/>
    <w:rsid w:val="00296B72"/>
    <w:rsid w:val="002D3DB9"/>
    <w:rsid w:val="002D48B7"/>
    <w:rsid w:val="002F2368"/>
    <w:rsid w:val="00304C65"/>
    <w:rsid w:val="00325C12"/>
    <w:rsid w:val="0033602F"/>
    <w:rsid w:val="003405F4"/>
    <w:rsid w:val="00354B06"/>
    <w:rsid w:val="003863A1"/>
    <w:rsid w:val="003C4ED7"/>
    <w:rsid w:val="003E3000"/>
    <w:rsid w:val="004123E9"/>
    <w:rsid w:val="0049737C"/>
    <w:rsid w:val="004B3A1C"/>
    <w:rsid w:val="004B5A61"/>
    <w:rsid w:val="004C231F"/>
    <w:rsid w:val="004D4CAE"/>
    <w:rsid w:val="004E2424"/>
    <w:rsid w:val="004E3473"/>
    <w:rsid w:val="004E5889"/>
    <w:rsid w:val="0052136D"/>
    <w:rsid w:val="005811F6"/>
    <w:rsid w:val="00582382"/>
    <w:rsid w:val="005F27FF"/>
    <w:rsid w:val="005F55DF"/>
    <w:rsid w:val="00636898"/>
    <w:rsid w:val="00640EEC"/>
    <w:rsid w:val="00654714"/>
    <w:rsid w:val="0067274C"/>
    <w:rsid w:val="006805F8"/>
    <w:rsid w:val="00730F1A"/>
    <w:rsid w:val="007535B7"/>
    <w:rsid w:val="00766673"/>
    <w:rsid w:val="007B7555"/>
    <w:rsid w:val="007B7E11"/>
    <w:rsid w:val="007C5827"/>
    <w:rsid w:val="00822213"/>
    <w:rsid w:val="008263FD"/>
    <w:rsid w:val="0083118A"/>
    <w:rsid w:val="008A38A4"/>
    <w:rsid w:val="00912F70"/>
    <w:rsid w:val="00976119"/>
    <w:rsid w:val="009917B0"/>
    <w:rsid w:val="009D690C"/>
    <w:rsid w:val="009F5643"/>
    <w:rsid w:val="00A46157"/>
    <w:rsid w:val="00B21321"/>
    <w:rsid w:val="00B249E4"/>
    <w:rsid w:val="00B40DA8"/>
    <w:rsid w:val="00B709E6"/>
    <w:rsid w:val="00B83355"/>
    <w:rsid w:val="00BB237A"/>
    <w:rsid w:val="00BC5796"/>
    <w:rsid w:val="00C06499"/>
    <w:rsid w:val="00C15C35"/>
    <w:rsid w:val="00C474B7"/>
    <w:rsid w:val="00C476BA"/>
    <w:rsid w:val="00C503B7"/>
    <w:rsid w:val="00C8516E"/>
    <w:rsid w:val="00C9575C"/>
    <w:rsid w:val="00CC148D"/>
    <w:rsid w:val="00CD152B"/>
    <w:rsid w:val="00D04D65"/>
    <w:rsid w:val="00D06CD9"/>
    <w:rsid w:val="00D169A9"/>
    <w:rsid w:val="00D462B4"/>
    <w:rsid w:val="00DB6A62"/>
    <w:rsid w:val="00DE0FFA"/>
    <w:rsid w:val="00E10A9F"/>
    <w:rsid w:val="00E61D4B"/>
    <w:rsid w:val="00E7188F"/>
    <w:rsid w:val="00EA1041"/>
    <w:rsid w:val="00EC0909"/>
    <w:rsid w:val="00F14082"/>
    <w:rsid w:val="00F700A8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и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і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semiHidden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uiPriority w:val="99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Назва Знак"/>
    <w:basedOn w:val="a1"/>
    <w:link w:val="aa"/>
    <w:uiPriority w:val="99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и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і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semiHidden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uiPriority w:val="99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Назва Знак"/>
    <w:basedOn w:val="a1"/>
    <w:link w:val="aa"/>
    <w:uiPriority w:val="99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10669</Words>
  <Characters>6082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Oleg</cp:lastModifiedBy>
  <cp:revision>8</cp:revision>
  <dcterms:created xsi:type="dcterms:W3CDTF">2018-01-03T09:05:00Z</dcterms:created>
  <dcterms:modified xsi:type="dcterms:W3CDTF">2018-02-07T17:45:00Z</dcterms:modified>
</cp:coreProperties>
</file>