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C0" w:rsidRPr="00DF29C0" w:rsidRDefault="00DF29C0" w:rsidP="00DF29C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Додаток 1 </w:t>
      </w:r>
    </w:p>
    <w:p w:rsidR="00DF29C0" w:rsidRPr="00DF29C0" w:rsidRDefault="00DF29C0" w:rsidP="00DF29C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Форма відомостей про авторів</w:t>
      </w:r>
      <w:r w:rsidR="002E1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матеріалу та описова</w:t>
      </w:r>
      <w:r w:rsidR="002E1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інформація для видань ТНТУ 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9C0" w:rsidRPr="00DF29C0" w:rsidRDefault="00DF29C0" w:rsidP="00DF29C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Авторська довідка</w:t>
      </w:r>
    </w:p>
    <w:p w:rsidR="00DF29C0" w:rsidRPr="00DF29C0" w:rsidRDefault="00DF29C0" w:rsidP="00DF29C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(дисертації та автореферати</w:t>
      </w:r>
      <w:r w:rsidR="00530B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дисертацій, магістерські</w:t>
      </w:r>
      <w:r w:rsidR="00530B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роботи)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Назва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дисертаційної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роботи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Економічна ефективність впровадження процесного підходу до управління навчальним</w:t>
      </w:r>
      <w:r w:rsidR="002E1649" w:rsidRPr="002E164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закладом (на прикладі Тернопільського технічного ліцею)</w:t>
      </w:r>
    </w:p>
    <w:p w:rsid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bCs/>
          <w:i/>
          <w:iCs/>
          <w:sz w:val="28"/>
          <w:szCs w:val="26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Назва (рос.): </w:t>
      </w:r>
      <w:proofErr w:type="spellStart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>Экономическая</w:t>
      </w:r>
      <w:proofErr w:type="spellEnd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 xml:space="preserve"> </w:t>
      </w:r>
      <w:proofErr w:type="spellStart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>эффективность</w:t>
      </w:r>
      <w:proofErr w:type="spellEnd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 xml:space="preserve"> </w:t>
      </w:r>
      <w:proofErr w:type="spellStart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>внедрения</w:t>
      </w:r>
      <w:proofErr w:type="spellEnd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 xml:space="preserve"> </w:t>
      </w:r>
      <w:proofErr w:type="spellStart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>процессного</w:t>
      </w:r>
      <w:proofErr w:type="spellEnd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 xml:space="preserve"> </w:t>
      </w:r>
      <w:proofErr w:type="spellStart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>подхода</w:t>
      </w:r>
      <w:proofErr w:type="spellEnd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 xml:space="preserve"> к </w:t>
      </w:r>
      <w:proofErr w:type="spellStart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>управлению</w:t>
      </w:r>
      <w:proofErr w:type="spellEnd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 xml:space="preserve"> </w:t>
      </w:r>
      <w:proofErr w:type="spellStart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>учебным</w:t>
      </w:r>
      <w:proofErr w:type="spellEnd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 xml:space="preserve"> </w:t>
      </w:r>
      <w:r w:rsidR="002E1649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 xml:space="preserve">заведеним </w:t>
      </w:r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 xml:space="preserve">(на </w:t>
      </w:r>
      <w:proofErr w:type="spellStart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>примере</w:t>
      </w:r>
      <w:proofErr w:type="spellEnd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 xml:space="preserve"> </w:t>
      </w:r>
      <w:proofErr w:type="spellStart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>Тернопольского</w:t>
      </w:r>
      <w:proofErr w:type="spellEnd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 xml:space="preserve"> </w:t>
      </w:r>
      <w:proofErr w:type="spellStart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>технического</w:t>
      </w:r>
      <w:proofErr w:type="spellEnd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 xml:space="preserve"> </w:t>
      </w:r>
      <w:proofErr w:type="spellStart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>лицея</w:t>
      </w:r>
      <w:proofErr w:type="spellEnd"/>
      <w:r w:rsidRPr="00DF29C0">
        <w:rPr>
          <w:rFonts w:ascii="Times New Roman" w:eastAsia="Calibri" w:hAnsi="Times New Roman" w:cs="Times New Roman"/>
          <w:bCs/>
          <w:i/>
          <w:iCs/>
          <w:sz w:val="28"/>
          <w:szCs w:val="26"/>
        </w:rPr>
        <w:t>)</w:t>
      </w:r>
    </w:p>
    <w:p w:rsid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Назва (</w:t>
      </w:r>
      <w:proofErr w:type="spellStart"/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англ</w:t>
      </w:r>
      <w:proofErr w:type="spellEnd"/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.): 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r w:rsidR="00C4645B">
        <w:rPr>
          <w:rFonts w:ascii="Times New Roman" w:hAnsi="Times New Roman" w:cs="Times New Roman"/>
          <w:sz w:val="28"/>
          <w:szCs w:val="28"/>
          <w:lang w:val="en-US"/>
        </w:rPr>
        <w:t>educational establishments</w:t>
      </w:r>
      <w:r w:rsidR="00C4645B" w:rsidRPr="00ED0D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Ternopil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r w:rsidR="00C4645B">
        <w:rPr>
          <w:rFonts w:ascii="Times New Roman" w:hAnsi="Times New Roman" w:cs="Times New Roman"/>
          <w:sz w:val="28"/>
          <w:szCs w:val="28"/>
          <w:lang w:val="en-US"/>
        </w:rPr>
        <w:t xml:space="preserve">Technical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Lyceum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>).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Науковий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ступінь 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Рівень</w:t>
      </w:r>
      <w:r w:rsidR="002E1649" w:rsidRPr="002E164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дисертації: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магістерська дипломна робота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Шифр та назва</w:t>
      </w:r>
      <w:r w:rsidR="002E1649" w:rsidRPr="002E164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спеціальності: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8.03050201 — економічна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кібернетика.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Рада захисту: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Державна екзаменаційна комісія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захисту: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Тернопільський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національний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технічний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університет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імені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Івана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Пулюя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захисту: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23.02.2017 р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Місто: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Тернопіль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Сторінки: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Кількість</w:t>
      </w:r>
      <w:r w:rsidR="002E1649" w:rsidRPr="002E1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сторінок</w:t>
      </w:r>
      <w:r w:rsidR="002E1649" w:rsidRPr="002E164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дисертації: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38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Кількість</w:t>
      </w:r>
      <w:r w:rsidR="002E1649" w:rsidRPr="002E1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сторінок автореферату: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8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УДК: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330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Автор дисертації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Прізвище, ім’я, по батькові (</w:t>
      </w:r>
      <w:proofErr w:type="spellStart"/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укр</w:t>
      </w:r>
      <w:proofErr w:type="spellEnd"/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.): 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Процик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Віталій Анатолійович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Прізвище, ім’я (</w:t>
      </w:r>
      <w:proofErr w:type="spellStart"/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англ</w:t>
      </w:r>
      <w:proofErr w:type="spellEnd"/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.):</w:t>
      </w:r>
      <w:r w:rsidRPr="00DF29C0">
        <w:t xml:space="preserve"> </w:t>
      </w:r>
      <w:proofErr w:type="spellStart"/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Protsyk</w:t>
      </w:r>
      <w:proofErr w:type="spellEnd"/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Vitali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 w:eastAsia="en-US"/>
        </w:rPr>
        <w:t>i</w:t>
      </w:r>
      <w:proofErr w:type="spellEnd"/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Прізвище, ім’я, по батькові  (рос.):  </w:t>
      </w:r>
      <w:proofErr w:type="spellStart"/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Процик</w:t>
      </w:r>
      <w:proofErr w:type="spellEnd"/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Виталий</w:t>
      </w:r>
      <w:proofErr w:type="spellEnd"/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Анатольевич</w:t>
      </w:r>
      <w:proofErr w:type="spellEnd"/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Місце</w:t>
      </w:r>
      <w:r w:rsidR="002E1649" w:rsidRPr="002E164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праці (установа, підрозділ, місто, країна):  -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Науковий</w:t>
      </w:r>
      <w:r w:rsidR="002E1649" w:rsidRPr="00530B5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керівник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Прізвище, ім’я, по батькові (</w:t>
      </w:r>
      <w:proofErr w:type="spellStart"/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укр</w:t>
      </w:r>
      <w:proofErr w:type="spellEnd"/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.): 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Кареліна Олена Володимирівна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Прізвище, ім’я (</w:t>
      </w:r>
      <w:proofErr w:type="spellStart"/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англ</w:t>
      </w:r>
      <w:proofErr w:type="spellEnd"/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.):</w:t>
      </w:r>
      <w:proofErr w:type="spellStart"/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Karelina</w:t>
      </w:r>
      <w:proofErr w:type="spellEnd"/>
      <w:r w:rsidRPr="00530B54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Olena</w:t>
      </w:r>
      <w:proofErr w:type="spellEnd"/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Місце</w:t>
      </w:r>
      <w:r w:rsidR="002E1649" w:rsidRPr="002E1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праці (установа, підрозділ, місто, країна):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Тернопільський національний технічний університет імені Івана Пулюя, кафедра економічної кібернетики, Тернопіль, Україна.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Вчене</w:t>
      </w:r>
      <w:r w:rsidR="002E1649" w:rsidRPr="00530B5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звання, науковий</w:t>
      </w:r>
      <w:r w:rsidR="002E1649" w:rsidRPr="00530B5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ступінь, посада: </w:t>
      </w:r>
      <w:r w:rsidRPr="00DF29C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Доцент, канд. пед. наук, доцент кафедри економічної кібернетики.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Опонент 1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Прізвище, ім’я, по батькові (укр.):                                                                                                                   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повністю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Прізвище, ім’я (англ.):                                                                                                                                       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Використовувати</w:t>
      </w:r>
      <w:r w:rsidRPr="00DF29C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паспортну</w:t>
      </w:r>
      <w:r w:rsidRPr="00DF29C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транслітерацію (КМУ 2010) 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Місце</w:t>
      </w:r>
      <w:r w:rsidRPr="00DF29C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праці (установа, підрозділ, місто, країна):                                                                                                                                                                                                               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Вчене</w:t>
      </w:r>
      <w:r w:rsidRPr="00DF29C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звання, науковий</w:t>
      </w:r>
      <w:r w:rsidRPr="00DF29C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ступінь, посада:                                                                                                        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Опонент 2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Прізвище, ім’я, по батькові (укр.):                                                                                                                   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повністю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Прізвище, ім’я (англ.):                                                                                                                                       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Використовувати</w:t>
      </w:r>
      <w:r w:rsidRPr="00DF29C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паспортну</w:t>
      </w:r>
      <w:r w:rsidRPr="00DF29C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транслітерацію (КМУ 2010) 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Місце</w:t>
      </w:r>
      <w:r w:rsidRPr="00DF29C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праці (установа, підрозділ, місто, країна):                                                                                           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Вчене</w:t>
      </w:r>
      <w:r w:rsidRPr="00DF29C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>звання, науковий</w:t>
      </w:r>
      <w:r w:rsidRPr="00DF29C0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ступінь, посада:                                                                                                         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Ключові слова </w:t>
      </w:r>
    </w:p>
    <w:p w:rsidR="002E1649" w:rsidRPr="00530B54" w:rsidRDefault="00DF29C0" w:rsidP="00DF29C0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Українською: </w:t>
      </w:r>
      <w:r w:rsidR="002E1649">
        <w:rPr>
          <w:rFonts w:ascii="Times New Roman" w:hAnsi="Times New Roman" w:cs="Times New Roman"/>
          <w:sz w:val="28"/>
          <w:szCs w:val="28"/>
        </w:rPr>
        <w:t>бізнес-</w:t>
      </w:r>
      <w:r w:rsidR="002E1649" w:rsidRPr="003426B4">
        <w:rPr>
          <w:rFonts w:ascii="Times New Roman" w:hAnsi="Times New Roman" w:cs="Times New Roman"/>
          <w:sz w:val="28"/>
          <w:szCs w:val="28"/>
        </w:rPr>
        <w:t>процес,</w:t>
      </w:r>
      <w:r w:rsidR="002E1649">
        <w:rPr>
          <w:rFonts w:ascii="Times New Roman" w:hAnsi="Times New Roman" w:cs="Times New Roman"/>
          <w:sz w:val="28"/>
          <w:szCs w:val="28"/>
        </w:rPr>
        <w:t xml:space="preserve"> ефективність, моделювання, процесний підхід, система</w:t>
      </w:r>
      <w:r w:rsidR="002E1649" w:rsidRPr="003426B4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2E1649">
        <w:rPr>
          <w:rFonts w:ascii="Times New Roman" w:hAnsi="Times New Roman" w:cs="Times New Roman"/>
          <w:sz w:val="28"/>
          <w:szCs w:val="28"/>
        </w:rPr>
        <w:t>.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англійською: </w:t>
      </w:r>
      <w:proofErr w:type="spellStart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business</w:t>
      </w:r>
      <w:proofErr w:type="spellEnd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process</w:t>
      </w:r>
      <w:proofErr w:type="spellEnd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performance</w:t>
      </w:r>
      <w:proofErr w:type="spellEnd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modeling</w:t>
      </w:r>
      <w:proofErr w:type="spellEnd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process</w:t>
      </w:r>
      <w:proofErr w:type="spellEnd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approach</w:t>
      </w:r>
      <w:proofErr w:type="spellEnd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system</w:t>
      </w:r>
      <w:proofErr w:type="spellEnd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management</w:t>
      </w:r>
      <w:proofErr w:type="spellEnd"/>
      <w:r w:rsidR="002E1649" w:rsidRPr="002E164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9C0" w:rsidRPr="00DF29C0" w:rsidRDefault="00DF29C0" w:rsidP="00DF29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29C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Анотація</w:t>
      </w:r>
    </w:p>
    <w:p w:rsidR="002E1649" w:rsidRPr="00564851" w:rsidRDefault="00DF29C0" w:rsidP="002E1649">
      <w:pPr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2E16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Українською:</w:t>
      </w:r>
      <w:r w:rsidR="002E1649" w:rsidRPr="002E1649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 </w:t>
      </w:r>
      <w:r w:rsidR="002E1649" w:rsidRPr="00564851">
        <w:rPr>
          <w:rFonts w:ascii="Times New Roman" w:hAnsi="Times New Roman" w:cs="Times New Roman"/>
          <w:bCs/>
          <w:iCs/>
          <w:sz w:val="28"/>
          <w:szCs w:val="28"/>
        </w:rPr>
        <w:t>Економічна ефективність впровадження процесного підходу до у</w:t>
      </w:r>
      <w:r w:rsidR="002E1649">
        <w:rPr>
          <w:rFonts w:ascii="Times New Roman" w:hAnsi="Times New Roman" w:cs="Times New Roman"/>
          <w:bCs/>
          <w:iCs/>
          <w:sz w:val="28"/>
          <w:szCs w:val="28"/>
        </w:rPr>
        <w:t>правління навчальним закладом (</w:t>
      </w:r>
      <w:r w:rsidR="002E1649" w:rsidRPr="00564851">
        <w:rPr>
          <w:rFonts w:ascii="Times New Roman" w:hAnsi="Times New Roman" w:cs="Times New Roman"/>
          <w:bCs/>
          <w:iCs/>
          <w:sz w:val="28"/>
          <w:szCs w:val="28"/>
        </w:rPr>
        <w:t xml:space="preserve">на прикладі </w:t>
      </w:r>
      <w:r w:rsidR="002E1649">
        <w:rPr>
          <w:rFonts w:ascii="Times New Roman" w:hAnsi="Times New Roman" w:cs="Times New Roman"/>
          <w:bCs/>
          <w:iCs/>
          <w:sz w:val="28"/>
          <w:szCs w:val="28"/>
        </w:rPr>
        <w:t>Тернопільського технічного ліцею</w:t>
      </w:r>
      <w:r w:rsidR="002E1649" w:rsidRPr="00564851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2E164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E1649" w:rsidRPr="00564851" w:rsidRDefault="002E1649" w:rsidP="002E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51">
        <w:rPr>
          <w:rFonts w:ascii="Times New Roman" w:hAnsi="Times New Roman" w:cs="Times New Roman"/>
          <w:sz w:val="28"/>
          <w:szCs w:val="28"/>
        </w:rPr>
        <w:t xml:space="preserve">Дослідження проводилось на прикладі </w:t>
      </w:r>
      <w:r>
        <w:rPr>
          <w:rFonts w:ascii="Times New Roman" w:hAnsi="Times New Roman" w:cs="Times New Roman"/>
          <w:sz w:val="28"/>
          <w:szCs w:val="28"/>
        </w:rPr>
        <w:t>Тернопільського технічного ліцею, який</w:t>
      </w:r>
      <w:r w:rsidRPr="00564851">
        <w:rPr>
          <w:rFonts w:ascii="Times New Roman" w:hAnsi="Times New Roman" w:cs="Times New Roman"/>
          <w:sz w:val="28"/>
          <w:szCs w:val="28"/>
        </w:rPr>
        <w:t xml:space="preserve"> займається </w:t>
      </w:r>
      <w:r>
        <w:rPr>
          <w:rFonts w:ascii="Times New Roman" w:hAnsi="Times New Roman" w:cs="Times New Roman"/>
          <w:sz w:val="28"/>
          <w:szCs w:val="28"/>
        </w:rPr>
        <w:t>наданням освітніх послуг</w:t>
      </w:r>
      <w:r w:rsidRPr="00564851">
        <w:rPr>
          <w:rFonts w:ascii="Times New Roman" w:hAnsi="Times New Roman" w:cs="Times New Roman"/>
          <w:sz w:val="28"/>
          <w:szCs w:val="28"/>
        </w:rPr>
        <w:t xml:space="preserve">. </w:t>
      </w:r>
      <w:r w:rsidRPr="00820A94">
        <w:rPr>
          <w:rFonts w:ascii="Times New Roman" w:hAnsi="Times New Roman" w:cs="Times New Roman"/>
          <w:sz w:val="28"/>
          <w:szCs w:val="28"/>
        </w:rPr>
        <w:t xml:space="preserve">Метою роботи є </w:t>
      </w:r>
      <w:r w:rsidRPr="00820A94">
        <w:rPr>
          <w:rFonts w:ascii="Times New Roman" w:hAnsi="Times New Roman" w:cs="Times New Roman"/>
          <w:color w:val="000000" w:themeColor="text1"/>
          <w:sz w:val="28"/>
          <w:szCs w:val="28"/>
        </w:rPr>
        <w:t>висвітлення</w:t>
      </w:r>
      <w:r w:rsidRPr="0099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основних аспектів впровадження  процесного підходу в навчальних закладах з метою  підвищення економічної ефективності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управління освітніми закладами. </w:t>
      </w:r>
      <w:r w:rsidRPr="00564851">
        <w:rPr>
          <w:rFonts w:ascii="Times New Roman" w:hAnsi="Times New Roman" w:cs="Times New Roman"/>
          <w:sz w:val="28"/>
          <w:szCs w:val="28"/>
        </w:rPr>
        <w:t xml:space="preserve">В даній роботі було проведено аналіз </w:t>
      </w:r>
      <w:r>
        <w:rPr>
          <w:rFonts w:ascii="Times New Roman" w:hAnsi="Times New Roman" w:cs="Times New Roman"/>
          <w:sz w:val="28"/>
          <w:szCs w:val="28"/>
        </w:rPr>
        <w:t>фінансової діяльності ліцею</w:t>
      </w:r>
      <w:r w:rsidRPr="005648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визначено показники ефективності навчального закладу,</w:t>
      </w:r>
      <w:r w:rsidRPr="00564851">
        <w:rPr>
          <w:rFonts w:ascii="Times New Roman" w:hAnsi="Times New Roman" w:cs="Times New Roman"/>
          <w:sz w:val="28"/>
          <w:szCs w:val="28"/>
        </w:rPr>
        <w:t xml:space="preserve">які безпосередньо впливають на </w:t>
      </w:r>
      <w:r>
        <w:rPr>
          <w:rFonts w:ascii="Times New Roman" w:hAnsi="Times New Roman" w:cs="Times New Roman"/>
          <w:sz w:val="28"/>
          <w:szCs w:val="28"/>
        </w:rPr>
        <w:t>функціонування даної установи</w:t>
      </w:r>
      <w:r w:rsidRPr="00564851">
        <w:rPr>
          <w:rFonts w:ascii="Times New Roman" w:hAnsi="Times New Roman" w:cs="Times New Roman"/>
          <w:sz w:val="28"/>
          <w:szCs w:val="28"/>
        </w:rPr>
        <w:t>. На підставі проведеного мо</w:t>
      </w:r>
      <w:r>
        <w:rPr>
          <w:rFonts w:ascii="Times New Roman" w:hAnsi="Times New Roman" w:cs="Times New Roman"/>
          <w:sz w:val="28"/>
          <w:szCs w:val="28"/>
        </w:rPr>
        <w:t xml:space="preserve">делювання методами нечіткої логіки та засобами програмного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аналізу діяльності р</w:t>
      </w:r>
      <w:r w:rsidRPr="00564851">
        <w:rPr>
          <w:rFonts w:ascii="Times New Roman" w:hAnsi="Times New Roman" w:cs="Times New Roman"/>
          <w:sz w:val="28"/>
          <w:szCs w:val="28"/>
        </w:rPr>
        <w:t xml:space="preserve">озроблено рекомендації щодо покращення </w:t>
      </w:r>
      <w:r>
        <w:rPr>
          <w:rFonts w:ascii="Times New Roman" w:hAnsi="Times New Roman" w:cs="Times New Roman"/>
          <w:sz w:val="28"/>
          <w:szCs w:val="28"/>
        </w:rPr>
        <w:t>роботи</w:t>
      </w:r>
      <w:r w:rsidRPr="00564851">
        <w:rPr>
          <w:rFonts w:ascii="Times New Roman" w:hAnsi="Times New Roman" w:cs="Times New Roman"/>
          <w:sz w:val="28"/>
          <w:szCs w:val="28"/>
        </w:rPr>
        <w:t xml:space="preserve"> підприємства.</w:t>
      </w:r>
    </w:p>
    <w:p w:rsidR="00DF29C0" w:rsidRPr="00DF29C0" w:rsidRDefault="00DF29C0" w:rsidP="002E1649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1649" w:rsidRPr="00ED0DB1" w:rsidRDefault="00DF29C0" w:rsidP="002E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Англійською: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r w:rsidR="00C4645B">
        <w:rPr>
          <w:rFonts w:ascii="Times New Roman" w:hAnsi="Times New Roman" w:cs="Times New Roman"/>
          <w:sz w:val="28"/>
          <w:szCs w:val="28"/>
          <w:lang w:val="en-US"/>
        </w:rPr>
        <w:t>educational establishments</w:t>
      </w:r>
      <w:r w:rsidR="00C4645B" w:rsidRPr="00ED0D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Ternopil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 xml:space="preserve"> </w:t>
      </w:r>
      <w:r w:rsidR="00C4645B">
        <w:rPr>
          <w:rFonts w:ascii="Times New Roman" w:hAnsi="Times New Roman" w:cs="Times New Roman"/>
          <w:sz w:val="28"/>
          <w:szCs w:val="28"/>
          <w:lang w:val="en-US"/>
        </w:rPr>
        <w:t xml:space="preserve">Technical </w:t>
      </w:r>
      <w:proofErr w:type="spellStart"/>
      <w:r w:rsidR="00C4645B" w:rsidRPr="00ED0DB1">
        <w:rPr>
          <w:rFonts w:ascii="Times New Roman" w:hAnsi="Times New Roman" w:cs="Times New Roman"/>
          <w:sz w:val="28"/>
          <w:szCs w:val="28"/>
        </w:rPr>
        <w:t>Lyceum</w:t>
      </w:r>
      <w:proofErr w:type="spellEnd"/>
      <w:r w:rsidR="00C4645B" w:rsidRPr="00ED0DB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C4645B" w:rsidRPr="00ED0DB1" w:rsidRDefault="00C4645B" w:rsidP="00C4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Ternopil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Lyceum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engaged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highlight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thesis</w:t>
      </w:r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Lyceum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analized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determined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directly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affect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functioning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fuzzy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logic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recommendations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improvement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DB1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Pr="00ED0DB1">
        <w:rPr>
          <w:rFonts w:ascii="Times New Roman" w:hAnsi="Times New Roman" w:cs="Times New Roman"/>
          <w:sz w:val="28"/>
          <w:szCs w:val="28"/>
        </w:rPr>
        <w:t>.</w:t>
      </w:r>
    </w:p>
    <w:p w:rsidR="00DF29C0" w:rsidRPr="00DF29C0" w:rsidRDefault="00DF29C0" w:rsidP="002E1649">
      <w:pPr>
        <w:spacing w:after="0" w:line="240" w:lineRule="auto"/>
        <w:ind w:firstLine="720"/>
        <w:jc w:val="both"/>
      </w:pPr>
    </w:p>
    <w:sectPr w:rsidR="00DF29C0" w:rsidRPr="00DF29C0" w:rsidSect="00DF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29C0"/>
    <w:rsid w:val="002E1649"/>
    <w:rsid w:val="00530B54"/>
    <w:rsid w:val="00C4645B"/>
    <w:rsid w:val="00DF29C0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B934D-7398-4905-8052-0FDD5F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520">
              <w:marLeft w:val="0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617">
                  <w:marLeft w:val="0"/>
                  <w:marRight w:val="0"/>
                  <w:marTop w:val="0"/>
                  <w:marBottom w:val="139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7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4295">
                  <w:marLeft w:val="0"/>
                  <w:marRight w:val="0"/>
                  <w:marTop w:val="208"/>
                  <w:marBottom w:val="2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06">
              <w:marLeft w:val="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1975">
                      <w:marLeft w:val="0"/>
                      <w:marRight w:val="0"/>
                      <w:marTop w:val="0"/>
                      <w:marBottom w:val="13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397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Роман</dc:creator>
  <cp:keywords/>
  <dc:description/>
  <cp:lastModifiedBy>Кареліна Олена</cp:lastModifiedBy>
  <cp:revision>4</cp:revision>
  <dcterms:created xsi:type="dcterms:W3CDTF">2017-02-21T16:58:00Z</dcterms:created>
  <dcterms:modified xsi:type="dcterms:W3CDTF">2017-02-22T07:20:00Z</dcterms:modified>
</cp:coreProperties>
</file>