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ED" w:rsidRPr="006C7EED" w:rsidRDefault="006C7EED" w:rsidP="006C7EED">
      <w:pPr>
        <w:pStyle w:val="a8"/>
        <w:ind w:firstLine="709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6C7EED">
        <w:rPr>
          <w:rFonts w:ascii="Times New Roman" w:hAnsi="Times New Roman"/>
          <w:b/>
          <w:bCs/>
          <w:sz w:val="28"/>
          <w:szCs w:val="28"/>
        </w:rPr>
        <w:t>МІНІСТЕРСТВО ОСВІТИ І НАУКИ УКРАЇНИ</w:t>
      </w:r>
    </w:p>
    <w:p w:rsidR="006C7EED" w:rsidRPr="006C7EED" w:rsidRDefault="006C7EED" w:rsidP="006C7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7EED">
        <w:rPr>
          <w:rFonts w:ascii="Times New Roman" w:hAnsi="Times New Roman"/>
          <w:b/>
          <w:bCs/>
          <w:sz w:val="28"/>
          <w:szCs w:val="28"/>
          <w:lang w:val="uk-UA"/>
        </w:rPr>
        <w:t>ТЕРНОПІЛЬСЬКИЙ НАЦІОНАЛЬНИЙ ТЕХНІЧНИЙ УНІВЕРСИТЕТ ІМ. І. ПУЛЮЯ</w:t>
      </w:r>
    </w:p>
    <w:p w:rsidR="006C7EED" w:rsidRPr="006C7EED" w:rsidRDefault="006C7EED" w:rsidP="006C7E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C7EED" w:rsidRPr="006C7EED" w:rsidRDefault="006C7EED" w:rsidP="006C7E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C7EED" w:rsidRPr="006C7EED" w:rsidRDefault="006C7EED" w:rsidP="006C7E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C7EED" w:rsidRPr="006C7EED" w:rsidRDefault="006C7EED" w:rsidP="006C7EE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C7EED" w:rsidRPr="006C7EED" w:rsidRDefault="006C7EED" w:rsidP="006C7EED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7EED">
        <w:rPr>
          <w:rFonts w:ascii="Times New Roman" w:hAnsi="Times New Roman"/>
          <w:b/>
          <w:bCs/>
          <w:sz w:val="28"/>
          <w:szCs w:val="28"/>
          <w:lang w:val="uk-UA"/>
        </w:rPr>
        <w:t>Кафедра економіки та фінансів</w:t>
      </w: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7EED" w:rsidRDefault="006C7EED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7EED" w:rsidRDefault="006C7EED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7EED" w:rsidRDefault="006C7EED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7EED" w:rsidRPr="007F072B" w:rsidRDefault="006C7EED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072B">
        <w:rPr>
          <w:rFonts w:ascii="Times New Roman" w:hAnsi="Times New Roman"/>
          <w:b/>
          <w:sz w:val="28"/>
          <w:szCs w:val="28"/>
          <w:lang w:val="uk-UA"/>
        </w:rPr>
        <w:t xml:space="preserve">МЕТОДИЧНІ ВКАЗІВКИ </w:t>
      </w: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072B">
        <w:rPr>
          <w:rFonts w:ascii="Times New Roman" w:hAnsi="Times New Roman"/>
          <w:b/>
          <w:sz w:val="28"/>
          <w:szCs w:val="28"/>
          <w:lang w:val="uk-UA"/>
        </w:rPr>
        <w:t xml:space="preserve">ДО ВИКОНАННЯ КУРСОВОЇ РОБОТИ З ДИСЦИПЛІНИ </w:t>
      </w: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072B">
        <w:rPr>
          <w:rFonts w:ascii="Times New Roman" w:hAnsi="Times New Roman"/>
          <w:b/>
          <w:sz w:val="28"/>
          <w:szCs w:val="28"/>
          <w:lang w:val="uk-UA"/>
        </w:rPr>
        <w:t>«</w:t>
      </w:r>
      <w:r w:rsidR="006C7EED">
        <w:rPr>
          <w:rFonts w:ascii="Times New Roman" w:hAnsi="Times New Roman"/>
          <w:b/>
          <w:sz w:val="28"/>
          <w:szCs w:val="28"/>
          <w:lang w:val="uk-UA"/>
        </w:rPr>
        <w:t>УПРАВЛІННЯ ФІНАНСОВИМИ ПРОЕКТАМИ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 xml:space="preserve">» ДЛЯ СТУДЕНТІВ </w:t>
      </w:r>
      <w:r w:rsidR="00EB27C6">
        <w:rPr>
          <w:rFonts w:ascii="Times New Roman" w:hAnsi="Times New Roman"/>
          <w:b/>
          <w:sz w:val="28"/>
          <w:szCs w:val="28"/>
          <w:lang w:val="uk-UA"/>
        </w:rPr>
        <w:t>НАПРЯМУ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52575">
        <w:rPr>
          <w:rFonts w:ascii="Times New Roman" w:hAnsi="Times New Roman"/>
          <w:b/>
          <w:sz w:val="28"/>
          <w:szCs w:val="28"/>
          <w:lang w:val="uk-UA"/>
        </w:rPr>
        <w:t>6.030508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 xml:space="preserve"> «ФІНАНСИ І КРЕДИТ»</w:t>
      </w: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tabs>
          <w:tab w:val="left" w:pos="86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ab/>
      </w:r>
    </w:p>
    <w:p w:rsidR="00ED635A" w:rsidRPr="007F072B" w:rsidRDefault="00ED635A" w:rsidP="002A6B54">
      <w:pPr>
        <w:tabs>
          <w:tab w:val="left" w:pos="86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0D2327" w:rsidP="002A6B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Тернопіль - </w:t>
      </w:r>
      <w:r w:rsidR="00ED635A">
        <w:rPr>
          <w:rFonts w:ascii="Times New Roman" w:hAnsi="Times New Roman"/>
          <w:b/>
          <w:sz w:val="28"/>
          <w:szCs w:val="28"/>
          <w:lang w:val="uk-UA"/>
        </w:rPr>
        <w:t>2015</w:t>
      </w:r>
    </w:p>
    <w:p w:rsidR="00ED635A" w:rsidRPr="00C16E4F" w:rsidRDefault="00ED635A" w:rsidP="002A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E4F">
        <w:rPr>
          <w:rFonts w:ascii="Times New Roman" w:hAnsi="Times New Roman"/>
          <w:sz w:val="28"/>
          <w:szCs w:val="28"/>
          <w:lang w:val="uk-UA"/>
        </w:rPr>
        <w:lastRenderedPageBreak/>
        <w:t>Методичні вказівки до виконання курсової роботи з дисципліни «</w:t>
      </w:r>
      <w:r w:rsidR="00CC5587" w:rsidRPr="00C16E4F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6C7EED" w:rsidRPr="00C16E4F">
        <w:rPr>
          <w:rFonts w:ascii="Times New Roman" w:hAnsi="Times New Roman"/>
          <w:sz w:val="28"/>
          <w:szCs w:val="28"/>
          <w:lang w:val="uk-UA"/>
        </w:rPr>
        <w:t>фінансовими проектами</w:t>
      </w:r>
      <w:r w:rsidRPr="00C16E4F">
        <w:rPr>
          <w:rFonts w:ascii="Times New Roman" w:hAnsi="Times New Roman"/>
          <w:sz w:val="28"/>
          <w:szCs w:val="28"/>
          <w:lang w:val="uk-UA"/>
        </w:rPr>
        <w:t xml:space="preserve">» для студентів </w:t>
      </w:r>
      <w:r w:rsidR="00664DA9">
        <w:rPr>
          <w:rFonts w:ascii="Times New Roman" w:hAnsi="Times New Roman"/>
          <w:sz w:val="28"/>
          <w:szCs w:val="28"/>
          <w:lang w:val="uk-UA"/>
        </w:rPr>
        <w:t>напряму</w:t>
      </w:r>
      <w:r w:rsidRPr="00C16E4F">
        <w:rPr>
          <w:rFonts w:ascii="Times New Roman" w:hAnsi="Times New Roman"/>
          <w:sz w:val="28"/>
          <w:szCs w:val="28"/>
          <w:lang w:val="uk-UA"/>
        </w:rPr>
        <w:t xml:space="preserve"> 6.030508 «</w:t>
      </w:r>
      <w:r w:rsidR="00C16E4F" w:rsidRPr="00C16E4F">
        <w:rPr>
          <w:rFonts w:ascii="Times New Roman" w:hAnsi="Times New Roman"/>
          <w:sz w:val="28"/>
          <w:szCs w:val="28"/>
          <w:lang w:val="uk-UA"/>
        </w:rPr>
        <w:t xml:space="preserve">Фінанси </w:t>
      </w:r>
      <w:r w:rsidRPr="00C16E4F">
        <w:rPr>
          <w:rFonts w:ascii="Times New Roman" w:hAnsi="Times New Roman"/>
          <w:sz w:val="28"/>
          <w:szCs w:val="28"/>
          <w:lang w:val="uk-UA"/>
        </w:rPr>
        <w:t>і кр</w:t>
      </w:r>
      <w:r w:rsidR="00264A77">
        <w:rPr>
          <w:rFonts w:ascii="Times New Roman" w:hAnsi="Times New Roman"/>
          <w:sz w:val="28"/>
          <w:szCs w:val="28"/>
          <w:lang w:val="uk-UA"/>
        </w:rPr>
        <w:t>едит» / укл. Радинський С.В.</w:t>
      </w:r>
      <w:r w:rsidR="0044610A" w:rsidRPr="00C16E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C7EED" w:rsidRPr="00C16E4F">
        <w:rPr>
          <w:rFonts w:ascii="Times New Roman" w:hAnsi="Times New Roman"/>
          <w:sz w:val="28"/>
          <w:szCs w:val="28"/>
          <w:lang w:val="uk-UA"/>
        </w:rPr>
        <w:t>Тернопіль</w:t>
      </w:r>
      <w:r w:rsidR="0044610A" w:rsidRPr="00C16E4F">
        <w:rPr>
          <w:rFonts w:ascii="Times New Roman" w:hAnsi="Times New Roman"/>
          <w:sz w:val="28"/>
          <w:szCs w:val="28"/>
          <w:lang w:val="uk-UA"/>
        </w:rPr>
        <w:t xml:space="preserve">:  </w:t>
      </w:r>
      <w:r w:rsidR="006C7EED" w:rsidRPr="00C16E4F">
        <w:rPr>
          <w:rFonts w:ascii="Times New Roman" w:hAnsi="Times New Roman"/>
          <w:sz w:val="28"/>
          <w:szCs w:val="28"/>
          <w:lang w:val="uk-UA"/>
        </w:rPr>
        <w:t>Т</w:t>
      </w:r>
      <w:r w:rsidR="0044610A" w:rsidRPr="00C16E4F">
        <w:rPr>
          <w:rFonts w:ascii="Times New Roman" w:hAnsi="Times New Roman"/>
          <w:sz w:val="28"/>
          <w:szCs w:val="28"/>
          <w:lang w:val="uk-UA"/>
        </w:rPr>
        <w:t>НТУ, 201</w:t>
      </w:r>
      <w:r w:rsidR="0044610A" w:rsidRPr="00264A77">
        <w:rPr>
          <w:rFonts w:ascii="Times New Roman" w:hAnsi="Times New Roman"/>
          <w:sz w:val="28"/>
          <w:szCs w:val="28"/>
          <w:lang w:val="uk-UA"/>
        </w:rPr>
        <w:t>5</w:t>
      </w:r>
      <w:r w:rsidRPr="00C16E4F">
        <w:rPr>
          <w:rFonts w:ascii="Times New Roman" w:hAnsi="Times New Roman"/>
          <w:sz w:val="28"/>
          <w:szCs w:val="28"/>
          <w:lang w:val="uk-UA"/>
        </w:rPr>
        <w:t xml:space="preserve">. –  </w:t>
      </w:r>
      <w:r w:rsidR="00C16E4F">
        <w:rPr>
          <w:rFonts w:ascii="Times New Roman" w:hAnsi="Times New Roman"/>
          <w:sz w:val="28"/>
          <w:szCs w:val="28"/>
          <w:lang w:val="uk-UA"/>
        </w:rPr>
        <w:t>18</w:t>
      </w:r>
      <w:r w:rsidRPr="00C16E4F">
        <w:rPr>
          <w:rFonts w:ascii="Times New Roman" w:hAnsi="Times New Roman"/>
          <w:sz w:val="28"/>
          <w:szCs w:val="28"/>
          <w:lang w:val="uk-UA"/>
        </w:rPr>
        <w:t xml:space="preserve">  с.</w:t>
      </w:r>
    </w:p>
    <w:p w:rsidR="00ED635A" w:rsidRPr="00C16E4F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Pr="00C16E4F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6E4F" w:rsidRPr="00C16E4F" w:rsidRDefault="00C16E4F" w:rsidP="00C16E4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E4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Укладач:</w:t>
      </w:r>
      <w:r w:rsidRPr="00C16E4F">
        <w:rPr>
          <w:rFonts w:ascii="Times New Roman" w:hAnsi="Times New Roman"/>
          <w:sz w:val="28"/>
          <w:szCs w:val="28"/>
          <w:lang w:val="uk-UA"/>
        </w:rPr>
        <w:t xml:space="preserve">  Радинський Сергій Віталійович, кандидат економічних наук, доцент кафедри економіки та фінансів ТНТУ</w:t>
      </w:r>
    </w:p>
    <w:p w:rsidR="00C16E4F" w:rsidRPr="00C16E4F" w:rsidRDefault="00C16E4F" w:rsidP="00C16E4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E4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p w:rsidR="00C16E4F" w:rsidRPr="00C16E4F" w:rsidRDefault="00C16E4F" w:rsidP="00C16E4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4F" w:rsidRDefault="00C16E4F" w:rsidP="00664D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E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6E4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Рецензент:</w:t>
      </w:r>
      <w:r w:rsidRPr="00C16E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Фроленко Роман Володимирович</w:t>
      </w:r>
      <w:r w:rsidRPr="00C16E4F">
        <w:rPr>
          <w:rFonts w:ascii="Times New Roman" w:hAnsi="Times New Roman"/>
          <w:sz w:val="28"/>
          <w:szCs w:val="28"/>
          <w:lang w:val="uk-UA"/>
        </w:rPr>
        <w:t>, кандидат економічних наук, доцент кафедри економіки та фінансів ТНТУ</w:t>
      </w:r>
    </w:p>
    <w:p w:rsidR="00664DA9" w:rsidRPr="00C16E4F" w:rsidRDefault="00264A77" w:rsidP="00664D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Химич Ірина Григорівна</w:t>
      </w:r>
      <w:r w:rsidR="00664DA9" w:rsidRPr="00C16E4F">
        <w:rPr>
          <w:rFonts w:ascii="Times New Roman" w:hAnsi="Times New Roman"/>
          <w:sz w:val="28"/>
          <w:szCs w:val="28"/>
          <w:lang w:val="uk-UA"/>
        </w:rPr>
        <w:t>, кандидат економічних наук, доцент кафедри економіки та фінансів ТНТУ</w:t>
      </w:r>
    </w:p>
    <w:p w:rsidR="00ED635A" w:rsidRPr="007F072B" w:rsidRDefault="00ED635A" w:rsidP="002A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Pr="002A6B54" w:rsidRDefault="00ED635A" w:rsidP="002A6B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635A" w:rsidRDefault="00ED635A" w:rsidP="002A6B54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</w:p>
    <w:p w:rsidR="00ED635A" w:rsidRPr="007F072B" w:rsidRDefault="00ED635A" w:rsidP="002A6B54">
      <w:pPr>
        <w:spacing w:after="0" w:line="240" w:lineRule="auto"/>
        <w:ind w:left="2836"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</w:rPr>
        <w:tab/>
      </w:r>
      <w:r w:rsidRPr="007F072B">
        <w:rPr>
          <w:rFonts w:ascii="Times New Roman" w:hAnsi="Times New Roman"/>
          <w:sz w:val="28"/>
          <w:szCs w:val="28"/>
        </w:rPr>
        <w:tab/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D635A" w:rsidRPr="007F072B" w:rsidRDefault="00ED635A" w:rsidP="002A6B54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Default="00ED635A" w:rsidP="002A6B54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635A" w:rsidRPr="007F072B" w:rsidRDefault="00ED635A" w:rsidP="00D8178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64A6A" w:rsidRDefault="00564A6A"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br w:type="page"/>
      </w:r>
    </w:p>
    <w:p w:rsidR="00676544" w:rsidRDefault="00676544" w:rsidP="00676544">
      <w:pPr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lastRenderedPageBreak/>
        <w:t>ЗМІСТ</w:t>
      </w:r>
    </w:p>
    <w:p w:rsidR="00676544" w:rsidRDefault="00676544" w:rsidP="00676544">
      <w:pPr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</w:p>
    <w:p w:rsidR="00D27D7B" w:rsidRDefault="00D27D7B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bCs/>
          <w:sz w:val="28"/>
          <w:szCs w:val="28"/>
          <w:lang w:val="uk-UA"/>
        </w:rPr>
        <w:t>Вступ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bCs/>
          <w:sz w:val="28"/>
          <w:szCs w:val="28"/>
          <w:lang w:val="uk-UA"/>
        </w:rPr>
        <w:t>1. Загальні вимоги до курсової роботи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bCs/>
          <w:sz w:val="28"/>
          <w:szCs w:val="28"/>
          <w:lang w:val="uk-UA"/>
        </w:rPr>
        <w:t>2.  Основні етапи та порядок виконання курсової роботи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sz w:val="28"/>
          <w:szCs w:val="28"/>
          <w:lang w:val="uk-UA"/>
        </w:rPr>
        <w:t>3.  Зміст і структура курсової роботи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sz w:val="28"/>
          <w:szCs w:val="28"/>
          <w:lang w:val="uk-UA"/>
        </w:rPr>
        <w:t xml:space="preserve">4.  Підготовка до захисту та захист курсової роботи 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sz w:val="28"/>
          <w:szCs w:val="28"/>
          <w:lang w:val="uk-UA"/>
        </w:rPr>
        <w:t>5. Критерії оцінювання курсової роботи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76544">
        <w:rPr>
          <w:rFonts w:ascii="Times New Roman" w:hAnsi="Times New Roman"/>
          <w:bCs/>
          <w:sz w:val="28"/>
          <w:szCs w:val="28"/>
          <w:lang w:val="uk-UA"/>
        </w:rPr>
        <w:t>Додаток А. Тематика курсових робіт з дисципліни «Управління фінансовими проектами»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6544">
        <w:rPr>
          <w:rFonts w:ascii="Times New Roman" w:hAnsi="Times New Roman"/>
          <w:iCs/>
          <w:sz w:val="28"/>
          <w:szCs w:val="28"/>
          <w:lang w:val="uk-UA"/>
        </w:rPr>
        <w:t>Додаток Б. Приклади плану курсової роботи</w:t>
      </w:r>
    </w:p>
    <w:p w:rsidR="00676544" w:rsidRPr="00676544" w:rsidRDefault="00676544" w:rsidP="0067654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76544">
        <w:rPr>
          <w:rFonts w:ascii="Times New Roman" w:hAnsi="Times New Roman"/>
          <w:bCs/>
          <w:sz w:val="28"/>
          <w:szCs w:val="28"/>
          <w:lang w:val="uk-UA"/>
        </w:rPr>
        <w:t>Додаток В. Зразок оформлення титульної сторінки</w:t>
      </w:r>
    </w:p>
    <w:p w:rsidR="00676544" w:rsidRPr="00676544" w:rsidRDefault="00676544" w:rsidP="006765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544">
        <w:rPr>
          <w:rFonts w:ascii="Times New Roman" w:hAnsi="Times New Roman"/>
          <w:bCs/>
          <w:sz w:val="28"/>
          <w:szCs w:val="28"/>
          <w:lang w:val="uk-UA"/>
        </w:rPr>
        <w:t>Додаток Г</w:t>
      </w:r>
      <w:r w:rsidRPr="00676544">
        <w:rPr>
          <w:rFonts w:ascii="Times New Roman" w:hAnsi="Times New Roman"/>
          <w:sz w:val="28"/>
          <w:szCs w:val="28"/>
          <w:lang w:val="uk-UA"/>
        </w:rPr>
        <w:t>. Приклади оформлення бібліографічного опису в списку джерел</w:t>
      </w:r>
    </w:p>
    <w:p w:rsidR="00676544" w:rsidRDefault="00676544" w:rsidP="00676544"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</w:p>
    <w:p w:rsidR="00676544" w:rsidRDefault="00676544"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br w:type="page"/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lastRenderedPageBreak/>
        <w:t>ВСТУП</w:t>
      </w:r>
    </w:p>
    <w:p w:rsidR="000D2327" w:rsidRDefault="000D2327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Дисципліна «</w:t>
      </w:r>
      <w:r w:rsidR="00564A6A">
        <w:rPr>
          <w:rFonts w:ascii="Times New Roman" w:hAnsi="Times New Roman"/>
          <w:sz w:val="28"/>
          <w:szCs w:val="28"/>
          <w:lang w:val="uk-UA"/>
        </w:rPr>
        <w:t>Управління фінансовими проектами</w:t>
      </w:r>
      <w:r w:rsidRPr="007F072B">
        <w:rPr>
          <w:rFonts w:ascii="Times New Roman" w:hAnsi="Times New Roman"/>
          <w:sz w:val="28"/>
          <w:szCs w:val="28"/>
          <w:lang w:val="uk-UA"/>
        </w:rPr>
        <w:t>» є базовою дисципліною у під</w:t>
      </w:r>
      <w:r w:rsidR="00664DA9">
        <w:rPr>
          <w:rFonts w:ascii="Times New Roman" w:hAnsi="Times New Roman"/>
          <w:sz w:val="28"/>
          <w:szCs w:val="28"/>
          <w:lang w:val="uk-UA"/>
        </w:rPr>
        <w:t xml:space="preserve">готовці бакалаврів </w:t>
      </w:r>
      <w:r w:rsidRPr="007F072B">
        <w:rPr>
          <w:rFonts w:ascii="Times New Roman" w:hAnsi="Times New Roman"/>
          <w:sz w:val="28"/>
          <w:szCs w:val="28"/>
          <w:lang w:val="uk-UA"/>
        </w:rPr>
        <w:t>з</w:t>
      </w:r>
      <w:r w:rsidR="00664DA9">
        <w:rPr>
          <w:rFonts w:ascii="Times New Roman" w:hAnsi="Times New Roman"/>
          <w:sz w:val="28"/>
          <w:szCs w:val="28"/>
          <w:lang w:val="uk-UA"/>
        </w:rPr>
        <w:t xml:space="preserve"> напряму 6.030508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«Фінанси і кредит». </w:t>
      </w: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Предметом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вивчення </w:t>
      </w:r>
      <w:r>
        <w:rPr>
          <w:rFonts w:ascii="Times New Roman" w:hAnsi="Times New Roman"/>
          <w:sz w:val="28"/>
          <w:szCs w:val="28"/>
          <w:lang w:val="uk-UA"/>
        </w:rPr>
        <w:t xml:space="preserve">цієї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>
        <w:rPr>
          <w:rFonts w:ascii="Times New Roman" w:hAnsi="Times New Roman"/>
          <w:sz w:val="28"/>
          <w:szCs w:val="28"/>
          <w:lang w:val="uk-UA"/>
        </w:rPr>
        <w:t>є закони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закономірності функціонування базових категорій теорії </w:t>
      </w:r>
      <w:r>
        <w:rPr>
          <w:rFonts w:ascii="Times New Roman" w:hAnsi="Times New Roman"/>
          <w:sz w:val="28"/>
          <w:szCs w:val="28"/>
          <w:lang w:val="uk-UA"/>
        </w:rPr>
        <w:t>фінансів, фінансових відносин.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Цей предмет вивчає механізм </w:t>
      </w:r>
      <w:r>
        <w:rPr>
          <w:rFonts w:ascii="Times New Roman" w:hAnsi="Times New Roman"/>
          <w:sz w:val="28"/>
          <w:szCs w:val="28"/>
          <w:lang w:val="uk-UA"/>
        </w:rPr>
        <w:t>функціонування фінансової системи</w:t>
      </w:r>
      <w:r w:rsidRPr="007F072B">
        <w:rPr>
          <w:rFonts w:ascii="Times New Roman" w:hAnsi="Times New Roman"/>
          <w:sz w:val="28"/>
          <w:szCs w:val="28"/>
          <w:lang w:val="uk-UA"/>
        </w:rPr>
        <w:t>, можливостей 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її елементів та внутрішніх зв’язків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для найбільш ефективного функціонування ринкової економіки.</w:t>
      </w:r>
    </w:p>
    <w:p w:rsidR="00ED635A" w:rsidRPr="007F072B" w:rsidRDefault="00ED635A" w:rsidP="00CF69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Метою </w:t>
      </w:r>
      <w:r w:rsidRPr="007F072B">
        <w:rPr>
          <w:rFonts w:ascii="Times New Roman" w:hAnsi="Times New Roman"/>
          <w:sz w:val="28"/>
          <w:szCs w:val="28"/>
          <w:lang w:val="uk-UA"/>
        </w:rPr>
        <w:t>виконання курсової роботи з дисципліни «</w:t>
      </w:r>
      <w:r w:rsidR="00564A6A">
        <w:rPr>
          <w:rFonts w:ascii="Times New Roman" w:hAnsi="Times New Roman"/>
          <w:sz w:val="28"/>
          <w:szCs w:val="28"/>
          <w:lang w:val="uk-UA"/>
        </w:rPr>
        <w:t>Управління фінансовими проектами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» є розширення і поглиблення теоретичних знань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з дисципліни; надбання навичок самостійного узагальнення та </w:t>
      </w:r>
      <w:r>
        <w:rPr>
          <w:rFonts w:ascii="Times New Roman" w:hAnsi="Times New Roman"/>
          <w:sz w:val="28"/>
          <w:szCs w:val="28"/>
          <w:lang w:val="uk-UA"/>
        </w:rPr>
        <w:t xml:space="preserve">викладення матеріалу, набутого </w:t>
      </w:r>
      <w:r w:rsidRPr="007F072B">
        <w:rPr>
          <w:rFonts w:ascii="Times New Roman" w:hAnsi="Times New Roman"/>
          <w:sz w:val="28"/>
          <w:szCs w:val="28"/>
          <w:lang w:val="uk-UA"/>
        </w:rPr>
        <w:t>з літературних джерел інформації; проведення аналізу з</w:t>
      </w:r>
      <w:r w:rsidR="00564A6A">
        <w:rPr>
          <w:rFonts w:ascii="Times New Roman" w:hAnsi="Times New Roman"/>
          <w:sz w:val="28"/>
          <w:szCs w:val="28"/>
          <w:lang w:val="uk-UA"/>
        </w:rPr>
        <w:t>аконодавчої та нормативної бази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</w:p>
    <w:p w:rsidR="00ED635A" w:rsidRPr="007F072B" w:rsidRDefault="00ED635A" w:rsidP="00CF697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курсово</w:t>
      </w:r>
      <w:r>
        <w:rPr>
          <w:rFonts w:ascii="Times New Roman" w:hAnsi="Times New Roman"/>
          <w:sz w:val="28"/>
          <w:szCs w:val="28"/>
          <w:lang w:val="uk-UA"/>
        </w:rPr>
        <w:t>ї роботи визначаються її метою та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передбачають:</w:t>
      </w:r>
    </w:p>
    <w:p w:rsidR="00ED635A" w:rsidRPr="00CF6971" w:rsidRDefault="00ED635A" w:rsidP="00CF6971">
      <w:pPr>
        <w:pStyle w:val="a7"/>
        <w:numPr>
          <w:ilvl w:val="0"/>
          <w:numId w:val="1"/>
        </w:numPr>
        <w:shd w:val="clear" w:color="auto" w:fill="FFFFFF"/>
        <w:tabs>
          <w:tab w:val="left" w:pos="106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71">
        <w:rPr>
          <w:rFonts w:ascii="Times New Roman" w:hAnsi="Times New Roman"/>
          <w:sz w:val="28"/>
          <w:szCs w:val="28"/>
          <w:lang w:val="uk-UA"/>
        </w:rPr>
        <w:t>освоєння студентом первинних навичок науково-дослідної роботи під</w:t>
      </w:r>
      <w:r w:rsidRPr="00CF6971">
        <w:rPr>
          <w:rFonts w:ascii="Times New Roman" w:hAnsi="Times New Roman"/>
          <w:sz w:val="28"/>
          <w:szCs w:val="28"/>
          <w:lang w:val="uk-UA"/>
        </w:rPr>
        <w:br/>
        <w:t>керівництвом викладача;</w:t>
      </w:r>
    </w:p>
    <w:p w:rsidR="00ED635A" w:rsidRPr="007F072B" w:rsidRDefault="00ED635A" w:rsidP="00CF6971">
      <w:pPr>
        <w:widowControl w:val="0"/>
        <w:numPr>
          <w:ilvl w:val="0"/>
          <w:numId w:val="4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систематизацію</w:t>
      </w:r>
      <w:r w:rsidRPr="007F072B">
        <w:rPr>
          <w:rFonts w:ascii="Times New Roman" w:hAnsi="Times New Roman"/>
          <w:sz w:val="28"/>
          <w:szCs w:val="28"/>
          <w:lang w:val="uk-UA"/>
        </w:rPr>
        <w:t>, поглиблення та закріплення окремих теоретичних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7F072B">
        <w:rPr>
          <w:rFonts w:ascii="Times New Roman" w:hAnsi="Times New Roman"/>
          <w:sz w:val="28"/>
          <w:szCs w:val="28"/>
          <w:lang w:val="uk-UA"/>
        </w:rPr>
        <w:t>з дисципліни;</w:t>
      </w:r>
    </w:p>
    <w:p w:rsidR="00CF6971" w:rsidRDefault="00ED635A" w:rsidP="00CF6971">
      <w:pPr>
        <w:widowControl w:val="0"/>
        <w:numPr>
          <w:ilvl w:val="0"/>
          <w:numId w:val="4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здобуття навичок самостійно працювати з інформаційними джерелами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F6971" w:rsidRPr="00CF6971" w:rsidRDefault="00ED635A" w:rsidP="00CF6971">
      <w:pPr>
        <w:widowControl w:val="0"/>
        <w:numPr>
          <w:ilvl w:val="0"/>
          <w:numId w:val="4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F6971">
        <w:rPr>
          <w:rFonts w:ascii="Times New Roman" w:hAnsi="Times New Roman"/>
          <w:sz w:val="28"/>
          <w:szCs w:val="28"/>
          <w:lang w:val="uk-UA"/>
        </w:rPr>
        <w:t>надбання навичок виявлення існуючих проблем за темою дослідження та розробки рекомендацій щодо їх вирішенню;</w:t>
      </w:r>
    </w:p>
    <w:p w:rsidR="00ED635A" w:rsidRPr="00CF6971" w:rsidRDefault="00ED635A" w:rsidP="00CF6971">
      <w:pPr>
        <w:widowControl w:val="0"/>
        <w:numPr>
          <w:ilvl w:val="0"/>
          <w:numId w:val="4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F6971">
        <w:rPr>
          <w:rFonts w:ascii="Times New Roman" w:hAnsi="Times New Roman"/>
          <w:sz w:val="28"/>
          <w:szCs w:val="28"/>
          <w:lang w:val="uk-UA"/>
        </w:rPr>
        <w:t>виховання в студента критичного ставлення до літературних джерел і практики з метою виявлення в них недоліків та обґрунтувань пропозицій щодо їх усунення.</w:t>
      </w:r>
    </w:p>
    <w:p w:rsidR="00ED635A" w:rsidRPr="007F072B" w:rsidRDefault="00ED635A" w:rsidP="00CF69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Завдання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курсової роботи передбачають навчити студента таким </w:t>
      </w:r>
      <w:r w:rsidRPr="007F072B">
        <w:rPr>
          <w:rFonts w:ascii="Times New Roman" w:hAnsi="Times New Roman"/>
          <w:i/>
          <w:iCs/>
          <w:sz w:val="28"/>
          <w:szCs w:val="28"/>
          <w:lang w:val="uk-UA"/>
        </w:rPr>
        <w:t>умінням і навичкам:</w:t>
      </w:r>
    </w:p>
    <w:p w:rsidR="00ED635A" w:rsidRPr="007F072B" w:rsidRDefault="00ED635A" w:rsidP="00CF6971">
      <w:pPr>
        <w:widowControl w:val="0"/>
        <w:numPr>
          <w:ilvl w:val="0"/>
          <w:numId w:val="4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підбирати наукову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економіко-статистичну інформацію, законодавчі та</w:t>
      </w:r>
      <w:r>
        <w:rPr>
          <w:rFonts w:ascii="Times New Roman" w:hAnsi="Times New Roman"/>
          <w:sz w:val="28"/>
          <w:szCs w:val="28"/>
          <w:lang w:val="uk-UA"/>
        </w:rPr>
        <w:t xml:space="preserve"> нормативно-правові матеріали з певної теми</w:t>
      </w:r>
      <w:r w:rsidRPr="007F072B">
        <w:rPr>
          <w:rFonts w:ascii="Times New Roman" w:hAnsi="Times New Roman"/>
          <w:sz w:val="28"/>
          <w:szCs w:val="28"/>
          <w:lang w:val="uk-UA"/>
        </w:rPr>
        <w:t>;</w:t>
      </w:r>
    </w:p>
    <w:p w:rsidR="00ED635A" w:rsidRPr="007F072B" w:rsidRDefault="00ED635A" w:rsidP="00CF6971">
      <w:pPr>
        <w:widowControl w:val="0"/>
        <w:numPr>
          <w:ilvl w:val="0"/>
          <w:numId w:val="4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систематизувати та узагальнювати економічну інформацію, критично її обмірковувати,</w:t>
      </w:r>
      <w:r>
        <w:rPr>
          <w:rFonts w:ascii="Times New Roman" w:hAnsi="Times New Roman"/>
          <w:sz w:val="28"/>
          <w:szCs w:val="28"/>
          <w:lang w:val="uk-UA"/>
        </w:rPr>
        <w:t xml:space="preserve"> використовуючи наукові методи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інструменти дослідження;</w:t>
      </w:r>
    </w:p>
    <w:p w:rsidR="00ED635A" w:rsidRPr="007F072B" w:rsidRDefault="00ED635A" w:rsidP="00CF6971">
      <w:pPr>
        <w:widowControl w:val="0"/>
        <w:numPr>
          <w:ilvl w:val="0"/>
          <w:numId w:val="4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застосовувати теоретичні знання, робити висновки та аргументовано доводити свою точку зору;</w:t>
      </w:r>
    </w:p>
    <w:p w:rsidR="00ED635A" w:rsidRPr="007F072B" w:rsidRDefault="00ED635A" w:rsidP="00CF6971">
      <w:pPr>
        <w:widowControl w:val="0"/>
        <w:numPr>
          <w:ilvl w:val="0"/>
          <w:numId w:val="4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викласти в письмовій формі матеріали проведених досліджень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впроваджених вимог.</w:t>
      </w: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2304"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2304"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4A6A" w:rsidRDefault="00564A6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 ЗАГАЛЬНІ ВИМОГИ ДО КУРСОВОЇ РОБОТИ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Вик</w:t>
      </w:r>
      <w:r>
        <w:rPr>
          <w:rFonts w:ascii="Times New Roman" w:hAnsi="Times New Roman"/>
          <w:sz w:val="28"/>
          <w:szCs w:val="28"/>
          <w:lang w:val="uk-UA"/>
        </w:rPr>
        <w:t xml:space="preserve">онання курсової роботи є одним </w:t>
      </w:r>
      <w:r w:rsidRPr="007F072B">
        <w:rPr>
          <w:rFonts w:ascii="Times New Roman" w:hAnsi="Times New Roman"/>
          <w:sz w:val="28"/>
          <w:szCs w:val="28"/>
          <w:lang w:val="uk-UA"/>
        </w:rPr>
        <w:t>з етапів підготовки студентів до виконання ними дипломної роботи. Курсо</w:t>
      </w:r>
      <w:r>
        <w:rPr>
          <w:rFonts w:ascii="Times New Roman" w:hAnsi="Times New Roman"/>
          <w:sz w:val="28"/>
          <w:szCs w:val="28"/>
          <w:lang w:val="uk-UA"/>
        </w:rPr>
        <w:t xml:space="preserve">ва робота є самостійною </w:t>
      </w:r>
      <w:r w:rsidR="00441D8D">
        <w:rPr>
          <w:rFonts w:ascii="Times New Roman" w:hAnsi="Times New Roman"/>
          <w:sz w:val="28"/>
          <w:szCs w:val="28"/>
          <w:lang w:val="uk-UA"/>
        </w:rPr>
        <w:t>науково</w:t>
      </w:r>
      <w:r w:rsidR="00441D8D" w:rsidRPr="007F072B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дослідницькою роботою студента.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Теоретичною та методологічною основою написання курсової роботи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виступають концепції світової та вітчизняної економічної думки з питань сутності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функціонування </w:t>
      </w:r>
      <w:r>
        <w:rPr>
          <w:rFonts w:ascii="Times New Roman" w:hAnsi="Times New Roman"/>
          <w:sz w:val="28"/>
          <w:szCs w:val="28"/>
          <w:lang w:val="uk-UA"/>
        </w:rPr>
        <w:t>фінансових відносин 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конкретних умовах суспільного виробництва, зокрема становлення та проблеми розвитку </w:t>
      </w:r>
      <w:r>
        <w:rPr>
          <w:rFonts w:ascii="Times New Roman" w:hAnsi="Times New Roman"/>
          <w:sz w:val="28"/>
          <w:szCs w:val="28"/>
          <w:lang w:val="uk-UA"/>
        </w:rPr>
        <w:t>фінансової системи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Висвітлення положень 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роботі повинно ґрунтуватися на вимогах основних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економічних законів; наукових, проблемного та дискусійного характеру публікаціях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вітчизняних і зарубіжних авторів теоретичного плану; стану та аналізі відносин, що досліджуються в конкретній ситуації (країні, галузі, етапі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7F072B">
        <w:rPr>
          <w:rFonts w:ascii="Times New Roman" w:hAnsi="Times New Roman"/>
          <w:sz w:val="28"/>
          <w:szCs w:val="28"/>
          <w:lang w:val="uk-UA"/>
        </w:rPr>
        <w:t>.). Студент повинен глибоко вивчити та всебічно використати законодавчий, методичний та інструктивний матеріал відповідно до теми дослідження.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Автор курсової роботи повинен продемонструвати</w:t>
      </w:r>
      <w:r>
        <w:rPr>
          <w:rFonts w:ascii="Times New Roman" w:hAnsi="Times New Roman"/>
          <w:sz w:val="28"/>
          <w:szCs w:val="28"/>
          <w:lang w:val="uk-UA"/>
        </w:rPr>
        <w:t xml:space="preserve"> творчий підхід при формуванні й вирішенні завдань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виконання курсової роботи. Питання плану повинні логічно</w:t>
      </w:r>
      <w:r>
        <w:rPr>
          <w:rFonts w:ascii="Times New Roman" w:hAnsi="Times New Roman"/>
          <w:sz w:val="28"/>
          <w:szCs w:val="28"/>
          <w:lang w:val="uk-UA"/>
        </w:rPr>
        <w:t xml:space="preserve"> та послідовно розкривати тему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розглядатися в аспекті загальнодержавної проблеми оптимізації та підвищення ефективності функціонування </w:t>
      </w:r>
      <w:r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механізму, показати вміння виконувати економічні розрахунки, робити прогнози з залученням комп'ютерної техніки; ілюструвати текстовий матеріал розробленими графіками, діаграмами, таблицями.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Робота повинна бути виконана методично правильно і грамотно за затвердженою темою та узгодженим керівником планом;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акуратно та правильно оформлена та представлена на кафедру в установлений термін.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Рекомендований обсяг курсової роботи 35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40 аркушів машинописного тексту з використанням прикладних програм ЕОМ.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З метою якісного й</w:t>
      </w:r>
      <w:r w:rsidRPr="007F072B">
        <w:rPr>
          <w:rFonts w:ascii="Times New Roman" w:hAnsi="Times New Roman"/>
          <w:iCs/>
          <w:sz w:val="28"/>
          <w:szCs w:val="28"/>
          <w:lang w:val="uk-UA"/>
        </w:rPr>
        <w:t xml:space="preserve"> своєчасного виконання курсової роботи студент повинен дотримуватися затвердженого на кафедрі графіка виконання роботи.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ОСНОВНІ ЕТАПИ ТА ПОРЯДОК ВИКОНАННЯ КУРСОВОЇ РОБОТИ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Виконання курсової роботи передбачає проведення </w:t>
      </w:r>
      <w:r>
        <w:rPr>
          <w:rFonts w:ascii="Times New Roman" w:hAnsi="Times New Roman"/>
          <w:sz w:val="28"/>
          <w:szCs w:val="28"/>
          <w:lang w:val="uk-UA"/>
        </w:rPr>
        <w:t>таких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етапів:</w:t>
      </w:r>
    </w:p>
    <w:p w:rsidR="00ED635A" w:rsidRPr="007F072B" w:rsidRDefault="00ED635A" w:rsidP="002A6B54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26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Вибір теми курсової роботи та визначення мети дослідження.</w:t>
      </w:r>
    </w:p>
    <w:p w:rsidR="00ED635A" w:rsidRPr="007F072B" w:rsidRDefault="00ED635A" w:rsidP="002A6B54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Підбір, вивчення та опрацювання літературних джерел, законодавчо-нормативних документів, матеріалів, складання бібліографії.</w:t>
      </w:r>
    </w:p>
    <w:p w:rsidR="00ED635A" w:rsidRPr="007F072B" w:rsidRDefault="00ED635A" w:rsidP="002A6B54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Складання плану та його затвердження науковим керівником. Визначення </w:t>
      </w:r>
      <w:r>
        <w:rPr>
          <w:rFonts w:ascii="Times New Roman" w:hAnsi="Times New Roman"/>
          <w:sz w:val="28"/>
          <w:szCs w:val="28"/>
          <w:lang w:val="uk-UA"/>
        </w:rPr>
        <w:t>завдання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, які необхідно вирішити в </w:t>
      </w:r>
      <w:r>
        <w:rPr>
          <w:rFonts w:ascii="Times New Roman" w:hAnsi="Times New Roman"/>
          <w:sz w:val="28"/>
          <w:szCs w:val="28"/>
          <w:lang w:val="uk-UA"/>
        </w:rPr>
        <w:t>процесі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написання курсової роботи.</w:t>
      </w:r>
    </w:p>
    <w:p w:rsidR="00ED635A" w:rsidRPr="007F072B" w:rsidRDefault="00ED635A" w:rsidP="002A6B54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Збір та аналітичне оброблення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матеріалу для курсової роботи, вибір програм </w:t>
      </w:r>
      <w:r w:rsidRPr="007F072B">
        <w:rPr>
          <w:rFonts w:ascii="Times New Roman" w:hAnsi="Times New Roman"/>
          <w:sz w:val="28"/>
          <w:szCs w:val="28"/>
          <w:lang w:val="uk-UA"/>
        </w:rPr>
        <w:t>дослідження на ЕОМ.</w:t>
      </w:r>
    </w:p>
    <w:p w:rsidR="00ED635A" w:rsidRPr="007F072B" w:rsidRDefault="00ED635A" w:rsidP="002A6B54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16"/>
          <w:sz w:val="28"/>
          <w:szCs w:val="28"/>
          <w:lang w:val="uk-UA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Написання курсової роботи.</w:t>
      </w:r>
    </w:p>
    <w:p w:rsidR="00ED635A" w:rsidRPr="007F072B" w:rsidRDefault="00ED635A" w:rsidP="002A6B54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Оформлення курсової роботи, реєстрація на кафедрі та </w:t>
      </w:r>
      <w:r>
        <w:rPr>
          <w:rFonts w:ascii="Times New Roman" w:hAnsi="Times New Roman"/>
          <w:sz w:val="28"/>
          <w:szCs w:val="28"/>
          <w:lang w:val="uk-UA"/>
        </w:rPr>
        <w:t xml:space="preserve">подання </w:t>
      </w:r>
      <w:r w:rsidRPr="007F072B">
        <w:rPr>
          <w:rFonts w:ascii="Times New Roman" w:hAnsi="Times New Roman"/>
          <w:sz w:val="28"/>
          <w:szCs w:val="28"/>
          <w:lang w:val="uk-UA"/>
        </w:rPr>
        <w:t>її на перевірку науковому керівникові.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lastRenderedPageBreak/>
        <w:t>7. Захист курсової роботи.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Кафедрою встановлюється календарний графік написання курсової роботи в цілому та виконання окремих її етапів зокрема. Затверджений графік доводиться до відома студентів.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Тематика курсових робіт </w:t>
      </w:r>
      <w:r>
        <w:rPr>
          <w:rFonts w:ascii="Times New Roman" w:hAnsi="Times New Roman"/>
          <w:sz w:val="28"/>
          <w:szCs w:val="28"/>
          <w:lang w:val="uk-UA"/>
        </w:rPr>
        <w:t xml:space="preserve">розробляється кафедрою </w:t>
      </w:r>
      <w:r w:rsidR="00CF6971">
        <w:rPr>
          <w:rFonts w:ascii="Times New Roman" w:hAnsi="Times New Roman"/>
          <w:sz w:val="28"/>
          <w:szCs w:val="28"/>
          <w:lang w:val="uk-UA"/>
        </w:rPr>
        <w:t>економіки та фінансів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відповідно до вимог сучасного стану розвитку економіки України, підвищення ролі </w:t>
      </w:r>
      <w:r>
        <w:rPr>
          <w:rFonts w:ascii="Times New Roman" w:hAnsi="Times New Roman"/>
          <w:sz w:val="28"/>
          <w:szCs w:val="28"/>
          <w:lang w:val="uk-UA"/>
        </w:rPr>
        <w:t>фінансів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, а також потреб сьогодення щодо функціонування </w:t>
      </w:r>
      <w:r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відносин у суспільстві (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>додаток А</w:t>
      </w:r>
      <w:r w:rsidRPr="007F072B">
        <w:rPr>
          <w:rFonts w:ascii="Times New Roman" w:hAnsi="Times New Roman"/>
          <w:sz w:val="28"/>
          <w:szCs w:val="28"/>
          <w:lang w:val="uk-UA"/>
        </w:rPr>
        <w:t>). В академічній групі виконувати курсову роботу на одну й ту ж тему може тільки один студент.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Тему курсової роботи студент обирає самостійно або консультується з науковим керівником із запропонованого кафедрою переліку. Критерієм вибору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теми можуть бути наукові інтереси, напрямки практичної діяльності, забезпеченість </w:t>
      </w:r>
      <w:r w:rsidRPr="007F072B">
        <w:rPr>
          <w:rFonts w:ascii="Times New Roman" w:hAnsi="Times New Roman"/>
          <w:sz w:val="28"/>
          <w:szCs w:val="28"/>
          <w:lang w:val="uk-UA"/>
        </w:rPr>
        <w:t>напрямку дослідження (теми) літературою, актуальність, крім обов'язковості вико</w:t>
      </w:r>
      <w:r w:rsidRPr="007F072B">
        <w:rPr>
          <w:rFonts w:ascii="Times New Roman" w:hAnsi="Times New Roman"/>
          <w:sz w:val="28"/>
          <w:szCs w:val="28"/>
          <w:lang w:val="uk-UA"/>
        </w:rPr>
        <w:softHyphen/>
        <w:t xml:space="preserve">нання курсової роботи - зацікавленість темою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7F072B">
        <w:rPr>
          <w:rFonts w:ascii="Times New Roman" w:hAnsi="Times New Roman"/>
          <w:sz w:val="28"/>
          <w:szCs w:val="28"/>
          <w:lang w:val="uk-UA"/>
        </w:rPr>
        <w:t>. Студент має можливість запропонувати власну тему, або частково змінити назву.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цьому випадку студент повинен обґрунтувати її доцільність та актуальність, узгодити свої дії з науковим керівником. При виборі те</w:t>
      </w:r>
      <w:r>
        <w:rPr>
          <w:rFonts w:ascii="Times New Roman" w:hAnsi="Times New Roman"/>
          <w:sz w:val="28"/>
          <w:szCs w:val="28"/>
          <w:lang w:val="uk-UA"/>
        </w:rPr>
        <w:t>ми необхідно врахувати наукове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практичне значення проблеми, можливість використання її результатів для практичного використання.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iCs/>
          <w:sz w:val="28"/>
          <w:szCs w:val="28"/>
          <w:lang w:val="uk-UA"/>
        </w:rPr>
        <w:t xml:space="preserve">Курсова робота </w:t>
      </w:r>
      <w:r>
        <w:rPr>
          <w:rFonts w:ascii="Times New Roman" w:hAnsi="Times New Roman"/>
          <w:iCs/>
          <w:sz w:val="28"/>
          <w:szCs w:val="28"/>
          <w:lang w:val="uk-UA"/>
        </w:rPr>
        <w:t>являє</w:t>
      </w:r>
      <w:r w:rsidRPr="007F072B">
        <w:rPr>
          <w:rFonts w:ascii="Times New Roman" w:hAnsi="Times New Roman"/>
          <w:iCs/>
          <w:sz w:val="28"/>
          <w:szCs w:val="28"/>
          <w:lang w:val="uk-UA"/>
        </w:rPr>
        <w:t xml:space="preserve"> собою власне наукове дослідження автора</w:t>
      </w:r>
      <w:r w:rsidRPr="007F072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на матеріалах опрацьованих джерел та економіко-статистичної інформації. </w:t>
      </w:r>
      <w:r>
        <w:rPr>
          <w:rFonts w:ascii="Times New Roman" w:hAnsi="Times New Roman"/>
          <w:sz w:val="28"/>
          <w:szCs w:val="28"/>
          <w:lang w:val="uk-UA"/>
        </w:rPr>
        <w:t>Вона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виконується не тільки на основі вивчення рекомендованої прог</w:t>
      </w:r>
      <w:r>
        <w:rPr>
          <w:rFonts w:ascii="Times New Roman" w:hAnsi="Times New Roman"/>
          <w:sz w:val="28"/>
          <w:szCs w:val="28"/>
          <w:lang w:val="uk-UA"/>
        </w:rPr>
        <w:t>рамою курсу літератури, а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на матеріалах додаткових інформаційних джерел. Підбір, вивчення та опрацювання літератури студент проводить самостійно. 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Формування матеріалу для написання курсової роботи необхідно розпочинати з перегляду підручників, навчальних посібників, визначити основні напрямки дослідження для поглиблення теми. Використовуючи систематичні каталоги бібліотек, електронний каталог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 студент має визнач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F072B">
        <w:rPr>
          <w:rFonts w:ascii="Times New Roman" w:hAnsi="Times New Roman"/>
          <w:sz w:val="28"/>
          <w:szCs w:val="28"/>
          <w:lang w:val="uk-UA"/>
        </w:rPr>
        <w:t>ти, які монографічні видання, довідники, брошури, статті в періодичній пресі були опубліковані за обраною темою. Особливу увагу слід приділити ознайомленню зі змістом матеріалів журналів «Фінанси України», «Економіка України», «Фондовий ринок», «</w:t>
      </w:r>
      <w:r w:rsidR="00676544">
        <w:rPr>
          <w:rFonts w:ascii="Times New Roman" w:hAnsi="Times New Roman"/>
          <w:sz w:val="28"/>
          <w:szCs w:val="28"/>
          <w:lang w:val="uk-UA"/>
        </w:rPr>
        <w:t>Гроші і кредит</w:t>
      </w:r>
      <w:r w:rsidRPr="007F072B">
        <w:rPr>
          <w:rFonts w:ascii="Times New Roman" w:hAnsi="Times New Roman"/>
          <w:sz w:val="28"/>
          <w:szCs w:val="28"/>
          <w:lang w:val="uk-UA"/>
        </w:rPr>
        <w:t>», а також газет «Фінансова Україна», «Урядовий кур'єр», «Галицькі Контракти», «Б</w:t>
      </w:r>
      <w:r w:rsidR="00676544">
        <w:rPr>
          <w:rFonts w:ascii="Times New Roman" w:hAnsi="Times New Roman"/>
          <w:sz w:val="28"/>
          <w:szCs w:val="28"/>
          <w:lang w:val="uk-UA"/>
        </w:rPr>
        <w:t>і</w:t>
      </w:r>
      <w:r w:rsidRPr="007F072B">
        <w:rPr>
          <w:rFonts w:ascii="Times New Roman" w:hAnsi="Times New Roman"/>
          <w:sz w:val="28"/>
          <w:szCs w:val="28"/>
          <w:lang w:val="uk-UA"/>
        </w:rPr>
        <w:t>знес»</w:t>
      </w:r>
      <w:r w:rsidR="00441D8D" w:rsidRPr="00441D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1D8D">
        <w:rPr>
          <w:rFonts w:ascii="Times New Roman" w:hAnsi="Times New Roman"/>
          <w:sz w:val="28"/>
          <w:szCs w:val="28"/>
          <w:lang w:val="uk-UA"/>
        </w:rPr>
        <w:t>електронним інформаційним ресурсам, офіційним сайтам фінансових установ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та ін. Обов'язково слід використовувати Закони України, Постанови Верховної Ради, Укази Президента, інструктивні матеріали </w:t>
      </w:r>
      <w:r>
        <w:rPr>
          <w:rFonts w:ascii="Times New Roman" w:hAnsi="Times New Roman"/>
          <w:sz w:val="28"/>
          <w:szCs w:val="28"/>
          <w:lang w:val="uk-UA"/>
        </w:rPr>
        <w:t>Міністерства фінансів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стос</w:t>
      </w:r>
      <w:r>
        <w:rPr>
          <w:rFonts w:ascii="Times New Roman" w:hAnsi="Times New Roman"/>
          <w:sz w:val="28"/>
          <w:szCs w:val="28"/>
          <w:lang w:val="uk-UA"/>
        </w:rPr>
        <w:t>овно орга</w:t>
      </w:r>
      <w:r>
        <w:rPr>
          <w:rFonts w:ascii="Times New Roman" w:hAnsi="Times New Roman"/>
          <w:sz w:val="28"/>
          <w:szCs w:val="28"/>
          <w:lang w:val="uk-UA"/>
        </w:rPr>
        <w:softHyphen/>
        <w:t>нізації та регулювання діяльності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фінансової системи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фінансових відносин,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Поглиблення теоретичних знань за темою слід продовжити з вивченням монографічних видань, опрацювати законодавчу та нормативну базу.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Враховуючи значні зміни в соціально-економічному житті України, зміни в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законодавчій та нормативній базі обробку матеріалів періодичних видань (за останні </w:t>
      </w:r>
      <w:r w:rsidRPr="007F072B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3 роки)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слід розпочинати з останніх номерів журналів та газет до </w:t>
      </w:r>
      <w:r w:rsidRPr="007F072B">
        <w:rPr>
          <w:rFonts w:ascii="Times New Roman" w:hAnsi="Times New Roman"/>
          <w:sz w:val="28"/>
          <w:szCs w:val="28"/>
          <w:lang w:val="uk-UA"/>
        </w:rPr>
        <w:lastRenderedPageBreak/>
        <w:t>більш ранніх; законів повного тексту - з обов'язковими доповненнями та змінами.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При визначенні літератури слід робити певні виписки теоретичних положень фактів, статистичних матеріалів, проблемних та нечітко визначених положень стосовно досліджуваної теми. Паралельно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з цим можна записувати особисті міркування, питання для уточнення на консультації з науковим керівником,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оцінювальні характеристики. Необхід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но вказувати джерело інформації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з внесенням усіх реквізитів того, з якого зроблена виписка, чи використані цифрові матеріали, на </w:t>
      </w:r>
      <w:r w:rsidRPr="007F072B">
        <w:rPr>
          <w:rFonts w:ascii="Times New Roman" w:hAnsi="Times New Roman"/>
          <w:sz w:val="28"/>
          <w:szCs w:val="28"/>
          <w:lang w:val="uk-UA"/>
        </w:rPr>
        <w:t>якій сторінці вони розміщені.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Зроблені виписки стосовно теми в обсягах завдання керівника слід систематизувати в напрямках: теоретичні положення та концепції, дискусійні матеріали, проблеми та протиріччя; цифрові дані та конкретні факти, нормативні документи; практика функціонування грошового та кредитного механізму в різних сферах суспільного життя в Україні, в економічно розвинутих країнах.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Виходячи з наявності матеріалу, його критичного обміркування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визначити логіку виклад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F072B">
        <w:rPr>
          <w:rFonts w:ascii="Times New Roman" w:hAnsi="Times New Roman"/>
          <w:sz w:val="28"/>
          <w:szCs w:val="28"/>
          <w:lang w:val="uk-UA"/>
        </w:rPr>
        <w:t>ння матеріалу, передбачити повноту та завершеність розкриття теми, що реалізується через складання плану студентом.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План курсової роботи включає найбільш істотні моменти теми, їх розкриття сп</w:t>
      </w:r>
      <w:r>
        <w:rPr>
          <w:rFonts w:ascii="Times New Roman" w:hAnsi="Times New Roman"/>
          <w:sz w:val="28"/>
          <w:szCs w:val="28"/>
          <w:lang w:val="uk-UA"/>
        </w:rPr>
        <w:t>рияє вирішенню поставлених завдань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. Питання плану </w:t>
      </w:r>
      <w:r>
        <w:rPr>
          <w:rFonts w:ascii="Times New Roman" w:hAnsi="Times New Roman"/>
          <w:sz w:val="28"/>
          <w:szCs w:val="28"/>
          <w:lang w:val="uk-UA"/>
        </w:rPr>
        <w:t>мають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бути чітко сформульованими, не громіздкими, але націлювати на концентроване викладання їх змісту. План затверджується керівником, може уточнюватися в процесі написання роботи.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сі </w:t>
      </w:r>
      <w:r>
        <w:rPr>
          <w:rFonts w:ascii="Times New Roman" w:hAnsi="Times New Roman"/>
          <w:sz w:val="28"/>
          <w:szCs w:val="28"/>
          <w:lang w:val="uk-UA"/>
        </w:rPr>
        <w:t xml:space="preserve">зміни обов'язково погоджуються </w:t>
      </w:r>
      <w:r w:rsidRPr="007F072B">
        <w:rPr>
          <w:rFonts w:ascii="Times New Roman" w:hAnsi="Times New Roman"/>
          <w:sz w:val="28"/>
          <w:szCs w:val="28"/>
          <w:lang w:val="uk-UA"/>
        </w:rPr>
        <w:t>з науковим керівником.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План курсової роботи включає: вступ, основну частину - 3 розділи (як </w:t>
      </w:r>
      <w:r>
        <w:rPr>
          <w:rFonts w:ascii="Times New Roman" w:hAnsi="Times New Roman"/>
          <w:sz w:val="28"/>
          <w:szCs w:val="28"/>
          <w:lang w:val="uk-UA"/>
        </w:rPr>
        <w:t>виняток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- більше), висновки.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Назва та зміст розділів і підрозділів, їх співвідношення визначаються з урахуванням обраної теми та передбачають логічно взаємопов'язане викладання результатів дослідження та повне відображення змісту курсов</w:t>
      </w:r>
      <w:r>
        <w:rPr>
          <w:rFonts w:ascii="Times New Roman" w:hAnsi="Times New Roman"/>
          <w:sz w:val="28"/>
          <w:szCs w:val="28"/>
          <w:lang w:val="uk-UA"/>
        </w:rPr>
        <w:t>ої роботи. Орієнтований план на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ведено в 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>додатку Б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Після узгодження плану переглядається весь ная</w:t>
      </w:r>
      <w:r>
        <w:rPr>
          <w:rFonts w:ascii="Times New Roman" w:hAnsi="Times New Roman"/>
          <w:sz w:val="28"/>
          <w:szCs w:val="28"/>
          <w:lang w:val="uk-UA"/>
        </w:rPr>
        <w:t>вний матеріал, проводиться певне оброблення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та аналіз економіко-статистичних даних, практики дії грошово-кредитного механізму. Перевіряється достатність матеріалу для </w:t>
      </w:r>
      <w:r>
        <w:rPr>
          <w:rFonts w:ascii="Times New Roman" w:hAnsi="Times New Roman"/>
          <w:sz w:val="28"/>
          <w:szCs w:val="28"/>
          <w:lang w:val="uk-UA"/>
        </w:rPr>
        <w:t>вирішення всіх поставлених завдань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>виокремлюються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матеріали для додатків та основної частини роботи, визначається центральний стрижень розділу, планується логічна послідовність викладення матеріалу, ілюстрації та їх види.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Написання курсо</w:t>
      </w:r>
      <w:r>
        <w:rPr>
          <w:rFonts w:ascii="Times New Roman" w:hAnsi="Times New Roman"/>
          <w:sz w:val="28"/>
          <w:szCs w:val="28"/>
          <w:lang w:val="uk-UA"/>
        </w:rPr>
        <w:t>вої роботи здійснюється відповідно до затвердженого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754" w:firstLine="709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>Вимоги до курсової роботи:</w:t>
      </w:r>
    </w:p>
    <w:p w:rsidR="00ED635A" w:rsidRPr="007F072B" w:rsidRDefault="00ED635A" w:rsidP="002A6B54">
      <w:pPr>
        <w:widowControl w:val="0"/>
        <w:numPr>
          <w:ilvl w:val="0"/>
          <w:numId w:val="5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робота</w:t>
      </w:r>
      <w:r>
        <w:rPr>
          <w:rFonts w:ascii="Times New Roman" w:hAnsi="Times New Roman"/>
          <w:sz w:val="28"/>
          <w:szCs w:val="28"/>
          <w:lang w:val="uk-UA"/>
        </w:rPr>
        <w:t xml:space="preserve"> має бути самостійною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науковою працею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студента, написаною грамотно на основі літературних джерел та фактичного матеріалу, </w:t>
      </w:r>
      <w:r>
        <w:rPr>
          <w:rFonts w:ascii="Times New Roman" w:hAnsi="Times New Roman"/>
          <w:sz w:val="28"/>
          <w:szCs w:val="28"/>
          <w:lang w:val="uk-UA"/>
        </w:rPr>
        <w:t>залученого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статистичних збірників, засобів масової інформації чи самостійно зібраного студентом. Без використання практичного матеріалу робота до захисту не </w:t>
      </w:r>
      <w:r w:rsidRPr="007F072B">
        <w:rPr>
          <w:rFonts w:ascii="Times New Roman" w:hAnsi="Times New Roman"/>
          <w:sz w:val="28"/>
          <w:szCs w:val="28"/>
          <w:lang w:val="uk-UA"/>
        </w:rPr>
        <w:lastRenderedPageBreak/>
        <w:t xml:space="preserve">допускається. Дослівне списування з літературних джерел у ній </w:t>
      </w:r>
      <w:r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7F072B">
        <w:rPr>
          <w:rFonts w:ascii="Times New Roman" w:hAnsi="Times New Roman"/>
          <w:sz w:val="28"/>
          <w:szCs w:val="28"/>
          <w:lang w:val="uk-UA"/>
        </w:rPr>
        <w:t>не допускається;</w:t>
      </w:r>
    </w:p>
    <w:p w:rsidR="00ED635A" w:rsidRPr="007F072B" w:rsidRDefault="00ED635A" w:rsidP="002A6B54">
      <w:pPr>
        <w:widowControl w:val="0"/>
        <w:numPr>
          <w:ilvl w:val="0"/>
          <w:numId w:val="5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стиль написання повинен бути на</w:t>
      </w:r>
      <w:r>
        <w:rPr>
          <w:rFonts w:ascii="Times New Roman" w:hAnsi="Times New Roman"/>
          <w:sz w:val="28"/>
          <w:szCs w:val="28"/>
          <w:lang w:val="uk-UA"/>
        </w:rPr>
        <w:t>уковим та послідовним, думки ви</w:t>
      </w:r>
      <w:r w:rsidRPr="007F072B">
        <w:rPr>
          <w:rFonts w:ascii="Times New Roman" w:hAnsi="Times New Roman"/>
          <w:sz w:val="28"/>
          <w:szCs w:val="28"/>
          <w:lang w:val="uk-UA"/>
        </w:rPr>
        <w:t>кладатися чітко та конкретно;</w:t>
      </w:r>
    </w:p>
    <w:p w:rsidR="00ED635A" w:rsidRPr="007F072B" w:rsidRDefault="00ED635A" w:rsidP="002A6B54">
      <w:pPr>
        <w:shd w:val="clear" w:color="auto" w:fill="FFFFFF"/>
        <w:tabs>
          <w:tab w:val="left" w:pos="1027"/>
        </w:tabs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>робота повинна мати дослідницький, а не розповідний характер, тобто в ній поряд з викладенням матеріалу мають бути порівняльний аналіз точок зору різних авторів на одні й ті самі питання з аргументованим ставленням студента до них, най</w:t>
      </w:r>
      <w:r>
        <w:rPr>
          <w:rFonts w:ascii="Times New Roman" w:hAnsi="Times New Roman"/>
          <w:sz w:val="28"/>
          <w:szCs w:val="28"/>
          <w:lang w:val="uk-UA"/>
        </w:rPr>
        <w:t>більш важливі положення роботи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власні висновки слід підкріплювати</w:t>
      </w:r>
      <w:r w:rsidRPr="007F072B">
        <w:rPr>
          <w:rFonts w:ascii="Times New Roman" w:hAnsi="Times New Roman"/>
          <w:sz w:val="28"/>
          <w:szCs w:val="28"/>
          <w:lang w:val="uk-UA"/>
        </w:rPr>
        <w:br/>
        <w:t>практичним матеріалом чи думкою авторитетного вченого, а також економіко-</w:t>
      </w:r>
      <w:r w:rsidRPr="007F072B">
        <w:rPr>
          <w:rFonts w:ascii="Times New Roman" w:hAnsi="Times New Roman"/>
          <w:sz w:val="28"/>
          <w:szCs w:val="28"/>
          <w:lang w:val="uk-UA"/>
        </w:rPr>
        <w:br/>
        <w:t>математичними викладками;</w:t>
      </w:r>
    </w:p>
    <w:p w:rsidR="00ED635A" w:rsidRPr="007F072B" w:rsidRDefault="00ED635A" w:rsidP="002A6B54">
      <w:pPr>
        <w:shd w:val="clear" w:color="auto" w:fill="FFFFFF"/>
        <w:tabs>
          <w:tab w:val="left" w:pos="1128"/>
        </w:tabs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>зміст роботи  слід  викладати  в логічній  послідовності,  лаконічно,  б</w:t>
      </w:r>
      <w:r>
        <w:rPr>
          <w:rFonts w:ascii="Times New Roman" w:hAnsi="Times New Roman"/>
          <w:sz w:val="28"/>
          <w:szCs w:val="28"/>
          <w:lang w:val="uk-UA"/>
        </w:rPr>
        <w:t xml:space="preserve">ез </w:t>
      </w:r>
      <w:r w:rsidRPr="007F072B">
        <w:rPr>
          <w:rFonts w:ascii="Times New Roman" w:hAnsi="Times New Roman"/>
          <w:sz w:val="28"/>
          <w:szCs w:val="28"/>
          <w:lang w:val="uk-UA"/>
        </w:rPr>
        <w:t>повторів і неприйнятих скорочень, без відступів від теми, що досліджується;</w:t>
      </w:r>
    </w:p>
    <w:p w:rsidR="00ED635A" w:rsidRPr="007F072B" w:rsidRDefault="00ED635A" w:rsidP="002A6B5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 xml:space="preserve">теоретичні положення в роботі повинні базуватися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підкріплюватися</w:t>
      </w:r>
      <w:r w:rsidRPr="007F072B">
        <w:rPr>
          <w:rFonts w:ascii="Times New Roman" w:hAnsi="Times New Roman"/>
          <w:sz w:val="28"/>
          <w:szCs w:val="28"/>
          <w:lang w:val="uk-UA"/>
        </w:rPr>
        <w:br/>
        <w:t>аналізом різних джерел інформації, а також схемами, граф</w:t>
      </w:r>
      <w:r>
        <w:rPr>
          <w:rFonts w:ascii="Times New Roman" w:hAnsi="Times New Roman"/>
          <w:sz w:val="28"/>
          <w:szCs w:val="28"/>
          <w:lang w:val="uk-UA"/>
        </w:rPr>
        <w:t>іками, таблицями,</w:t>
      </w:r>
      <w:r>
        <w:rPr>
          <w:rFonts w:ascii="Times New Roman" w:hAnsi="Times New Roman"/>
          <w:sz w:val="28"/>
          <w:szCs w:val="28"/>
          <w:lang w:val="uk-UA"/>
        </w:rPr>
        <w:br/>
        <w:t>діаграмами (в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текст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чи в додатках) для того, щоб були виявлені проблеми,</w:t>
      </w:r>
      <w:r w:rsidRPr="007F072B">
        <w:rPr>
          <w:rFonts w:ascii="Times New Roman" w:hAnsi="Times New Roman"/>
          <w:sz w:val="28"/>
          <w:szCs w:val="28"/>
          <w:lang w:val="uk-UA"/>
        </w:rPr>
        <w:br/>
        <w:t>тенденції, виходячи з яких формуються висновки, прогнози, пропозиції;</w:t>
      </w:r>
    </w:p>
    <w:p w:rsidR="00ED635A" w:rsidRPr="007F072B" w:rsidRDefault="00ED635A" w:rsidP="002A6B54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>на всі запозичені з літератури оригінальні думки, цитати, цифрові дані слід робити за текстом посилання на їх джерела;</w:t>
      </w:r>
    </w:p>
    <w:p w:rsidR="00ED635A" w:rsidRPr="007F072B" w:rsidRDefault="00ED635A" w:rsidP="002A6B54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>в кінці кожного розділу (підрозділу) потрібно робити узагальнення чи</w:t>
      </w:r>
      <w:r w:rsidRPr="007F072B">
        <w:rPr>
          <w:rFonts w:ascii="Times New Roman" w:hAnsi="Times New Roman"/>
          <w:sz w:val="28"/>
          <w:szCs w:val="28"/>
          <w:lang w:val="uk-UA"/>
        </w:rPr>
        <w:br/>
        <w:t>короткі висновки, що мають забезпечити логічний перехід до наступного етапу</w:t>
      </w:r>
      <w:r w:rsidRPr="007F072B">
        <w:rPr>
          <w:rFonts w:ascii="Times New Roman" w:hAnsi="Times New Roman"/>
          <w:sz w:val="28"/>
          <w:szCs w:val="28"/>
          <w:lang w:val="uk-UA"/>
        </w:rPr>
        <w:br/>
        <w:t>дослідження;</w:t>
      </w:r>
    </w:p>
    <w:p w:rsidR="00ED635A" w:rsidRPr="007F072B" w:rsidRDefault="00ED635A" w:rsidP="002A6B54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 результати аналізу та дослідження проблеми повинні відображатися в обґрунтованих і чітко сформульованих рекомен</w:t>
      </w:r>
      <w:r>
        <w:rPr>
          <w:rFonts w:ascii="Times New Roman" w:hAnsi="Times New Roman"/>
          <w:sz w:val="28"/>
          <w:szCs w:val="28"/>
          <w:lang w:val="uk-UA"/>
        </w:rPr>
        <w:t>даціях з вирішення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досліджуваної проблеми; результатам аналізу обов'язково необхідно дати економічну інтерпретацію, тобто оцінку; з'ясувати основні тенденції, стан проблеми, «вузькі місця»</w:t>
      </w:r>
      <w:r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дослідження та намітити мо</w:t>
      </w:r>
      <w:r>
        <w:rPr>
          <w:rFonts w:ascii="Times New Roman" w:hAnsi="Times New Roman"/>
          <w:sz w:val="28"/>
          <w:szCs w:val="28"/>
          <w:lang w:val="uk-UA"/>
        </w:rPr>
        <w:t>жливі резерви і напрямки поліпшення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ситуації, зробити відповідні висновки;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для аналітичного оброблення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інформації доцільно використати економіко-математичні методи та сучасні пакети прикладних програм ЕОМ.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Приклад оформлення титульного аркуша наведено у 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>додатку В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Оформлення наукових джерел, що були використані в курсовій роботі, слід виконувати за вимогами, які подані в </w:t>
      </w:r>
      <w:r w:rsidRPr="007F072B">
        <w:rPr>
          <w:rFonts w:ascii="Times New Roman" w:hAnsi="Times New Roman"/>
          <w:b/>
          <w:spacing w:val="-1"/>
          <w:sz w:val="28"/>
          <w:szCs w:val="28"/>
          <w:lang w:val="uk-UA"/>
        </w:rPr>
        <w:t>додатку Г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. </w:t>
      </w:r>
      <w:r w:rsidRPr="007F072B">
        <w:rPr>
          <w:rFonts w:ascii="Times New Roman" w:hAnsi="Times New Roman"/>
          <w:sz w:val="28"/>
          <w:szCs w:val="28"/>
          <w:lang w:val="uk-UA"/>
        </w:rPr>
        <w:t>Посилання в тексті подавати тільки у квадратних дужках, наприклад [1], [1, 6]. Посилання на конкретні сторінки наводити після номера джерела, потім через кому сторінку (маленьке с.), далі її номер (наприклад: [1, с. 5]). Якщо далі йде інше джерело, то ставити його номер через крапку з комою в тих самих дужках (наприклад, [4, с. 5; 8, с. 10–11].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Закінчена курсова робота у визначений кафедрою термін надається науковому керівникові для перевірки.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iCs/>
          <w:sz w:val="28"/>
          <w:szCs w:val="28"/>
          <w:lang w:val="uk-UA"/>
        </w:rPr>
        <w:t xml:space="preserve">Представлена курсова робота </w:t>
      </w:r>
      <w:r>
        <w:rPr>
          <w:rFonts w:ascii="Times New Roman" w:hAnsi="Times New Roman"/>
          <w:iCs/>
          <w:sz w:val="28"/>
          <w:szCs w:val="28"/>
          <w:lang w:val="uk-UA"/>
        </w:rPr>
        <w:t>має відповідати висунутим вимогам щодо її написання</w:t>
      </w:r>
      <w:r w:rsidRPr="007F072B">
        <w:rPr>
          <w:rFonts w:ascii="Times New Roman" w:hAnsi="Times New Roman"/>
          <w:iCs/>
          <w:sz w:val="28"/>
          <w:szCs w:val="28"/>
          <w:lang w:val="uk-UA"/>
        </w:rPr>
        <w:t>.  Якщо робота  виконана на низькому науково-методичному рівні,  з порушенн</w:t>
      </w:r>
      <w:r>
        <w:rPr>
          <w:rFonts w:ascii="Times New Roman" w:hAnsi="Times New Roman"/>
          <w:iCs/>
          <w:sz w:val="28"/>
          <w:szCs w:val="28"/>
          <w:lang w:val="uk-UA"/>
        </w:rPr>
        <w:t>ям вимог цих м</w:t>
      </w:r>
      <w:r w:rsidRPr="007F072B">
        <w:rPr>
          <w:rFonts w:ascii="Times New Roman" w:hAnsi="Times New Roman"/>
          <w:iCs/>
          <w:sz w:val="28"/>
          <w:szCs w:val="28"/>
          <w:lang w:val="uk-UA"/>
        </w:rPr>
        <w:t xml:space="preserve">етодичних вказівок, вона повертається студентові з рецензією наукового керівника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F072B">
        <w:rPr>
          <w:rFonts w:ascii="Times New Roman" w:hAnsi="Times New Roman"/>
          <w:iCs/>
          <w:sz w:val="28"/>
          <w:szCs w:val="28"/>
          <w:lang w:val="uk-UA"/>
        </w:rPr>
        <w:t>доопрацювання.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5"/>
          <w:sz w:val="28"/>
          <w:szCs w:val="28"/>
          <w:lang w:val="uk-UA"/>
        </w:rPr>
        <w:lastRenderedPageBreak/>
        <w:t xml:space="preserve">3.  </w:t>
      </w:r>
      <w:r w:rsidRPr="007F072B">
        <w:rPr>
          <w:rFonts w:ascii="Times New Roman" w:hAnsi="Times New Roman"/>
          <w:b/>
          <w:spacing w:val="-25"/>
          <w:sz w:val="28"/>
          <w:szCs w:val="28"/>
          <w:lang w:val="uk-UA"/>
        </w:rPr>
        <w:t>ЗМІСТ І СТРУКТУРА КУРСОВОЇ РОБОТИ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Зміст і структура курсової роботи базуються на проблемності предмета дослідження.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b/>
          <w:bCs/>
          <w:iCs/>
          <w:sz w:val="28"/>
          <w:szCs w:val="28"/>
          <w:lang w:val="uk-UA"/>
        </w:rPr>
        <w:t>Курсова робота включає зміст, вступ, основну частину, висновки, список використаних джерел, додатки</w:t>
      </w:r>
      <w:r w:rsidRPr="007F072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вступі </w:t>
      </w:r>
      <w:r w:rsidRPr="007F072B">
        <w:rPr>
          <w:rFonts w:ascii="Times New Roman" w:hAnsi="Times New Roman"/>
          <w:sz w:val="28"/>
          <w:szCs w:val="28"/>
          <w:lang w:val="uk-UA"/>
        </w:rPr>
        <w:t>на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3 сторінках:</w:t>
      </w:r>
    </w:p>
    <w:p w:rsidR="00ED635A" w:rsidRPr="007F072B" w:rsidRDefault="00ED635A" w:rsidP="002A6B54">
      <w:pPr>
        <w:shd w:val="clear" w:color="auto" w:fill="FFFFFF"/>
        <w:tabs>
          <w:tab w:val="left" w:pos="109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>обґрунтовується актуальність вибраної теми;</w:t>
      </w:r>
    </w:p>
    <w:p w:rsidR="00ED635A" w:rsidRPr="007F072B" w:rsidRDefault="00ED635A" w:rsidP="002A6B54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визначаєт</w:t>
      </w:r>
      <w:r>
        <w:rPr>
          <w:rFonts w:ascii="Times New Roman" w:hAnsi="Times New Roman"/>
          <w:sz w:val="28"/>
          <w:szCs w:val="28"/>
          <w:lang w:val="uk-UA"/>
        </w:rPr>
        <w:t>ься ступінь дослідження теорії та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практики в працях вітчизняних та зарубіжних авторів;</w:t>
      </w:r>
    </w:p>
    <w:p w:rsidR="00ED635A" w:rsidRPr="007F072B" w:rsidRDefault="00ED635A" w:rsidP="002A6B54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формулюється мета (зазвичай відображає орієнтацію на кінцевий результат дослідження та розробку пропозицій і рекомендацій);</w:t>
      </w:r>
    </w:p>
    <w:p w:rsidR="00ED635A" w:rsidRPr="00E879B3" w:rsidRDefault="00ED635A" w:rsidP="00E879B3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казуються </w:t>
      </w:r>
      <w:r>
        <w:rPr>
          <w:rFonts w:ascii="Times New Roman" w:hAnsi="Times New Roman"/>
          <w:sz w:val="28"/>
          <w:szCs w:val="28"/>
          <w:lang w:val="uk-UA"/>
        </w:rPr>
        <w:t>завдання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курсової роботи, вирішення яких забезпечує досягнення поставленої мети;</w:t>
      </w:r>
    </w:p>
    <w:p w:rsidR="00ED635A" w:rsidRPr="007F072B" w:rsidRDefault="00ED635A" w:rsidP="002A6B54">
      <w:pPr>
        <w:widowControl w:val="0"/>
        <w:numPr>
          <w:ilvl w:val="0"/>
          <w:numId w:val="8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визначається предмет та об'єкт дослідження;</w:t>
      </w:r>
    </w:p>
    <w:p w:rsidR="00ED635A" w:rsidRPr="007F072B" w:rsidRDefault="00ED635A" w:rsidP="002A6B54">
      <w:pPr>
        <w:widowControl w:val="0"/>
        <w:numPr>
          <w:ilvl w:val="0"/>
          <w:numId w:val="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характеризуються джерела отримання інформації, що використані для дослідження в курсовій роботі;</w:t>
      </w:r>
    </w:p>
    <w:p w:rsidR="00ED635A" w:rsidRPr="007F072B" w:rsidRDefault="00ED635A" w:rsidP="002A6B54">
      <w:pPr>
        <w:shd w:val="clear" w:color="auto" w:fill="FFFFFF"/>
        <w:tabs>
          <w:tab w:val="left" w:pos="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у</w:t>
      </w:r>
      <w:r w:rsidRPr="007F072B">
        <w:rPr>
          <w:rFonts w:ascii="Times New Roman" w:hAnsi="Times New Roman"/>
          <w:sz w:val="28"/>
          <w:szCs w:val="28"/>
          <w:lang w:val="uk-UA"/>
        </w:rPr>
        <w:t>казується методологічна основа дослідж</w:t>
      </w:r>
      <w:r>
        <w:rPr>
          <w:rFonts w:ascii="Times New Roman" w:hAnsi="Times New Roman"/>
          <w:sz w:val="28"/>
          <w:szCs w:val="28"/>
          <w:lang w:val="uk-UA"/>
        </w:rPr>
        <w:t xml:space="preserve">ення, основні методи та прийоми </w:t>
      </w:r>
      <w:r w:rsidRPr="007F072B">
        <w:rPr>
          <w:rFonts w:ascii="Times New Roman" w:hAnsi="Times New Roman"/>
          <w:sz w:val="28"/>
          <w:szCs w:val="28"/>
          <w:lang w:val="uk-UA"/>
        </w:rPr>
        <w:t>аналізу, які використані при виконанні роботи;</w:t>
      </w:r>
    </w:p>
    <w:p w:rsidR="00ED635A" w:rsidRPr="007F072B" w:rsidRDefault="00ED635A" w:rsidP="002A6B54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 w:rsidRPr="007F072B">
        <w:rPr>
          <w:rFonts w:ascii="Times New Roman" w:hAnsi="Times New Roman"/>
          <w:sz w:val="28"/>
          <w:szCs w:val="28"/>
          <w:lang w:val="uk-UA"/>
        </w:rPr>
        <w:tab/>
        <w:t>наводяться посилання на пакети програм ЕОМ, що будуть використані при дослідженні теми.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Основна частина </w:t>
      </w:r>
      <w:r w:rsidRPr="007F072B">
        <w:rPr>
          <w:rFonts w:ascii="Times New Roman" w:hAnsi="Times New Roman"/>
          <w:sz w:val="28"/>
          <w:szCs w:val="28"/>
          <w:lang w:val="uk-UA"/>
        </w:rPr>
        <w:t>(30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35 сторінок) відображає основний зміст роботи, розкриваючи тему дослідження. Ця частина роботи поділяється на 3 розділи та включає:</w:t>
      </w:r>
    </w:p>
    <w:p w:rsidR="00ED635A" w:rsidRPr="007F072B" w:rsidRDefault="00ED635A" w:rsidP="002A6B54">
      <w:pPr>
        <w:widowControl w:val="0"/>
        <w:numPr>
          <w:ilvl w:val="0"/>
          <w:numId w:val="10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теоретичне обґрунтування, економічну сутність, полеміку та дискусійність щодо предмета дослідження;</w:t>
      </w:r>
    </w:p>
    <w:p w:rsidR="00ED635A" w:rsidRPr="007F072B" w:rsidRDefault="00ED635A" w:rsidP="002A6B54">
      <w:pPr>
        <w:widowControl w:val="0"/>
        <w:numPr>
          <w:ilvl w:val="0"/>
          <w:numId w:val="10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розглядаються концепції формування та розвитку предмета дослідження, форми проявлення в суспільному житті явищ та відносин залежно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тих проблем, які вивчаються; розкривається історія (огляд)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цієї </w:t>
      </w:r>
      <w:r w:rsidRPr="007F072B">
        <w:rPr>
          <w:rFonts w:ascii="Times New Roman" w:hAnsi="Times New Roman"/>
          <w:sz w:val="28"/>
          <w:szCs w:val="28"/>
          <w:lang w:val="uk-UA"/>
        </w:rPr>
        <w:t>проблеми, огляд зарубіжного досвіду. На основі зібраних фактичних даних дається аналіз чинної практики з теми курсової роботи. Викладення теоретичного матеріалу повинно базуватися на різних існуючих точках зору на проблему, з аргументованими дією економічних законів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власними міркуваннями</w:t>
      </w:r>
      <w:r w:rsidRPr="007F072B">
        <w:rPr>
          <w:rFonts w:ascii="Times New Roman" w:hAnsi="Times New Roman"/>
          <w:sz w:val="28"/>
          <w:szCs w:val="28"/>
          <w:lang w:val="uk-UA"/>
        </w:rPr>
        <w:t>, яких автор роботи буде дотриму</w:t>
      </w:r>
      <w:r>
        <w:rPr>
          <w:rFonts w:ascii="Times New Roman" w:hAnsi="Times New Roman"/>
          <w:sz w:val="28"/>
          <w:szCs w:val="28"/>
          <w:lang w:val="uk-UA"/>
        </w:rPr>
        <w:t>ватися в подальшій розробці теми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У другому розділі курсової роботи проводиться дослідження стану діючої практики організації </w:t>
      </w:r>
      <w:r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відносин, аналіз певної економічної ситуації (явища, стану, розвитку) в Україні, регіоні чи сфері суспільних  відносин,   приводиться   п</w:t>
      </w:r>
      <w:r>
        <w:rPr>
          <w:rFonts w:ascii="Times New Roman" w:hAnsi="Times New Roman"/>
          <w:sz w:val="28"/>
          <w:szCs w:val="28"/>
          <w:lang w:val="uk-UA"/>
        </w:rPr>
        <w:t>орівняння   аналогічних  явищ  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 зарубіжних країнах.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У третьому розділі роботи, спираючись на проведений аналіз наукової літератури, студент по</w:t>
      </w:r>
      <w:r>
        <w:rPr>
          <w:rFonts w:ascii="Times New Roman" w:hAnsi="Times New Roman"/>
          <w:sz w:val="28"/>
          <w:szCs w:val="28"/>
          <w:lang w:val="uk-UA"/>
        </w:rPr>
        <w:t>винен розглянути основні шляхи 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досконалення регулювання досліджуваних процесів та відносин, подати напрями вирішення наявних проблем. Студент повинен окреслити найбільш ефективні методи, направлених на усунення протиріч та вдосконалення грошового і кредитного механізму в суспільному відтворюючому процесі. Доцільно вказати на конкретні об'єктивні труднощі впровадження визначених методів. Наприкінці третього </w:t>
      </w:r>
      <w:r w:rsidRPr="007F072B">
        <w:rPr>
          <w:rFonts w:ascii="Times New Roman" w:hAnsi="Times New Roman"/>
          <w:sz w:val="28"/>
          <w:szCs w:val="28"/>
          <w:lang w:val="uk-UA"/>
        </w:rPr>
        <w:lastRenderedPageBreak/>
        <w:t>розділу необхідно навести комплекс теоретичних рекомендацій щодо поліпшення організа</w:t>
      </w:r>
      <w:r>
        <w:rPr>
          <w:rFonts w:ascii="Times New Roman" w:hAnsi="Times New Roman"/>
          <w:sz w:val="28"/>
          <w:szCs w:val="28"/>
          <w:lang w:val="uk-UA"/>
        </w:rPr>
        <w:t>ції фінансових відносин 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країні та підвищення їх ефективності в сучасних умовах економічного розвитку.</w:t>
      </w:r>
    </w:p>
    <w:p w:rsidR="00ED635A" w:rsidRPr="003315AF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Метод</w:t>
      </w:r>
      <w:r>
        <w:rPr>
          <w:rFonts w:ascii="Times New Roman" w:hAnsi="Times New Roman"/>
          <w:sz w:val="28"/>
          <w:szCs w:val="28"/>
          <w:lang w:val="uk-UA"/>
        </w:rPr>
        <w:t>ологічною базою основної частини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курсової роботи виступають економі</w:t>
      </w:r>
      <w:r>
        <w:rPr>
          <w:rFonts w:ascii="Times New Roman" w:hAnsi="Times New Roman"/>
          <w:sz w:val="28"/>
          <w:szCs w:val="28"/>
          <w:lang w:val="uk-UA"/>
        </w:rPr>
        <w:t>чні закони, Закони України, нормативні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інструктивні документи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міністерств і відомств України.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Насамперед,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потрібно акцентувати увагу на стимулюючу </w:t>
      </w:r>
      <w:r>
        <w:rPr>
          <w:rFonts w:ascii="Times New Roman" w:hAnsi="Times New Roman"/>
          <w:sz w:val="28"/>
          <w:szCs w:val="28"/>
          <w:lang w:val="uk-UA"/>
        </w:rPr>
        <w:t>роль фінансів 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господарський і соціальній сфері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держави та підвищення їх ролі 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подальшому розвитку ринкових відносин.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Якість цього розділу зростає, якщо студент використовує статистичні, економіко-математичні та аналітичні методи дослідження; ілюструє текстовий матеріал аналітичними таблицями, схемами, графіками, діаграмами, побудованими на результатах проведеного аналізу. За </w:t>
      </w:r>
      <w:r>
        <w:rPr>
          <w:rFonts w:ascii="Times New Roman" w:hAnsi="Times New Roman"/>
          <w:sz w:val="28"/>
          <w:szCs w:val="28"/>
          <w:lang w:val="uk-UA"/>
        </w:rPr>
        <w:t xml:space="preserve"> його </w:t>
      </w:r>
      <w:r w:rsidRPr="007F072B">
        <w:rPr>
          <w:rFonts w:ascii="Times New Roman" w:hAnsi="Times New Roman"/>
          <w:sz w:val="28"/>
          <w:szCs w:val="28"/>
          <w:lang w:val="uk-UA"/>
        </w:rPr>
        <w:t>результатами дається оцінка конкретному явищу, виявляються протиріччя, проблеми та фактори, що їх формують.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висновках </w:t>
      </w:r>
      <w:r w:rsidRPr="007F072B">
        <w:rPr>
          <w:rFonts w:ascii="Times New Roman" w:hAnsi="Times New Roman"/>
          <w:sz w:val="28"/>
          <w:szCs w:val="28"/>
          <w:lang w:val="uk-UA"/>
        </w:rPr>
        <w:t>(2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3 сторінки) студент в узагальненому вигляді в логічній послідовності викладає короткі, чітко сформульовані й обґрунтовані висновки і пропозиції, що виплива</w:t>
      </w:r>
      <w:r>
        <w:rPr>
          <w:rFonts w:ascii="Times New Roman" w:hAnsi="Times New Roman"/>
          <w:sz w:val="28"/>
          <w:szCs w:val="28"/>
          <w:lang w:val="uk-UA"/>
        </w:rPr>
        <w:t>ють із результатів досліджень за темою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роботи. У висновках </w:t>
      </w:r>
      <w:r>
        <w:rPr>
          <w:rFonts w:ascii="Times New Roman" w:hAnsi="Times New Roman"/>
          <w:sz w:val="28"/>
          <w:szCs w:val="28"/>
          <w:lang w:val="uk-UA"/>
        </w:rPr>
        <w:t xml:space="preserve">має </w:t>
      </w:r>
      <w:r w:rsidRPr="007F072B">
        <w:rPr>
          <w:rFonts w:ascii="Times New Roman" w:hAnsi="Times New Roman"/>
          <w:sz w:val="28"/>
          <w:szCs w:val="28"/>
          <w:lang w:val="uk-UA"/>
        </w:rPr>
        <w:t>бути відображено стан предмета дослідження, виявле</w:t>
      </w:r>
      <w:r>
        <w:rPr>
          <w:rFonts w:ascii="Times New Roman" w:hAnsi="Times New Roman"/>
          <w:sz w:val="28"/>
          <w:szCs w:val="28"/>
          <w:lang w:val="uk-UA"/>
        </w:rPr>
        <w:t>ні проблеми та можливі заходи щодо їх вирішення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 xml:space="preserve">Список використаних джерел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містить тільки ті джерела інформації, що були </w:t>
      </w:r>
      <w:r w:rsidRPr="007F072B">
        <w:rPr>
          <w:rFonts w:ascii="Times New Roman" w:hAnsi="Times New Roman"/>
          <w:sz w:val="28"/>
          <w:szCs w:val="28"/>
          <w:lang w:val="uk-UA"/>
        </w:rPr>
        <w:t>використані при написанні курсової роботи. Нормативн</w:t>
      </w:r>
      <w:r>
        <w:rPr>
          <w:rFonts w:ascii="Times New Roman" w:hAnsi="Times New Roman"/>
          <w:sz w:val="28"/>
          <w:szCs w:val="28"/>
          <w:lang w:val="uk-UA"/>
        </w:rPr>
        <w:t>і документи слід вказувати чинні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на період написання роботи, а статистичні дані - за період дослідження.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9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Додатки </w:t>
      </w:r>
      <w:r w:rsidRPr="007F072B">
        <w:rPr>
          <w:rFonts w:ascii="Times New Roman" w:hAnsi="Times New Roman"/>
          <w:sz w:val="28"/>
          <w:szCs w:val="28"/>
          <w:lang w:val="uk-UA"/>
        </w:rPr>
        <w:t>включають структурно-логічні схеми, статистичні матеріали, за</w:t>
      </w:r>
      <w:r>
        <w:rPr>
          <w:rFonts w:ascii="Times New Roman" w:hAnsi="Times New Roman"/>
          <w:sz w:val="28"/>
          <w:szCs w:val="28"/>
          <w:lang w:val="uk-UA"/>
        </w:rPr>
        <w:t xml:space="preserve">позичені </w:t>
      </w:r>
      <w:r w:rsidRPr="007F072B">
        <w:rPr>
          <w:rFonts w:ascii="Times New Roman" w:hAnsi="Times New Roman"/>
          <w:sz w:val="28"/>
          <w:szCs w:val="28"/>
          <w:lang w:val="uk-UA"/>
        </w:rPr>
        <w:t>з першоджерел; машинограми, таблиці, графіки, які доповнюють та виступають підставою для формування положень, висновків та пропозицій щодо основної частини роботи.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072B">
        <w:rPr>
          <w:rFonts w:ascii="Times New Roman" w:hAnsi="Times New Roman"/>
          <w:b/>
          <w:spacing w:val="-19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pacing w:val="-19"/>
          <w:sz w:val="28"/>
          <w:szCs w:val="28"/>
          <w:lang w:val="uk-UA"/>
        </w:rPr>
        <w:t xml:space="preserve">. </w:t>
      </w:r>
      <w:r w:rsidRPr="007F072B">
        <w:rPr>
          <w:rFonts w:ascii="Times New Roman" w:hAnsi="Times New Roman"/>
          <w:b/>
          <w:spacing w:val="-19"/>
          <w:sz w:val="28"/>
          <w:szCs w:val="28"/>
          <w:lang w:val="uk-UA"/>
        </w:rPr>
        <w:t xml:space="preserve"> ПІДГОТОВКА ДО ЗАХИСТУ ТА ЗАХИСТ КУРСОВОЇ РОБОТИ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Виконана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на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належному рівні курсова робота здається науковому керівнику для перевірки.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Робота, яка містить суттєві недоліки (про їх наявність можуть б</w:t>
      </w:r>
      <w:r>
        <w:rPr>
          <w:rFonts w:ascii="Times New Roman" w:hAnsi="Times New Roman"/>
          <w:sz w:val="28"/>
          <w:szCs w:val="28"/>
          <w:lang w:val="uk-UA"/>
        </w:rPr>
        <w:t>ути зроблені зауваження в тексті</w:t>
      </w:r>
      <w:r w:rsidRPr="007F072B">
        <w:rPr>
          <w:rFonts w:ascii="Times New Roman" w:hAnsi="Times New Roman"/>
          <w:sz w:val="28"/>
          <w:szCs w:val="28"/>
          <w:lang w:val="uk-UA"/>
        </w:rPr>
        <w:t>) або не відповідає вимогам по виконанню курсової роботи повертаєтьс</w:t>
      </w:r>
      <w:r>
        <w:rPr>
          <w:rFonts w:ascii="Times New Roman" w:hAnsi="Times New Roman"/>
          <w:sz w:val="28"/>
          <w:szCs w:val="28"/>
          <w:lang w:val="uk-UA"/>
        </w:rPr>
        <w:t>я студентові на доопрацювання. З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повторно виконаною роботою подається її попередній варіант.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 xml:space="preserve">Якщо робота допущена до захисту, але містить зауваження та вказані недоліки керівника, то студент зобов'язаний ознайомитися з ними, до терміну захисту усунути їх та підготуватися до захисту курсової роботи. При цьому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забороняється виривання сторінок, знищення заув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ажень рецензента, виправлення в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тексті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та інше. Ліквідація зауважень оформляється або </w:t>
      </w:r>
      <w:r>
        <w:rPr>
          <w:rFonts w:ascii="Times New Roman" w:hAnsi="Times New Roman"/>
          <w:sz w:val="28"/>
          <w:szCs w:val="28"/>
          <w:lang w:val="uk-UA"/>
        </w:rPr>
        <w:t>з іншого боку аркуша в тексті</w:t>
      </w:r>
      <w:r w:rsidRPr="007F072B">
        <w:rPr>
          <w:rFonts w:ascii="Times New Roman" w:hAnsi="Times New Roman"/>
          <w:sz w:val="28"/>
          <w:szCs w:val="28"/>
          <w:lang w:val="uk-UA"/>
        </w:rPr>
        <w:t>, там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де це необхідно, або вкладанням додаткових аркушів. Студент, який н</w:t>
      </w:r>
      <w:r>
        <w:rPr>
          <w:rFonts w:ascii="Times New Roman" w:hAnsi="Times New Roman"/>
          <w:sz w:val="28"/>
          <w:szCs w:val="28"/>
          <w:lang w:val="uk-UA"/>
        </w:rPr>
        <w:t>е виконав вищезазначені вимоги в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зазначений термін, до захисту курс</w:t>
      </w:r>
      <w:r>
        <w:rPr>
          <w:rFonts w:ascii="Times New Roman" w:hAnsi="Times New Roman"/>
          <w:sz w:val="28"/>
          <w:szCs w:val="28"/>
          <w:lang w:val="uk-UA"/>
        </w:rPr>
        <w:t xml:space="preserve">ової роботи не допускається. 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lastRenderedPageBreak/>
        <w:t xml:space="preserve">Студент захищає курсову роботу в термін, затверджений кафедрою. </w:t>
      </w:r>
      <w:r w:rsidRPr="007F072B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захисту - </w:t>
      </w:r>
      <w:r w:rsidRPr="007F072B">
        <w:rPr>
          <w:rFonts w:ascii="Times New Roman" w:hAnsi="Times New Roman"/>
          <w:sz w:val="28"/>
          <w:szCs w:val="28"/>
          <w:lang w:val="uk-UA"/>
        </w:rPr>
        <w:t>виявити рівень володіння студентом матеріалом за обраною темою.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Процедура захисту має з'ясувати:</w:t>
      </w:r>
    </w:p>
    <w:p w:rsidR="00ED635A" w:rsidRPr="007F072B" w:rsidRDefault="00ED635A" w:rsidP="002A6B54">
      <w:pPr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глибину знань теоретичних положень теми;</w:t>
      </w:r>
    </w:p>
    <w:p w:rsidR="00ED635A" w:rsidRPr="007F072B" w:rsidRDefault="00ED635A" w:rsidP="002A6B54">
      <w:pPr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знання економічної літератур</w:t>
      </w:r>
      <w:r>
        <w:rPr>
          <w:rFonts w:ascii="Times New Roman" w:hAnsi="Times New Roman"/>
          <w:sz w:val="28"/>
          <w:szCs w:val="28"/>
          <w:lang w:val="uk-UA"/>
        </w:rPr>
        <w:t>и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вміння працювати з нею;</w:t>
      </w:r>
    </w:p>
    <w:p w:rsidR="00ED635A" w:rsidRPr="007F072B" w:rsidRDefault="00ED635A" w:rsidP="002A6B54">
      <w:pPr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вміння залучати та використовувати законодавчі акти та матеріали інструктивно-методичного характеру;</w:t>
      </w:r>
    </w:p>
    <w:p w:rsidR="00ED635A" w:rsidRPr="007F072B" w:rsidRDefault="00ED635A" w:rsidP="002A6B54">
      <w:pPr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вміння пов'язувати теоретичні знання з практикою;</w:t>
      </w:r>
    </w:p>
    <w:p w:rsidR="00ED635A" w:rsidRPr="007F072B" w:rsidRDefault="00ED635A" w:rsidP="002A6B54">
      <w:pPr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ступінь</w:t>
      </w:r>
      <w:r>
        <w:rPr>
          <w:rFonts w:ascii="Times New Roman" w:hAnsi="Times New Roman"/>
          <w:sz w:val="28"/>
          <w:szCs w:val="28"/>
          <w:lang w:val="uk-UA"/>
        </w:rPr>
        <w:t xml:space="preserve"> усунення студентом недоліків, указаних у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рецензії та на полях роботи;</w:t>
      </w:r>
    </w:p>
    <w:p w:rsidR="00ED635A" w:rsidRPr="007F072B" w:rsidRDefault="00ED635A" w:rsidP="002A6B54">
      <w:pPr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ступінь самостійності виконаної роботи.</w:t>
      </w:r>
    </w:p>
    <w:p w:rsidR="00ED635A" w:rsidRPr="007F072B" w:rsidRDefault="00ED635A" w:rsidP="00D25F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2170" w:firstLine="709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Pr="007F072B">
        <w:rPr>
          <w:rFonts w:ascii="Times New Roman" w:hAnsi="Times New Roman"/>
          <w:b/>
          <w:sz w:val="28"/>
          <w:szCs w:val="28"/>
          <w:lang w:val="uk-UA"/>
        </w:rPr>
        <w:t xml:space="preserve"> КРИТЕРІЇ ОЦІНЮВАННЯ КУРСОВОЇ РОБОТИ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Оцінювання курсової роботи здійснюється передусім залежно від глибини розкриття теми, обґрунтованості висновків та пропозицій, творчого підходу до теми </w:t>
      </w:r>
      <w:r>
        <w:rPr>
          <w:rFonts w:ascii="Times New Roman" w:hAnsi="Times New Roman"/>
          <w:sz w:val="28"/>
          <w:szCs w:val="28"/>
          <w:lang w:val="uk-UA"/>
        </w:rPr>
        <w:t>дослідження, дотримання вимог щодо виконання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курсової роботи.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Оцінка «відмінно» (90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z w:val="28"/>
          <w:szCs w:val="28"/>
          <w:lang w:val="uk-UA"/>
        </w:rPr>
        <w:t>100 балів) ставиться якщо: робота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виконана в повній відповідно до завдання і методичних вказівок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; дотримано вимоги відносно обсягу, повноти розробки і взаємозв'язків розділів роботи, передбачених завданням та методичними вказівками; прийняті рішення обґрунтовано на підставі аналізу та оцінки ефективності для </w:t>
      </w:r>
      <w:r>
        <w:rPr>
          <w:rFonts w:ascii="Times New Roman" w:hAnsi="Times New Roman"/>
          <w:sz w:val="28"/>
          <w:szCs w:val="28"/>
          <w:lang w:val="uk-UA"/>
        </w:rPr>
        <w:t>цих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умов,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F072B">
        <w:rPr>
          <w:rFonts w:ascii="Times New Roman" w:hAnsi="Times New Roman"/>
          <w:sz w:val="28"/>
          <w:szCs w:val="28"/>
          <w:lang w:val="uk-UA"/>
        </w:rPr>
        <w:t>з використанням сучасних методів оцінювання; матеріал викладено в логічній послідовност</w:t>
      </w:r>
      <w:r>
        <w:rPr>
          <w:rFonts w:ascii="Times New Roman" w:hAnsi="Times New Roman"/>
          <w:sz w:val="28"/>
          <w:szCs w:val="28"/>
          <w:lang w:val="uk-UA"/>
        </w:rPr>
        <w:t xml:space="preserve">і з посиланням на літературні й інформаційні джерела та </w:t>
      </w:r>
      <w:r w:rsidRPr="007F072B">
        <w:rPr>
          <w:rFonts w:ascii="Times New Roman" w:hAnsi="Times New Roman"/>
          <w:sz w:val="28"/>
          <w:szCs w:val="28"/>
          <w:lang w:val="uk-UA"/>
        </w:rPr>
        <w:t>законодавчо-нормативні документи; робота належним чином структурована (текст вкл</w:t>
      </w:r>
      <w:r>
        <w:rPr>
          <w:rFonts w:ascii="Times New Roman" w:hAnsi="Times New Roman"/>
          <w:sz w:val="28"/>
          <w:szCs w:val="28"/>
          <w:lang w:val="uk-UA"/>
        </w:rPr>
        <w:t>ючає основні положення, методичні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підходи, узагальнені результати, а допоміжні матер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іали сконцентровано в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 додатках; 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кожний із розділів має короткі висновки; студент сумлінно </w:t>
      </w:r>
      <w:r>
        <w:rPr>
          <w:rFonts w:ascii="Times New Roman" w:hAnsi="Times New Roman"/>
          <w:sz w:val="28"/>
          <w:szCs w:val="28"/>
          <w:lang w:val="uk-UA"/>
        </w:rPr>
        <w:t>поставився до роботи, творчо й самостійно працював  відповідно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графіку</w:t>
      </w:r>
      <w:r w:rsidRPr="007F072B">
        <w:rPr>
          <w:rFonts w:ascii="Times New Roman" w:hAnsi="Times New Roman"/>
          <w:sz w:val="28"/>
          <w:szCs w:val="28"/>
          <w:lang w:val="uk-UA"/>
        </w:rPr>
        <w:t>; робота подана на кафедру не пізніше визначеного терміну і не поверталася на доопрацюв</w:t>
      </w:r>
      <w:r>
        <w:rPr>
          <w:rFonts w:ascii="Times New Roman" w:hAnsi="Times New Roman"/>
          <w:sz w:val="28"/>
          <w:szCs w:val="28"/>
          <w:lang w:val="uk-UA"/>
        </w:rPr>
        <w:t>ання; робота написана грамотно й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оформлена згідно вимогам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F072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При незначних недоліках може бути виставлено оцінку «дуже добре» -  82-89.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Під час захисту студент на в</w:t>
      </w:r>
      <w:r>
        <w:rPr>
          <w:rFonts w:ascii="Times New Roman" w:hAnsi="Times New Roman"/>
          <w:sz w:val="28"/>
          <w:szCs w:val="28"/>
          <w:lang w:val="uk-UA"/>
        </w:rPr>
        <w:t>исокому рівні виклав матеріал за темою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дослідження, повно та грамотно відповів на всі запитання.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Оцінка «добре» (74 </w:t>
      </w:r>
      <w:r w:rsidRPr="007F07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81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балів) ставиться </w:t>
      </w:r>
      <w:r>
        <w:rPr>
          <w:rFonts w:ascii="Times New Roman" w:hAnsi="Times New Roman"/>
          <w:sz w:val="28"/>
          <w:szCs w:val="28"/>
          <w:lang w:val="uk-UA"/>
        </w:rPr>
        <w:t>в такому разі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>робота в цілому відповідає вимогам для одержання оцінки «відмінно»</w:t>
      </w:r>
      <w:r w:rsidRPr="007F072B">
        <w:rPr>
          <w:rFonts w:ascii="Times New Roman" w:hAnsi="Times New Roman"/>
          <w:sz w:val="28"/>
          <w:szCs w:val="28"/>
          <w:lang w:val="uk-UA"/>
        </w:rPr>
        <w:t>, але: не всі прийняті рішення достатньо обґрунтовані; мають місце деякі незначні розбіжності показників окремих розділів роботи; використана нормативна база є застарілою, а наведені показники не відповідають сучасним вимогам; відсутнє використання новітніх методів; робота не в достатній мірі   структурована; оформлення роботи не в повній мірі відповідає вимогам; робота подана на кафедру після визначеного терміну, або поверталася на доопрацювання.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lastRenderedPageBreak/>
        <w:t xml:space="preserve">Під час захисту студент на </w:t>
      </w:r>
      <w:r>
        <w:rPr>
          <w:rFonts w:ascii="Times New Roman" w:hAnsi="Times New Roman"/>
          <w:sz w:val="28"/>
          <w:szCs w:val="28"/>
          <w:lang w:val="uk-UA"/>
        </w:rPr>
        <w:t>достатньому рівні виклав матеріал за темою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дослідження, відповіді на поставлені запитання були не впевненими, містили неточності.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Оцінка </w:t>
      </w:r>
      <w:r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«задовільно» (64 </w:t>
      </w:r>
      <w:r w:rsidRPr="007F072B">
        <w:rPr>
          <w:rFonts w:ascii="Times New Roman" w:hAnsi="Times New Roman"/>
          <w:bCs/>
          <w:spacing w:val="-1"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 73</w:t>
      </w:r>
      <w:r w:rsidRPr="007F072B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 балів)</w:t>
      </w:r>
      <w:r w:rsidRPr="007F072B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ставиться якщо: робота в цілому відповідає вимогам для одержання оцінки «добре», однак виконана не в повному обсязі; основні положення розкриті неправильно; або рекомендувалась до захисту не з першого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подання</w:t>
      </w:r>
      <w:r w:rsidRPr="007F072B">
        <w:rPr>
          <w:rFonts w:ascii="Times New Roman" w:hAnsi="Times New Roman"/>
          <w:spacing w:val="-1"/>
          <w:sz w:val="28"/>
          <w:szCs w:val="28"/>
          <w:lang w:val="uk-UA"/>
        </w:rPr>
        <w:t xml:space="preserve">, </w:t>
      </w:r>
      <w:r w:rsidRPr="007F072B">
        <w:rPr>
          <w:rFonts w:ascii="Times New Roman" w:hAnsi="Times New Roman"/>
          <w:sz w:val="28"/>
          <w:szCs w:val="28"/>
          <w:lang w:val="uk-UA"/>
        </w:rPr>
        <w:t>якщо не використано економіко-статистичний матеріал; робота оформлена з відхиленнями від установлених вимог; робота подана на кафедру після визначеного терміну.</w:t>
      </w:r>
      <w:r>
        <w:rPr>
          <w:rFonts w:ascii="Times New Roman" w:hAnsi="Times New Roman"/>
          <w:sz w:val="28"/>
          <w:szCs w:val="28"/>
          <w:lang w:val="uk-UA"/>
        </w:rPr>
        <w:t xml:space="preserve"> При дуже слабій якості роботи може бути визначено оцінку «достатньо» (35-59).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sz w:val="28"/>
          <w:szCs w:val="28"/>
          <w:lang w:val="uk-UA"/>
        </w:rPr>
        <w:t>Під час захисту студент в обме</w:t>
      </w:r>
      <w:r>
        <w:rPr>
          <w:rFonts w:ascii="Times New Roman" w:hAnsi="Times New Roman"/>
          <w:sz w:val="28"/>
          <w:szCs w:val="28"/>
          <w:lang w:val="uk-UA"/>
        </w:rPr>
        <w:t>женому обсязі виклав матеріал за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7F072B">
        <w:rPr>
          <w:rFonts w:ascii="Times New Roman" w:hAnsi="Times New Roman"/>
          <w:sz w:val="28"/>
          <w:szCs w:val="28"/>
          <w:lang w:val="uk-UA"/>
        </w:rPr>
        <w:t xml:space="preserve"> дослідження, відповіді на поставлені запитання були не повними, містили грубі помилки та неточності.</w:t>
      </w:r>
    </w:p>
    <w:p w:rsidR="004470AE" w:rsidRDefault="00ED635A" w:rsidP="004470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72B">
        <w:rPr>
          <w:rFonts w:ascii="Times New Roman" w:hAnsi="Times New Roman"/>
          <w:iCs/>
          <w:sz w:val="28"/>
          <w:szCs w:val="28"/>
          <w:lang w:val="uk-UA"/>
        </w:rPr>
        <w:t>При  визначенні  остаточної оцінки</w:t>
      </w:r>
      <w:r w:rsidRPr="007F072B">
        <w:rPr>
          <w:rFonts w:ascii="Times New Roman" w:hAnsi="Times New Roman"/>
          <w:i/>
          <w:iCs/>
          <w:sz w:val="28"/>
          <w:szCs w:val="28"/>
          <w:lang w:val="uk-UA"/>
        </w:rPr>
        <w:t xml:space="preserve">  </w:t>
      </w:r>
      <w:r w:rsidRPr="007F072B">
        <w:rPr>
          <w:rFonts w:ascii="Times New Roman" w:hAnsi="Times New Roman"/>
          <w:sz w:val="28"/>
          <w:szCs w:val="28"/>
          <w:lang w:val="uk-UA"/>
        </w:rPr>
        <w:t>за  виконану курсову роботу   враховується:</w:t>
      </w:r>
    </w:p>
    <w:p w:rsidR="00ED635A" w:rsidRPr="004470AE" w:rsidRDefault="00ED635A" w:rsidP="004470AE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0AE">
        <w:rPr>
          <w:rFonts w:ascii="Times New Roman" w:hAnsi="Times New Roman"/>
          <w:sz w:val="28"/>
          <w:szCs w:val="28"/>
          <w:lang w:val="uk-UA"/>
        </w:rPr>
        <w:t>повнота підготовки до захисту курсової роботи (усунення зауважень, доопрацювання, підготовка доповіді тощо);</w:t>
      </w:r>
    </w:p>
    <w:p w:rsidR="00ED635A" w:rsidRPr="004470AE" w:rsidRDefault="00ED635A" w:rsidP="004470AE">
      <w:pPr>
        <w:pStyle w:val="a7"/>
        <w:numPr>
          <w:ilvl w:val="0"/>
          <w:numId w:val="43"/>
        </w:numPr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70AE">
        <w:rPr>
          <w:rFonts w:ascii="Times New Roman" w:hAnsi="Times New Roman"/>
          <w:spacing w:val="-1"/>
          <w:sz w:val="28"/>
          <w:szCs w:val="28"/>
          <w:lang w:val="uk-UA"/>
        </w:rPr>
        <w:t xml:space="preserve">якість захисту (наскільки студент вільно і впевнено володіє матеріалом своєї </w:t>
      </w:r>
      <w:r w:rsidRPr="004470AE">
        <w:rPr>
          <w:rFonts w:ascii="Times New Roman" w:hAnsi="Times New Roman"/>
          <w:sz w:val="28"/>
          <w:szCs w:val="28"/>
          <w:lang w:val="uk-UA"/>
        </w:rPr>
        <w:t>роботи, сучасною термінологією, вміння аргументовано викладати свої думки, висновки, пропозиції);</w:t>
      </w:r>
    </w:p>
    <w:p w:rsidR="00ED635A" w:rsidRPr="004470AE" w:rsidRDefault="00ED635A" w:rsidP="004470AE">
      <w:pPr>
        <w:pStyle w:val="a7"/>
        <w:numPr>
          <w:ilvl w:val="0"/>
          <w:numId w:val="43"/>
        </w:num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0AE">
        <w:rPr>
          <w:rFonts w:ascii="Times New Roman" w:hAnsi="Times New Roman"/>
          <w:sz w:val="28"/>
          <w:szCs w:val="28"/>
          <w:lang w:val="uk-UA"/>
        </w:rPr>
        <w:t>повнота та якість відповідей на поставлені запитання, творчий підхід, повнота і самостійність студента при розкритті теми;</w:t>
      </w:r>
    </w:p>
    <w:p w:rsidR="00ED635A" w:rsidRPr="004470AE" w:rsidRDefault="00ED635A" w:rsidP="004470AE">
      <w:pPr>
        <w:pStyle w:val="a7"/>
        <w:numPr>
          <w:ilvl w:val="0"/>
          <w:numId w:val="43"/>
        </w:numPr>
        <w:shd w:val="clear" w:color="auto" w:fill="FFFFFF"/>
        <w:tabs>
          <w:tab w:val="left" w:pos="11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0AE">
        <w:rPr>
          <w:rFonts w:ascii="Times New Roman" w:hAnsi="Times New Roman"/>
          <w:sz w:val="28"/>
          <w:szCs w:val="28"/>
          <w:lang w:val="uk-UA"/>
        </w:rPr>
        <w:t>кількість та якість використання інформаційних джерел і вміння</w:t>
      </w:r>
      <w:r w:rsidRPr="004470AE">
        <w:rPr>
          <w:rFonts w:ascii="Times New Roman" w:hAnsi="Times New Roman"/>
          <w:sz w:val="28"/>
          <w:szCs w:val="28"/>
          <w:lang w:val="uk-UA"/>
        </w:rPr>
        <w:br/>
        <w:t>користуватися ними;</w:t>
      </w:r>
    </w:p>
    <w:p w:rsidR="00ED635A" w:rsidRPr="004470AE" w:rsidRDefault="00ED635A" w:rsidP="004470AE">
      <w:pPr>
        <w:pStyle w:val="a7"/>
        <w:numPr>
          <w:ilvl w:val="0"/>
          <w:numId w:val="43"/>
        </w:numPr>
        <w:shd w:val="clear" w:color="auto" w:fill="FFFFFF"/>
        <w:tabs>
          <w:tab w:val="left" w:pos="9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470AE">
        <w:rPr>
          <w:rFonts w:ascii="Times New Roman" w:hAnsi="Times New Roman"/>
          <w:sz w:val="28"/>
          <w:szCs w:val="28"/>
          <w:lang w:val="uk-UA"/>
        </w:rPr>
        <w:t>додержання вимог до оформлення курсової роботи.</w:t>
      </w:r>
    </w:p>
    <w:p w:rsidR="00ED635A" w:rsidRPr="007F072B" w:rsidRDefault="00ED635A" w:rsidP="002A6B54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sz w:val="28"/>
          <w:szCs w:val="28"/>
        </w:rPr>
      </w:pPr>
    </w:p>
    <w:p w:rsidR="00A470EF" w:rsidRDefault="00A470EF">
      <w:pPr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br w:type="page"/>
      </w:r>
    </w:p>
    <w:p w:rsidR="00676544" w:rsidRDefault="00ED635A" w:rsidP="006E1A6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lang w:val="uk-UA"/>
        </w:rPr>
      </w:pPr>
      <w:r w:rsidRPr="00676544">
        <w:rPr>
          <w:rFonts w:ascii="Times New Roman" w:hAnsi="Times New Roman"/>
          <w:b/>
          <w:bCs/>
          <w:i/>
          <w:spacing w:val="-1"/>
          <w:sz w:val="28"/>
          <w:szCs w:val="28"/>
          <w:lang w:val="uk-UA"/>
        </w:rPr>
        <w:lastRenderedPageBreak/>
        <w:t xml:space="preserve">Додаток А. </w:t>
      </w:r>
    </w:p>
    <w:p w:rsidR="00ED635A" w:rsidRPr="00676544" w:rsidRDefault="00ED635A" w:rsidP="006E1A6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76544">
        <w:rPr>
          <w:rFonts w:ascii="Times New Roman" w:hAnsi="Times New Roman"/>
          <w:b/>
          <w:bCs/>
          <w:i/>
          <w:sz w:val="28"/>
          <w:szCs w:val="28"/>
          <w:lang w:val="uk-UA"/>
        </w:rPr>
        <w:t>Тематика курсових робіт з дисципліни «</w:t>
      </w:r>
      <w:r w:rsidR="00564A6A" w:rsidRPr="00676544">
        <w:rPr>
          <w:rFonts w:ascii="Times New Roman" w:hAnsi="Times New Roman"/>
          <w:b/>
          <w:bCs/>
          <w:i/>
          <w:sz w:val="28"/>
          <w:szCs w:val="28"/>
          <w:lang w:val="uk-UA"/>
        </w:rPr>
        <w:t>Управління фінансовими проектами</w:t>
      </w:r>
      <w:r w:rsidRPr="00676544">
        <w:rPr>
          <w:rFonts w:ascii="Times New Roman" w:hAnsi="Times New Roman"/>
          <w:b/>
          <w:bCs/>
          <w:i/>
          <w:sz w:val="28"/>
          <w:szCs w:val="28"/>
          <w:lang w:val="uk-UA"/>
        </w:rPr>
        <w:t>»</w:t>
      </w:r>
    </w:p>
    <w:p w:rsidR="00ED635A" w:rsidRPr="007F072B" w:rsidRDefault="00ED635A" w:rsidP="006E1A6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501F" w:rsidRDefault="00ED635A" w:rsidP="0048501F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 w:rsidRPr="00FC5BD9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01F">
        <w:rPr>
          <w:rFonts w:ascii="Times New Roman" w:hAnsi="Times New Roman"/>
          <w:sz w:val="28"/>
          <w:szCs w:val="28"/>
          <w:lang w:val="uk-UA"/>
        </w:rPr>
        <w:t>Особливості управління проектами в системі фінансового менеджменту</w:t>
      </w:r>
    </w:p>
    <w:p w:rsidR="00835E22" w:rsidRDefault="0048501F" w:rsidP="0048501F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35E22">
        <w:rPr>
          <w:rFonts w:ascii="Times New Roman" w:hAnsi="Times New Roman"/>
          <w:sz w:val="28"/>
          <w:szCs w:val="28"/>
          <w:lang w:val="uk-UA"/>
        </w:rPr>
        <w:t xml:space="preserve"> Організація та реалізації інвестиційних проектів промислового підприємства</w:t>
      </w:r>
    </w:p>
    <w:p w:rsidR="00835E22" w:rsidRDefault="00835E22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Організація та реалізації інвестиційних проектів у сфері послуг</w:t>
      </w:r>
    </w:p>
    <w:p w:rsidR="00835E22" w:rsidRDefault="00835E22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B493B">
        <w:rPr>
          <w:rFonts w:ascii="Times New Roman" w:hAnsi="Times New Roman"/>
          <w:sz w:val="28"/>
          <w:szCs w:val="28"/>
          <w:lang w:val="uk-UA"/>
        </w:rPr>
        <w:t xml:space="preserve">Система управління інвестиційною діяльністю та інвестиційними проектами підприємства </w:t>
      </w:r>
    </w:p>
    <w:p w:rsidR="00835E22" w:rsidRDefault="00835E22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Методи та інструменти управління фінансовими ризиками</w:t>
      </w:r>
    </w:p>
    <w:p w:rsidR="00835E22" w:rsidRDefault="00835E22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Обґрунтування доцільності реалізації проекту</w:t>
      </w:r>
    </w:p>
    <w:p w:rsidR="00835E22" w:rsidRDefault="00835E22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2C6381">
        <w:rPr>
          <w:rFonts w:ascii="Times New Roman" w:hAnsi="Times New Roman"/>
          <w:sz w:val="28"/>
          <w:szCs w:val="28"/>
          <w:lang w:val="uk-UA"/>
        </w:rPr>
        <w:t xml:space="preserve">Реалізація сіткового та календарного проектування 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Організація управління проектами на вітчизняних підприємствах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Планування та бюджетування витрат проекту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Формування та розподіл прибутку як наслідок реалізації проекту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 Реалізація моніторингу інвестиційного проекту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 Механізми управління якістю проекту</w:t>
      </w:r>
    </w:p>
    <w:p w:rsidR="002C6381" w:rsidRP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 w:rsidRPr="002C6381">
        <w:rPr>
          <w:rFonts w:ascii="Times New Roman" w:hAnsi="Times New Roman"/>
          <w:sz w:val="28"/>
          <w:szCs w:val="28"/>
          <w:lang w:val="uk-UA"/>
        </w:rPr>
        <w:t xml:space="preserve">13. Проектний аналіз інвестиційних рішень 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 w:rsidRPr="002C6381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2C6381">
        <w:rPr>
          <w:rFonts w:ascii="Times New Roman" w:hAnsi="Times New Roman"/>
          <w:bCs/>
          <w:sz w:val="28"/>
          <w:szCs w:val="28"/>
          <w:lang w:eastAsia="uk-UA"/>
        </w:rPr>
        <w:t>Аутсорсинг</w:t>
      </w:r>
      <w:r w:rsidRPr="002C6381">
        <w:rPr>
          <w:rFonts w:ascii="Times New Roman" w:hAnsi="Times New Roman"/>
          <w:bCs/>
          <w:sz w:val="28"/>
          <w:szCs w:val="28"/>
          <w:lang w:val="uk-UA" w:eastAsia="uk-UA"/>
        </w:rPr>
        <w:t xml:space="preserve"> у системі проектного менеджменту </w:t>
      </w:r>
      <w:r w:rsidRPr="002C63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Фінансові результати фінансового проектування 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 Планування доходів та фінансових результатів проекту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 Побудова організаційної структури проекту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 Написання бізнес – плану виробничого підприємства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 Основні складові та розділи бізнес-плану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 Особливості бізнес-планування в умовах розвитку ринкових відносин</w:t>
      </w:r>
    </w:p>
    <w:p w:rsidR="002C6381" w:rsidRDefault="002C6381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21. </w:t>
      </w:r>
      <w:r w:rsidR="00EB59F5">
        <w:rPr>
          <w:rFonts w:ascii="Times New Roman" w:hAnsi="Times New Roman"/>
          <w:sz w:val="28"/>
          <w:szCs w:val="28"/>
          <w:lang w:val="uk-UA"/>
        </w:rPr>
        <w:t xml:space="preserve">Фінансовий план в структурі бізнес-проектування 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 Техніко-економічне обґрунтування проекту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23. Особливості управління інноваційним проектом на підприємстві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 Організація управління портфелем фінансових проектів на підприємстві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 Фінансове планування в системі управління проектами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26. Планування та організація фінансової діяльності підприємства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 Особливості управління грошовими потоками в процесі фінансового проектування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 Стимулювання праці в процесі реалізації фінансових проектів розвитку підприємства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29. Вплив проектних заходів на фінансову результативність підприємства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 Механізми удосконалення проектного фінансування на вітчизняних підприємствах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31. Планування грошових потоків в системі фінансового проектування</w:t>
      </w:r>
    </w:p>
    <w:p w:rsidR="00EB59F5" w:rsidRDefault="00EB59F5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32. </w:t>
      </w:r>
      <w:r w:rsidR="00227044">
        <w:rPr>
          <w:rFonts w:ascii="Times New Roman" w:hAnsi="Times New Roman"/>
          <w:sz w:val="28"/>
          <w:szCs w:val="28"/>
          <w:lang w:val="uk-UA"/>
        </w:rPr>
        <w:t xml:space="preserve">Організація бізнес </w:t>
      </w:r>
      <w:r>
        <w:rPr>
          <w:rFonts w:ascii="Times New Roman" w:hAnsi="Times New Roman"/>
          <w:sz w:val="28"/>
          <w:szCs w:val="28"/>
          <w:lang w:val="uk-UA"/>
        </w:rPr>
        <w:t xml:space="preserve">– планування </w:t>
      </w:r>
      <w:r w:rsidR="00227044">
        <w:rPr>
          <w:rFonts w:ascii="Times New Roman" w:hAnsi="Times New Roman"/>
          <w:sz w:val="28"/>
          <w:szCs w:val="28"/>
          <w:lang w:val="uk-UA"/>
        </w:rPr>
        <w:t>на вітчизняних підприємствах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33. Послідовність розробки інвестиційного проекту підприємства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34. Оцінювання ризиків реалізації інвестиційного проекту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35. Механізми подолання ризиків інвестиційних проектів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36. Проектування стратегічних рішень у системі фінансового проектування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37.  Сучасні методи управління інвестиційними ризиками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38. Офшоринг в системі управління проектами 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39. Методи оцінювання проекту розвитку підприємства</w:t>
      </w:r>
    </w:p>
    <w:p w:rsidR="00227044" w:rsidRDefault="00227044" w:rsidP="00835E22">
      <w:pPr>
        <w:spacing w:after="0" w:line="240" w:lineRule="auto"/>
        <w:ind w:left="770" w:right="-3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40. Побудова організаційної структури управління проектами </w:t>
      </w:r>
    </w:p>
    <w:p w:rsidR="00227044" w:rsidRDefault="00227044" w:rsidP="00A470EF">
      <w:pPr>
        <w:shd w:val="clear" w:color="auto" w:fill="FFFFFF"/>
        <w:spacing w:after="0" w:line="240" w:lineRule="auto"/>
        <w:ind w:left="14" w:firstLine="70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</w:p>
    <w:p w:rsidR="00227044" w:rsidRDefault="00227044" w:rsidP="00A470EF">
      <w:pPr>
        <w:shd w:val="clear" w:color="auto" w:fill="FFFFFF"/>
        <w:spacing w:after="0" w:line="240" w:lineRule="auto"/>
        <w:ind w:left="14" w:firstLine="70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</w:p>
    <w:p w:rsidR="00227044" w:rsidRDefault="00227044" w:rsidP="00A470EF">
      <w:pPr>
        <w:shd w:val="clear" w:color="auto" w:fill="FFFFFF"/>
        <w:spacing w:after="0" w:line="240" w:lineRule="auto"/>
        <w:ind w:left="14" w:firstLine="70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</w:p>
    <w:p w:rsidR="00227044" w:rsidRDefault="00227044" w:rsidP="00A470EF">
      <w:pPr>
        <w:shd w:val="clear" w:color="auto" w:fill="FFFFFF"/>
        <w:spacing w:after="0" w:line="240" w:lineRule="auto"/>
        <w:ind w:left="14" w:firstLine="70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</w:p>
    <w:p w:rsidR="00A470EF" w:rsidRDefault="00ED635A" w:rsidP="00A470EF">
      <w:pPr>
        <w:shd w:val="clear" w:color="auto" w:fill="FFFFFF"/>
        <w:spacing w:after="0" w:line="240" w:lineRule="auto"/>
        <w:ind w:left="14" w:firstLine="70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844292">
        <w:rPr>
          <w:rFonts w:ascii="Times New Roman" w:hAnsi="Times New Roman"/>
          <w:b/>
          <w:i/>
          <w:iCs/>
          <w:sz w:val="28"/>
          <w:szCs w:val="28"/>
          <w:lang w:val="uk-UA"/>
        </w:rPr>
        <w:t>Додаток Б.</w:t>
      </w:r>
    </w:p>
    <w:p w:rsidR="00ED635A" w:rsidRPr="00844292" w:rsidRDefault="00ED635A" w:rsidP="00A470EF">
      <w:pPr>
        <w:shd w:val="clear" w:color="auto" w:fill="FFFFFF"/>
        <w:spacing w:after="0" w:line="240" w:lineRule="auto"/>
        <w:ind w:left="14" w:firstLine="70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844292">
        <w:rPr>
          <w:rFonts w:ascii="Times New Roman" w:hAnsi="Times New Roman"/>
          <w:b/>
          <w:i/>
          <w:iCs/>
          <w:sz w:val="28"/>
          <w:szCs w:val="28"/>
          <w:lang w:val="uk-UA"/>
        </w:rPr>
        <w:t>Приклади плану курсової роботи</w:t>
      </w:r>
    </w:p>
    <w:p w:rsidR="00ED635A" w:rsidRPr="00844292" w:rsidRDefault="00ED635A" w:rsidP="006B2D7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D635A" w:rsidRPr="00D43F26" w:rsidRDefault="00ED635A" w:rsidP="006B2D71">
      <w:pPr>
        <w:spacing w:after="0" w:line="240" w:lineRule="auto"/>
        <w:ind w:left="770" w:right="-365"/>
        <w:jc w:val="center"/>
        <w:rPr>
          <w:rFonts w:ascii="Times New Roman" w:hAnsi="Times New Roman"/>
          <w:sz w:val="28"/>
          <w:szCs w:val="28"/>
          <w:lang w:val="uk-UA"/>
        </w:rPr>
      </w:pPr>
      <w:r w:rsidRPr="00844292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Тема: </w:t>
      </w:r>
      <w:r w:rsidR="0048501F">
        <w:rPr>
          <w:rFonts w:ascii="Times New Roman" w:hAnsi="Times New Roman"/>
          <w:sz w:val="28"/>
          <w:szCs w:val="28"/>
          <w:lang w:val="uk-UA"/>
        </w:rPr>
        <w:t>Особливості управління проектами в системі фінансового менеджменту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1"/>
        <w:gridCol w:w="8208"/>
      </w:tblGrid>
      <w:tr w:rsidR="0048501F" w:rsidRPr="00835E22" w:rsidTr="00FA7BDD">
        <w:tc>
          <w:tcPr>
            <w:tcW w:w="8829" w:type="dxa"/>
            <w:gridSpan w:val="2"/>
            <w:shd w:val="clear" w:color="auto" w:fill="auto"/>
          </w:tcPr>
          <w:p w:rsidR="0048501F" w:rsidRPr="00835E22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8B2FEB">
              <w:rPr>
                <w:bCs/>
                <w:color w:val="000000"/>
                <w:sz w:val="28"/>
                <w:szCs w:val="28"/>
                <w:lang w:val="uk-UA"/>
              </w:rPr>
              <w:t>Вступ</w:t>
            </w:r>
          </w:p>
        </w:tc>
      </w:tr>
      <w:tr w:rsidR="0048501F" w:rsidRPr="00494F1D" w:rsidTr="00FA7BDD">
        <w:tc>
          <w:tcPr>
            <w:tcW w:w="8829" w:type="dxa"/>
            <w:gridSpan w:val="2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>Розділ 1.</w:t>
            </w:r>
            <w:r w:rsidRPr="00494F1D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>Теоретичні основи управління проектами в с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истемі фінансового менеджменту</w:t>
            </w:r>
          </w:p>
        </w:tc>
      </w:tr>
      <w:tr w:rsidR="0048501F" w:rsidRPr="00494F1D" w:rsidTr="00FA7BDD">
        <w:tc>
          <w:tcPr>
            <w:tcW w:w="621" w:type="dxa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08" w:type="dxa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1.1.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Управління проектами в системі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фінансового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 менеджменту та його основні фази</w:t>
            </w:r>
          </w:p>
        </w:tc>
      </w:tr>
      <w:tr w:rsidR="0048501F" w:rsidRPr="00494F1D" w:rsidTr="00FA7BDD">
        <w:tc>
          <w:tcPr>
            <w:tcW w:w="621" w:type="dxa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08" w:type="dxa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1.2.Критерії ефективності управління проектами в системі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фінансового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 менеджменту</w:t>
            </w:r>
          </w:p>
        </w:tc>
      </w:tr>
      <w:tr w:rsidR="0048501F" w:rsidRPr="00494F1D" w:rsidTr="00FA7BDD">
        <w:tc>
          <w:tcPr>
            <w:tcW w:w="8829" w:type="dxa"/>
            <w:gridSpan w:val="2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Розділ 2.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Аналіз управління проектами в системі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фінансового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 менедж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менту на </w:t>
            </w:r>
          </w:p>
        </w:tc>
      </w:tr>
      <w:tr w:rsidR="0048501F" w:rsidRPr="00494F1D" w:rsidTr="00FA7BDD">
        <w:tc>
          <w:tcPr>
            <w:tcW w:w="621" w:type="dxa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08" w:type="dxa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2.1. Техніко-економічна характеристика </w:t>
            </w:r>
          </w:p>
        </w:tc>
      </w:tr>
      <w:tr w:rsidR="0048501F" w:rsidRPr="00494F1D" w:rsidTr="00FA7BDD">
        <w:tc>
          <w:tcPr>
            <w:tcW w:w="621" w:type="dxa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08" w:type="dxa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2.2.Аналіз впливу системи управління проектами на економічні наслідки діяльності </w:t>
            </w:r>
          </w:p>
        </w:tc>
      </w:tr>
      <w:tr w:rsidR="0048501F" w:rsidRPr="00494F1D" w:rsidTr="00FA7BDD">
        <w:tc>
          <w:tcPr>
            <w:tcW w:w="8829" w:type="dxa"/>
            <w:gridSpan w:val="2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>Розділ 3.Шляхи вдосконалення управління проектами в с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истемі фінансового менеджменту</w:t>
            </w:r>
          </w:p>
        </w:tc>
      </w:tr>
      <w:tr w:rsidR="0048501F" w:rsidRPr="00494F1D" w:rsidTr="00FA7BDD">
        <w:tc>
          <w:tcPr>
            <w:tcW w:w="621" w:type="dxa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08" w:type="dxa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3.1.Раціоналізація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фінансової діяльності підприємства</w:t>
            </w:r>
          </w:p>
        </w:tc>
      </w:tr>
      <w:tr w:rsidR="0048501F" w:rsidRPr="00494F1D" w:rsidTr="00FA7BDD">
        <w:tc>
          <w:tcPr>
            <w:tcW w:w="621" w:type="dxa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08" w:type="dxa"/>
            <w:shd w:val="clear" w:color="auto" w:fill="auto"/>
          </w:tcPr>
          <w:p w:rsidR="0048501F" w:rsidRPr="00494F1D" w:rsidRDefault="0048501F" w:rsidP="00485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3.2.Напрямки вдосконалення управління проектами в системі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фінансового</w:t>
            </w:r>
            <w:r w:rsidRPr="00494F1D">
              <w:rPr>
                <w:bCs/>
                <w:color w:val="000000"/>
                <w:sz w:val="28"/>
                <w:szCs w:val="28"/>
                <w:lang w:val="uk-UA"/>
              </w:rPr>
              <w:t xml:space="preserve"> менеджменту</w:t>
            </w:r>
          </w:p>
        </w:tc>
      </w:tr>
      <w:tr w:rsidR="0048501F" w:rsidRPr="008B2FEB" w:rsidTr="00FA7BDD">
        <w:tc>
          <w:tcPr>
            <w:tcW w:w="8829" w:type="dxa"/>
            <w:gridSpan w:val="2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2FEB">
              <w:rPr>
                <w:bCs/>
                <w:color w:val="000000"/>
                <w:sz w:val="28"/>
                <w:szCs w:val="28"/>
                <w:lang w:val="uk-UA"/>
              </w:rPr>
              <w:t>Висновки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та пропозиції</w:t>
            </w:r>
          </w:p>
        </w:tc>
      </w:tr>
      <w:tr w:rsidR="0048501F" w:rsidRPr="008B2FEB" w:rsidTr="00FA7BDD">
        <w:trPr>
          <w:trHeight w:val="519"/>
        </w:trPr>
        <w:tc>
          <w:tcPr>
            <w:tcW w:w="8829" w:type="dxa"/>
            <w:gridSpan w:val="2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2FEB">
              <w:rPr>
                <w:bCs/>
                <w:color w:val="000000"/>
                <w:sz w:val="28"/>
                <w:szCs w:val="28"/>
                <w:lang w:val="uk-UA"/>
              </w:rPr>
              <w:t>Список використаної літератури</w:t>
            </w:r>
          </w:p>
        </w:tc>
      </w:tr>
      <w:tr w:rsidR="0048501F" w:rsidRPr="008B2FEB" w:rsidTr="00FA7BDD">
        <w:trPr>
          <w:trHeight w:val="519"/>
        </w:trPr>
        <w:tc>
          <w:tcPr>
            <w:tcW w:w="8829" w:type="dxa"/>
            <w:gridSpan w:val="2"/>
            <w:shd w:val="clear" w:color="auto" w:fill="auto"/>
          </w:tcPr>
          <w:p w:rsidR="0048501F" w:rsidRPr="008B2FEB" w:rsidRDefault="0048501F" w:rsidP="0048501F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Додатки</w:t>
            </w:r>
          </w:p>
        </w:tc>
      </w:tr>
    </w:tbl>
    <w:p w:rsidR="00ED635A" w:rsidRPr="00844292" w:rsidRDefault="00ED635A" w:rsidP="002A6B54">
      <w:pPr>
        <w:shd w:val="clear" w:color="auto" w:fill="FFFFFF"/>
        <w:spacing w:after="0" w:line="240" w:lineRule="auto"/>
        <w:ind w:left="384" w:firstLine="709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</w:pPr>
    </w:p>
    <w:p w:rsidR="00ED635A" w:rsidRPr="00676544" w:rsidRDefault="00657F70" w:rsidP="00676544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br w:type="page"/>
      </w:r>
      <w:r w:rsidR="00ED635A" w:rsidRPr="00676544"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  <w:lastRenderedPageBreak/>
        <w:t>Додаток В</w:t>
      </w:r>
    </w:p>
    <w:p w:rsidR="00676544" w:rsidRPr="00676544" w:rsidRDefault="00676544" w:rsidP="0067654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</w:pPr>
      <w:r w:rsidRPr="00676544"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  <w:t>Зразок оформлення титульної сторінки</w:t>
      </w:r>
    </w:p>
    <w:p w:rsidR="00676544" w:rsidRPr="00ED267A" w:rsidRDefault="00676544" w:rsidP="0067654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ED635A" w:rsidRPr="00DB17F9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B17F9">
        <w:rPr>
          <w:rFonts w:ascii="Times New Roman" w:hAnsi="Times New Roman"/>
          <w:b/>
          <w:bCs/>
          <w:sz w:val="28"/>
          <w:szCs w:val="28"/>
          <w:lang w:val="uk-UA"/>
        </w:rPr>
        <w:t xml:space="preserve">Міністерство освіти і науки України </w:t>
      </w:r>
    </w:p>
    <w:p w:rsidR="00ED635A" w:rsidRPr="00DB17F9" w:rsidRDefault="00045CBC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Тернопільський національний технічний університет імені І.</w:t>
      </w:r>
      <w:r w:rsidR="007E6C1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Пулюя</w:t>
      </w: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ED635A" w:rsidRDefault="00ED635A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045CBC" w:rsidRDefault="00045CBC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045CBC" w:rsidRDefault="00045CBC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045CBC" w:rsidRDefault="00EA0734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  <w:t>кафедра економіки та фінансів</w:t>
      </w:r>
    </w:p>
    <w:p w:rsidR="00045CBC" w:rsidRPr="00844292" w:rsidRDefault="00045CBC" w:rsidP="002A6B5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1210" w:firstLine="709"/>
        <w:rPr>
          <w:rFonts w:ascii="Times New Roman" w:hAnsi="Times New Roman"/>
          <w:b/>
          <w:bCs/>
          <w:i/>
          <w:spacing w:val="-2"/>
          <w:sz w:val="28"/>
          <w:szCs w:val="28"/>
          <w:lang w:val="uk-UA"/>
        </w:rPr>
      </w:pPr>
    </w:p>
    <w:p w:rsidR="00ED635A" w:rsidRPr="00DB17F9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17F9">
        <w:rPr>
          <w:rFonts w:ascii="Times New Roman" w:hAnsi="Times New Roman"/>
          <w:b/>
          <w:bCs/>
          <w:spacing w:val="-18"/>
          <w:position w:val="2"/>
          <w:sz w:val="28"/>
          <w:szCs w:val="28"/>
          <w:lang w:val="uk-UA"/>
        </w:rPr>
        <w:t>КУРСОВА РОБОТА</w:t>
      </w:r>
    </w:p>
    <w:p w:rsidR="00ED635A" w:rsidRDefault="00ED635A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r w:rsidRPr="00DB17F9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>з дисципліни «</w:t>
      </w:r>
      <w:r w:rsidR="00045CBC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>Управління фінансовими проектами</w:t>
      </w:r>
      <w:r w:rsidRPr="00DB17F9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>»</w:t>
      </w:r>
    </w:p>
    <w:p w:rsidR="00045CBC" w:rsidRDefault="00045CBC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 xml:space="preserve">на тему: </w:t>
      </w:r>
    </w:p>
    <w:p w:rsidR="00045CBC" w:rsidRPr="00DB17F9" w:rsidRDefault="00045CBC" w:rsidP="002A6B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635A" w:rsidRPr="00DB17F9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spacing w:val="-3"/>
          <w:sz w:val="28"/>
          <w:szCs w:val="28"/>
          <w:lang w:val="uk-UA"/>
        </w:rPr>
      </w:pPr>
    </w:p>
    <w:p w:rsidR="00ED635A" w:rsidRPr="00DB17F9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spacing w:val="-3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i/>
          <w:spacing w:val="-3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i/>
          <w:spacing w:val="-3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i/>
          <w:spacing w:val="-3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i/>
          <w:spacing w:val="-3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i/>
          <w:spacing w:val="-3"/>
          <w:sz w:val="28"/>
          <w:szCs w:val="28"/>
          <w:lang w:val="uk-UA"/>
        </w:rPr>
      </w:pPr>
    </w:p>
    <w:p w:rsidR="00ED635A" w:rsidRPr="00DB17F9" w:rsidRDefault="00ED635A" w:rsidP="002A6B54">
      <w:pPr>
        <w:shd w:val="clear" w:color="auto" w:fill="FFFFFF"/>
        <w:spacing w:after="0" w:line="240" w:lineRule="auto"/>
        <w:ind w:left="4886" w:firstLine="709"/>
        <w:rPr>
          <w:rFonts w:ascii="Times New Roman" w:hAnsi="Times New Roman"/>
          <w:sz w:val="28"/>
          <w:szCs w:val="28"/>
        </w:rPr>
      </w:pPr>
      <w:r w:rsidRPr="00DB17F9">
        <w:rPr>
          <w:rFonts w:ascii="Times New Roman" w:hAnsi="Times New Roman"/>
          <w:spacing w:val="-3"/>
          <w:sz w:val="28"/>
          <w:szCs w:val="28"/>
          <w:lang w:val="uk-UA"/>
        </w:rPr>
        <w:t>Виконано студентом/кою</w:t>
      </w:r>
    </w:p>
    <w:p w:rsidR="00ED635A" w:rsidRPr="00DB17F9" w:rsidRDefault="00ED635A" w:rsidP="002A6B54">
      <w:pPr>
        <w:shd w:val="clear" w:color="auto" w:fill="FFFFFF"/>
        <w:spacing w:after="0" w:line="240" w:lineRule="auto"/>
        <w:ind w:left="5698" w:firstLine="709"/>
        <w:rPr>
          <w:rFonts w:ascii="Times New Roman" w:hAnsi="Times New Roman"/>
          <w:sz w:val="28"/>
          <w:szCs w:val="28"/>
        </w:rPr>
      </w:pPr>
      <w:r w:rsidRPr="00DB17F9">
        <w:rPr>
          <w:rFonts w:ascii="Times New Roman" w:hAnsi="Times New Roman"/>
          <w:spacing w:val="-2"/>
          <w:sz w:val="28"/>
          <w:szCs w:val="28"/>
          <w:lang w:val="uk-UA"/>
        </w:rPr>
        <w:t xml:space="preserve"> (</w:t>
      </w:r>
      <w:r w:rsidR="004470AE">
        <w:rPr>
          <w:rFonts w:ascii="Times New Roman" w:hAnsi="Times New Roman"/>
          <w:spacing w:val="-2"/>
          <w:sz w:val="28"/>
          <w:szCs w:val="28"/>
          <w:lang w:val="uk-UA"/>
        </w:rPr>
        <w:t>напрямок</w:t>
      </w:r>
      <w:r w:rsidRPr="00DB17F9">
        <w:rPr>
          <w:rFonts w:ascii="Times New Roman" w:hAnsi="Times New Roman"/>
          <w:spacing w:val="-2"/>
          <w:sz w:val="28"/>
          <w:szCs w:val="28"/>
          <w:lang w:val="uk-UA"/>
        </w:rPr>
        <w:t>, група)</w:t>
      </w:r>
    </w:p>
    <w:p w:rsidR="00ED635A" w:rsidRPr="00DB17F9" w:rsidRDefault="00ED635A" w:rsidP="002A6B54">
      <w:pPr>
        <w:shd w:val="clear" w:color="auto" w:fill="FFFFFF"/>
        <w:spacing w:after="0" w:line="240" w:lineRule="auto"/>
        <w:ind w:left="5712" w:firstLine="709"/>
        <w:rPr>
          <w:rFonts w:ascii="Times New Roman" w:hAnsi="Times New Roman"/>
          <w:sz w:val="28"/>
          <w:szCs w:val="28"/>
        </w:rPr>
      </w:pPr>
      <w:r w:rsidRPr="00DB17F9">
        <w:rPr>
          <w:rFonts w:ascii="Times New Roman" w:hAnsi="Times New Roman"/>
          <w:spacing w:val="-1"/>
          <w:sz w:val="28"/>
          <w:szCs w:val="28"/>
          <w:lang w:val="uk-UA"/>
        </w:rPr>
        <w:t>(прізвище, ініціали)</w:t>
      </w:r>
    </w:p>
    <w:p w:rsidR="00ED635A" w:rsidRPr="00DB17F9" w:rsidRDefault="00ED635A" w:rsidP="002A6B54">
      <w:pPr>
        <w:shd w:val="clear" w:color="auto" w:fill="FFFFFF"/>
        <w:spacing w:after="0" w:line="240" w:lineRule="auto"/>
        <w:ind w:left="4898" w:firstLine="708"/>
        <w:rPr>
          <w:rFonts w:ascii="Times New Roman" w:hAnsi="Times New Roman"/>
          <w:sz w:val="28"/>
          <w:szCs w:val="28"/>
        </w:rPr>
      </w:pPr>
      <w:r w:rsidRPr="00DB17F9">
        <w:rPr>
          <w:rFonts w:ascii="Times New Roman" w:hAnsi="Times New Roman"/>
          <w:spacing w:val="-2"/>
          <w:sz w:val="28"/>
          <w:szCs w:val="28"/>
          <w:lang w:val="uk-UA"/>
        </w:rPr>
        <w:t>Науковий керівник:</w:t>
      </w:r>
    </w:p>
    <w:p w:rsidR="00ED635A" w:rsidRPr="00DB17F9" w:rsidRDefault="00CC5587" w:rsidP="002A6B54">
      <w:pPr>
        <w:shd w:val="clear" w:color="auto" w:fill="FFFFFF"/>
        <w:spacing w:after="0" w:line="240" w:lineRule="auto"/>
        <w:ind w:left="56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к.е.н., доцент Радинський С.В.</w:t>
      </w:r>
    </w:p>
    <w:p w:rsidR="00ED635A" w:rsidRPr="00844292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i/>
          <w:spacing w:val="-7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i/>
          <w:spacing w:val="-7"/>
          <w:sz w:val="28"/>
          <w:szCs w:val="28"/>
          <w:lang w:val="uk-UA"/>
        </w:rPr>
      </w:pPr>
    </w:p>
    <w:p w:rsidR="00ED635A" w:rsidRPr="00844292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i/>
          <w:spacing w:val="-7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Pr="007F072B" w:rsidRDefault="00ED635A" w:rsidP="002A6B54">
      <w:pPr>
        <w:shd w:val="clear" w:color="auto" w:fill="FFFFFF"/>
        <w:spacing w:after="0" w:line="240" w:lineRule="auto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Default="00ED635A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657F70" w:rsidRDefault="00657F70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657F70" w:rsidRDefault="00657F70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657F70" w:rsidRDefault="00657F70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ED635A" w:rsidRPr="007F072B" w:rsidRDefault="00045CBC" w:rsidP="002A6B54">
      <w:pPr>
        <w:shd w:val="clear" w:color="auto" w:fill="FFFFFF"/>
        <w:spacing w:after="0" w:line="240" w:lineRule="auto"/>
        <w:ind w:left="2674" w:firstLine="709"/>
        <w:rPr>
          <w:rFonts w:ascii="Times New Roman" w:hAnsi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 Тернопіль</w:t>
      </w:r>
      <w:r w:rsidR="00ED635A" w:rsidRPr="007F072B">
        <w:rPr>
          <w:rFonts w:ascii="Times New Roman" w:hAnsi="Times New Roman"/>
          <w:spacing w:val="-7"/>
          <w:sz w:val="28"/>
          <w:szCs w:val="28"/>
          <w:lang w:val="uk-UA"/>
        </w:rPr>
        <w:t xml:space="preserve"> 20__</w:t>
      </w:r>
    </w:p>
    <w:p w:rsidR="00ED635A" w:rsidRPr="00676544" w:rsidRDefault="00ED635A" w:rsidP="00DB17F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6544"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  <w:lastRenderedPageBreak/>
        <w:t xml:space="preserve">Додаток </w:t>
      </w:r>
      <w:r w:rsidR="00676544" w:rsidRPr="00676544">
        <w:rPr>
          <w:rFonts w:ascii="Times New Roman" w:hAnsi="Times New Roman"/>
          <w:b/>
          <w:bCs/>
          <w:i/>
          <w:spacing w:val="-4"/>
          <w:sz w:val="28"/>
          <w:szCs w:val="28"/>
          <w:lang w:val="uk-UA"/>
        </w:rPr>
        <w:t>Г</w:t>
      </w:r>
      <w:r w:rsidRPr="00676544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676544"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Pr="00676544">
        <w:rPr>
          <w:rFonts w:ascii="Times New Roman" w:hAnsi="Times New Roman"/>
          <w:b/>
          <w:i/>
          <w:sz w:val="28"/>
          <w:szCs w:val="28"/>
        </w:rPr>
        <w:t>риклади оформлення</w:t>
      </w:r>
      <w:r w:rsidRPr="0067654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76544">
        <w:rPr>
          <w:rFonts w:ascii="Times New Roman" w:hAnsi="Times New Roman"/>
          <w:b/>
          <w:i/>
          <w:sz w:val="28"/>
          <w:szCs w:val="28"/>
        </w:rPr>
        <w:t>б</w:t>
      </w:r>
      <w:r w:rsidRPr="00676544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676544">
        <w:rPr>
          <w:rFonts w:ascii="Times New Roman" w:hAnsi="Times New Roman"/>
          <w:b/>
          <w:i/>
          <w:sz w:val="28"/>
          <w:szCs w:val="28"/>
        </w:rPr>
        <w:t>бл</w:t>
      </w:r>
      <w:r w:rsidRPr="00676544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676544">
        <w:rPr>
          <w:rFonts w:ascii="Times New Roman" w:hAnsi="Times New Roman"/>
          <w:b/>
          <w:i/>
          <w:sz w:val="28"/>
          <w:szCs w:val="28"/>
        </w:rPr>
        <w:t>ограф</w:t>
      </w:r>
      <w:r w:rsidRPr="00676544">
        <w:rPr>
          <w:rFonts w:ascii="Times New Roman" w:hAnsi="Times New Roman"/>
          <w:b/>
          <w:i/>
          <w:sz w:val="28"/>
          <w:szCs w:val="28"/>
          <w:lang w:val="uk-UA"/>
        </w:rPr>
        <w:t>іч</w:t>
      </w:r>
      <w:r w:rsidRPr="00676544">
        <w:rPr>
          <w:rFonts w:ascii="Times New Roman" w:hAnsi="Times New Roman"/>
          <w:b/>
          <w:i/>
          <w:sz w:val="28"/>
          <w:szCs w:val="28"/>
        </w:rPr>
        <w:t>ного опису</w:t>
      </w:r>
    </w:p>
    <w:p w:rsidR="00ED635A" w:rsidRPr="00676544" w:rsidRDefault="00ED635A" w:rsidP="00DB17F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76544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Pr="00676544">
        <w:rPr>
          <w:rFonts w:ascii="Times New Roman" w:hAnsi="Times New Roman"/>
          <w:b/>
          <w:i/>
          <w:sz w:val="28"/>
          <w:szCs w:val="28"/>
        </w:rPr>
        <w:t xml:space="preserve"> списку</w:t>
      </w:r>
      <w:r w:rsidRPr="0067654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76544">
        <w:rPr>
          <w:rFonts w:ascii="Times New Roman" w:hAnsi="Times New Roman"/>
          <w:b/>
          <w:i/>
          <w:sz w:val="28"/>
          <w:szCs w:val="28"/>
        </w:rPr>
        <w:t>джерел</w:t>
      </w:r>
    </w:p>
    <w:tbl>
      <w:tblPr>
        <w:tblW w:w="993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0"/>
        <w:gridCol w:w="7740"/>
      </w:tblGrid>
      <w:tr w:rsidR="00ED635A" w:rsidRPr="00045CBC" w:rsidTr="00091F75">
        <w:trPr>
          <w:trHeight w:val="40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5A" w:rsidRPr="00045CBC" w:rsidRDefault="00ED635A" w:rsidP="002A6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table01"/>
            <w:bookmarkEnd w:id="1"/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Характеристика джерела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5A" w:rsidRPr="00045CBC" w:rsidRDefault="00ED635A" w:rsidP="002A6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Приклад оформлення</w:t>
            </w:r>
          </w:p>
        </w:tc>
      </w:tr>
      <w:tr w:rsidR="00ED635A" w:rsidRPr="00045CBC" w:rsidTr="00091F75">
        <w:trPr>
          <w:trHeight w:val="295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Книги:  </w:t>
            </w:r>
          </w:p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Один автор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Василій Великий. Гомілії / Василій Великий ; [пер. з давньогрец. Л. Звонська]. — Львів : Свічадо, 2006. — 307 с. — (Джерела християнського Сходу. Золотий вік патристики ІV—V ст. ; № 14). </w:t>
            </w:r>
          </w:p>
          <w:p w:rsidR="00ED635A" w:rsidRPr="00045CBC" w:rsidRDefault="00ED635A" w:rsidP="002A6B5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Коренівський Д. Г. Дестабілізуючий ефект параметричного білого шуму в неперервних та дискретних динамічних системах / Коренівський Д. Г.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— К. : Ін-т математики, 2006. — 111 с. — (Математика та її застосування) (Праці / Ін-т математики НАН України ; т. 59). </w:t>
            </w:r>
          </w:p>
          <w:p w:rsidR="00ED635A" w:rsidRPr="00045CBC" w:rsidRDefault="00ED635A" w:rsidP="002A6B5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Матюх Н. Д. Що дорожче срібла-золота / Наталія Дмитрівна Матюх. — К. : Асамблея діл. кіл : Ін-т соц. іміджмейкінгу, 2006. — 311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— (Ювеліри України ; т. 1). </w:t>
            </w:r>
          </w:p>
          <w:p w:rsidR="00ED635A" w:rsidRPr="00045CBC" w:rsidRDefault="00ED635A" w:rsidP="002A6B5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Шкляр В. Елементал : [роман] / Василь Шкляр. — Львів : Кальварія, 2005. — 196, [1]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— (Першотвір). </w:t>
            </w:r>
          </w:p>
        </w:tc>
      </w:tr>
      <w:tr w:rsidR="00ED635A" w:rsidRPr="00045CBC" w:rsidTr="00091F75">
        <w:trPr>
          <w:trHeight w:val="2760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Два автори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Матяш І. Б. Діяльність Надзвичайної дипломатичної місії УНР в Угорщині : історія, спогади, арх. док. / І. Матяш, Ю. Мушка. — К. : Києво-Могилян. акад., 2005. — 397, [1]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— (Бібліотека наукового щорічника "Україна дипломатична" ; вип. 1). </w:t>
            </w:r>
          </w:p>
          <w:p w:rsidR="00ED635A" w:rsidRPr="00045CBC" w:rsidRDefault="00ED635A" w:rsidP="002A6B54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Ромовська З. В. Сімейне законодавство України / З. В. Ромовська, Ю. В. Черняк. — К. : Прецедент, 2006. — 93 с. — (Юридична бібліотека. Бібліотека адвоката) (Матеріали до складання кваліфікаційних іспитів для отримання Свідоцтва про право на заняття адвокатською діяльністю ; вип. 11). </w:t>
            </w:r>
          </w:p>
          <w:p w:rsidR="00ED635A" w:rsidRPr="00045CBC" w:rsidRDefault="00ED635A" w:rsidP="002A6B54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Суберляк О. В. Технологія переробки полімерних та композиційних матеріалів : підруч. [для студ. вищ. навч. закл.] / О. В. Суберляк, П. І. Баштанник. — Львів : Растр-7, 2007. — 375 с. </w:t>
            </w:r>
          </w:p>
        </w:tc>
      </w:tr>
      <w:tr w:rsidR="00ED635A" w:rsidRPr="00045CBC" w:rsidTr="00091F75">
        <w:trPr>
          <w:trHeight w:val="1080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045CBC">
              <w:rPr>
                <w:rFonts w:ascii="Times New Roman" w:hAnsi="Times New Roman"/>
                <w:sz w:val="24"/>
                <w:szCs w:val="24"/>
              </w:rPr>
              <w:t>Три автори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Акофф Р. Л. Идеализированное проектирование: как предотвратить завтрашний кризис сегодня. Создание будущего организации / Акофф Р. Л., Магидсон Д., Эддисон Г. Д. ; пер. с англ. Ф. П. Тарасенко. — Днепропетровск : Баланс Бизнес Букс, 2007. — XLIII, 265 с. </w:t>
            </w:r>
          </w:p>
        </w:tc>
      </w:tr>
      <w:tr w:rsidR="00ED635A" w:rsidRPr="00045CBC" w:rsidTr="00091F75">
        <w:trPr>
          <w:trHeight w:val="390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Чотири автори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нормування ресурсів для виробництва продукції рослинництва / [ Вітвіцький В. В., Кисляченко М. Ф., Лобастов І. В., Нечипорук А. А.]. — К. : НДІ "Украгропромпродуктивність", 2006. — 106 с. — (Бібліотека спеціаліста АПК. Економічні нормативи). </w:t>
            </w:r>
          </w:p>
          <w:p w:rsidR="00ED635A" w:rsidRPr="00045CBC" w:rsidRDefault="00ED635A" w:rsidP="002A6B54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Механізація переробної галузі агропромислового комплексу : [підруч. для учнів проф.-техн. навч. закл.] / О. В. Гвоздєв, Ф. Ю. Ялпачик, Ю. П. Рогач, М. М. Сердюк. — К. : Вища освіта, 2006. — 478, [1] с. — (ПТО: Професійно-технічна освіта). </w:t>
            </w:r>
          </w:p>
        </w:tc>
      </w:tr>
      <w:tr w:rsidR="00ED635A" w:rsidRPr="00045CBC" w:rsidTr="00091F75">
        <w:trPr>
          <w:trHeight w:val="106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sz w:val="24"/>
                <w:szCs w:val="24"/>
              </w:rPr>
              <w:t>П’ять і більше авторів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Психология менеджмента / [ Власов П. К., Липницкий А. В., Лущихина И. М. и др.] ; под ред. Г. С. Никифорова. — [3-е изд.]. — Х. : Гуманитар. центр, 2007. — 510 с. </w:t>
            </w:r>
          </w:p>
          <w:p w:rsidR="00ED635A" w:rsidRPr="00045CBC" w:rsidRDefault="00ED635A" w:rsidP="002A6B54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Формування здорового способу життя молоді : навч.-метод. посіб. для працівників соц. служб для сім’ї, дітей та молоді / [Т. В. Бондар, О. Г. Карпенко, Д. М. Дикова-Фаворська та ін.]. — К. : Укр. ін-т соц. дослідж., 2005. — 115 с. — (Серія "Формування здорового способу життя молоді" : у 14 кн., кн. 13). </w:t>
            </w:r>
          </w:p>
        </w:tc>
      </w:tr>
      <w:tr w:rsidR="00ED635A" w:rsidRPr="00045CBC" w:rsidTr="00091F75">
        <w:trPr>
          <w:trHeight w:val="2670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Без автора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Історія Свято-Михайлівського Золотоверхого монастиря / [авт. тексту В. Клос]. — К. : Грані-Т, 2007. — 119 с. 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—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(Грані світу). </w:t>
            </w:r>
          </w:p>
          <w:p w:rsidR="00ED635A" w:rsidRPr="00045CBC" w:rsidRDefault="00ED635A" w:rsidP="002A6B54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Воскресіння мертвих : українська барокова драма : антологія / [упорядкув., ст., пер. і прим. В. О. Шевчук]. — К. : Грамота, 2007. — 638, [1] с. </w:t>
            </w:r>
          </w:p>
          <w:p w:rsidR="00ED635A" w:rsidRPr="00045CBC" w:rsidRDefault="00ED635A" w:rsidP="002A6B54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Тіло чи особистість? Жіноча тілесність у вибраній малій українській прозі та графіці кінця ХІХ — початку ХХ століття : [антологія / упоряд.: Л. Таран, О. Лагутенко]. — К. : Грані-Т, 2007. — 190, [1] с. </w:t>
            </w:r>
          </w:p>
          <w:p w:rsidR="00ED635A" w:rsidRPr="00045CBC" w:rsidRDefault="00ED635A" w:rsidP="002A6B54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Проблеми типологічної та квантитативної лексикології : [зб.наук.праць / наук. ред. Каліущенко В. та ін.]. — Чернівці : Рута, 2007. — 310 с. </w:t>
            </w:r>
          </w:p>
        </w:tc>
      </w:tr>
      <w:tr w:rsidR="00ED635A" w:rsidRPr="00045CBC" w:rsidTr="00091F75">
        <w:trPr>
          <w:trHeight w:val="52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sz w:val="24"/>
                <w:szCs w:val="24"/>
              </w:rPr>
              <w:t>Багатотомний документ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Історія Національної академії наук України, 1941—1945 / [упоряд. Л. М. Яременко та ін.]. — К. : Нац. б-ка України ім. В. І. Вернадського, 2007—    .— (Джерела з історії науки в Україні). </w:t>
            </w:r>
          </w:p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               Ч. 2 : Додатки — 2007. — 573, [1] c. </w:t>
            </w:r>
          </w:p>
          <w:p w:rsidR="00ED635A" w:rsidRPr="00045CBC" w:rsidRDefault="00ED635A" w:rsidP="002A6B54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Межгосударственные стандарты : каталог в 6 т. / [сост. Ковалева И. В., Рубцова Е. Ю. ; ред. Иванов В. Л.]. — Львов : НТЦ "Леонорм-Стандарт", 2005—    .— (Серия "Нормативная база предприятия"). </w:t>
            </w:r>
          </w:p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                Т. 1. — 2005. — 277 с.</w:t>
            </w:r>
          </w:p>
          <w:p w:rsidR="00ED635A" w:rsidRPr="00045CBC" w:rsidRDefault="00ED635A" w:rsidP="002A6B54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Дарова А. Т. Неисповедимы пути Господни... : (Дочь врага народа) : трилогия / А. Дарова. — Одесса : Астропринт, 2006—    .— (Сочинения : в 8 кн. / А. Дарова ; кн. 4). </w:t>
            </w:r>
          </w:p>
          <w:p w:rsidR="00ED635A" w:rsidRPr="00045CBC" w:rsidRDefault="00ED635A" w:rsidP="002A6B54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Кучерявенко Н. П. Курс налогового права : Особенная часть : в 6 т. / Н. П. Кучерявенко. — Х. Право, 2002—    .—  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br/>
              <w:t> Т. 4: Косвенные налоги. — 2007. — 534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635A" w:rsidRPr="00045CBC" w:rsidRDefault="00ED635A" w:rsidP="002A6B54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Реабілітовані історією. Житомирська область : [у 7 т.]. — Житомир : Полісся, 2006—    .— (Науково-документальна серія книг "Реабілітовані історією" : у 27 т. / голов. редкол.: Тронько П. Т. (голова) [та ін.]). Кн. 1 / [обл. редкол.: Синявська І. М. (голова) та ін.]. — 2006. — 721, [2]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635A" w:rsidRPr="00045CBC" w:rsidRDefault="00ED635A" w:rsidP="002A6B54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Бондаренко В. Г. Теорія ймовірностей і математична статистика. Ч.1 / В. Г. Бондаренко, І. Ю. Канівська, С. М. Парамонова. — К. : НТУУ "КПІ", 2006. — 125 с. </w:t>
            </w:r>
          </w:p>
        </w:tc>
      </w:tr>
      <w:tr w:rsidR="00ED635A" w:rsidRPr="00045CBC" w:rsidTr="00091F75">
        <w:trPr>
          <w:trHeight w:val="1020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Матеріали конференцій, з’їздів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Економіка, менеджмент, освіта в системі реформування агропромислового комплексу : матеріали Всеукр. конф. молодих учених-аграрників ["Молодь України і аграрна реформа"], (Харків, 11—13 жовт. 2000 р.) / М-во аграр. політики, Харк. держ. аграр. ун-т ім. В. В. Докучаєва. — Х. : Харк. держ. аграр. ун-т ім. В. В. Докучаєва, 2000. — 167 с. </w:t>
            </w:r>
          </w:p>
          <w:p w:rsidR="00ED635A" w:rsidRPr="00045CBC" w:rsidRDefault="00ED635A" w:rsidP="002A6B5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Кібернетика в сучасних економічних процесах : зб. текстів виступів на республік. міжвуз. наук.-практ. конф. / Держкомстат України, Ін-т статистики, обліку та аудиту. — К. : ІСОА, 2002. — 147 с. </w:t>
            </w:r>
          </w:p>
          <w:p w:rsidR="00ED635A" w:rsidRPr="00045CBC" w:rsidRDefault="00ED635A" w:rsidP="002A6B5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Матеріали ІХ з’їзду Асоціації українських банків, 30 червня 2000 р. інформ. бюл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— К. : Асоц. укр. банків, 2000. — 117 с. — (Спецвип.: 10 років АУБ). </w:t>
            </w:r>
          </w:p>
          <w:p w:rsidR="00ED635A" w:rsidRPr="00045CBC" w:rsidRDefault="00ED635A" w:rsidP="002A6B5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Оцінка й обгрунтування продовження ресурсу елементів конструкцій : праці конф., 6—9 черв. 2000 р., Київ. Т. 2 / відп. Ред. В. Т. Трощенко. — К. : НАН України, Ін-т пробл. міцності, 2000. — С. 559—956, ХІІІ, [2] с. — (Ресурс 2000). </w:t>
            </w:r>
          </w:p>
          <w:p w:rsidR="00ED635A" w:rsidRPr="00045CBC" w:rsidRDefault="00ED635A" w:rsidP="002A6B5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Проблеми обчислювальної механіки і міцності конструкцій : зб. наук. праць / наук. ред. В. І. Моссаковський. — Дніпропетровськ : Навч. кн., 1999. — 215 с. </w:t>
            </w:r>
          </w:p>
          <w:p w:rsidR="00ED635A" w:rsidRPr="00045CBC" w:rsidRDefault="00ED635A" w:rsidP="002A6B5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Ризикологія в економіці та підприємництві : зб. наук. праць за матеріалами міжнар. наук.-практ. конф., 27-28 берез. 2001 р. / М-во освіти і науки України, Держ податк. адмін. України [та ін.]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— 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К. : КНЕУ : Акад. ДПС України, 2001. — 452 с. </w:t>
            </w:r>
          </w:p>
        </w:tc>
      </w:tr>
      <w:tr w:rsidR="00ED635A" w:rsidRPr="00045CBC" w:rsidTr="00091F75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Депоновані наукові праці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Социологическое исследование малых групп населения / В. И. Иванов [и др.] ; М-во образования Рос. Федерации, Финансовая академия. – М., 2002. – 110 с. – Деп. в ВИНИТИ 13.06.02, № 145432. </w:t>
            </w:r>
          </w:p>
          <w:p w:rsidR="00ED635A" w:rsidRPr="00045CBC" w:rsidRDefault="00ED635A" w:rsidP="002A6B54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Разумовский, В. А. Управление маркетинговыми исследованиями в регионе / В. А. Разумовский, Д. А. Андреев. – М., 2002. – 210 с. – Деп. в ИНИОН Рос. акад. наук 15.02.02, № 139876. </w:t>
            </w:r>
          </w:p>
        </w:tc>
      </w:tr>
      <w:tr w:rsidR="00ED635A" w:rsidRPr="00045CBC" w:rsidTr="00091F75">
        <w:trPr>
          <w:trHeight w:val="25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sz w:val="24"/>
                <w:szCs w:val="24"/>
              </w:rPr>
              <w:t>Словники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Географія : словник-довідник / [авт.-уклад. Ципін В. Л.]. — Х. : Халімон, 2006. — 175, [1] с. </w:t>
            </w:r>
          </w:p>
          <w:p w:rsidR="00ED635A" w:rsidRPr="00045CBC" w:rsidRDefault="00ED635A" w:rsidP="002A6B5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Тимошенко З. І. Болонський процес в дії : словник-довідник основ. термінів і понять з орг. навч. процесу у вищ. навч. закл. / З. І. Тимошенко, О. І. Тимошенко. — К. : Європ. ун-т, 2007. — 57 с. </w:t>
            </w:r>
          </w:p>
          <w:p w:rsidR="00ED635A" w:rsidRPr="00045CBC" w:rsidRDefault="00ED635A" w:rsidP="002A6B5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Українсько-німецький тематичний словник [уклад. Н. Яцко та ін.]. — К. : Карпенко, 2007. — 219 с. </w:t>
            </w:r>
          </w:p>
          <w:p w:rsidR="00ED635A" w:rsidRPr="00045CBC" w:rsidRDefault="00ED635A" w:rsidP="002A6B5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Європейський Союз : словник-довідник / [ред.-упоряд. М. Марченко]. — 2-ге вид., оновл. — К. : К.І.С., 2006. — 138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D635A" w:rsidRPr="00045CBC" w:rsidTr="00091F75">
        <w:trPr>
          <w:trHeight w:val="220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Атласи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Україна : екол.-геогр. атлас : присвяч. всесвіт. дню науки в ім’я миру та розвитку згідно з рішенням 31 сесії ген. конф. ЮНЕСКО / [наук. редкол.: С. С. Куруленко та ін.] ; Рада по вивч. продукт. сил України НАН України [та ін.]. — / [наук. редкол.: С. С. Куруленко та ін.]. — К. : Варта, 2006. — 217, [1] с. </w:t>
            </w:r>
          </w:p>
          <w:p w:rsidR="00ED635A" w:rsidRPr="00045CBC" w:rsidRDefault="00ED635A" w:rsidP="002A6B54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Анатомія пам’яті : атлас схем і рисунків провідних шляхів і структур нервової системи, що беруть участь у процесах пам’яті : посіб. для студ. та лікарів / О. Л. Дроздов, Л. А. Дзяк, В. О. Козлов, В. Д. Маковецький. — 2-ге вид., розшир. та доповн. — Дніпропетровськ : Пороги, 2005. — 218 с. </w:t>
            </w:r>
          </w:p>
          <w:p w:rsidR="00ED635A" w:rsidRPr="00045CBC" w:rsidRDefault="00ED635A" w:rsidP="002A6B54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Куерда Х. Атлас ботаніки / Хосе Куерда ; [пер. з ісп. В. Й. Шовкун]. — Х. : Ранок, 2005. — 96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D635A" w:rsidRPr="00045CBC" w:rsidTr="00091F75">
        <w:trPr>
          <w:trHeight w:val="3360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Законодавчі та нормативні документи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Кримінально-процесуальний кодекс України : за станом на 1 груд. 2005 р. / Верховна Рада України. — Офіц. вид. — К. : Парлам. вид-во, 2006. — 207 с. — (Бібліотека офіційних видань). </w:t>
            </w:r>
          </w:p>
          <w:p w:rsidR="00ED635A" w:rsidRPr="00045CBC" w:rsidRDefault="00ED635A" w:rsidP="002A6B54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Медична статистика статистика : зб. нормат. док. / упоряд. та голов. ред. В. М. Заболотько. — К. : МНІАЦ мед. статистики : Медінформ, 2006. — 459 с. — (Нормативні директивні правові документи). </w:t>
            </w:r>
          </w:p>
          <w:p w:rsidR="00ED635A" w:rsidRPr="00045CBC" w:rsidRDefault="00ED635A" w:rsidP="002A6B54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Експлуатація, порядок і терміни перевірки запобіжних пристроїв посудин, апаратів і трубопроводів теплових електростанцій : СОУ-Н ЕЕ 39.501:2007. — Офіц. вид. — К. : ГРІФРЕ : М-во палива та енергетики України, 2007. — VІ, 74 с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— (Нормативний документ Мінпаливенерго України. Інструкція). </w:t>
            </w:r>
          </w:p>
        </w:tc>
      </w:tr>
      <w:tr w:rsidR="00ED635A" w:rsidRPr="00045CBC" w:rsidTr="00091F75">
        <w:trPr>
          <w:trHeight w:val="525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Частина книги, періодичного, продовжуваного видання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Козіна Ж. Л. Теоретичні основи і результати практичного застосування системного аналізу в наукових дослідженнях в області спортивних ігор / Ж. Л. Козіна // Теорія та методика фізичного виховання. — 2007. — № 6. — С. 15—18, 35—38.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Гранчак Т. Інформаційно-аналітичні структури бібліотек в умовах демократичних перетворень / Тетяна Гранчак, Валерій Горовий // Бібліотечний вісник. — 2006. — № 6. — С. 14—17.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Валькман Ю. Р. Моделирование НЕ-факторов — основа интеллектуализации компьютерных технологий / Ю. Р. Валькман, В. С. Быков, А. Ю. Рыхальский // Системні дослідження та інформаційні технології. — 2007. — № 1. — С. 39—61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Ма Шуін Проблеми психологічної підготовки в системі фізкультурної освіти / Ма Шуін // Теорія та методика фізичного виховання. — 2007. — № 5. — С. 12—14.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Регіональні особливості смертності населення України / Л. А. Чепелевська, Р. О. Моісеєнко, Г. І. Баторшина [та ін.] // Вісник соціальної гігієни та організації охорони здоров'я України. — 2007. — № 1. — С. 25—29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Валова І. Нові принципи угоди Базель ІІ / І. Валова ; пер. з англ. Н. М. Середи // Банки та банківські системи. — 2007. — Т. 2, № 2. — С. 13—20</w:t>
            </w:r>
            <w:r w:rsidRPr="00045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Зеров М. Поетична діяльність Куліша // Українське письменство ХІХ ст. Від Куліша до Винниченка : (нариси з новітнього укр., письменства) : статті / Микола Зеров. — Дрогобич, 2007. — С. 245—291.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Третьяк В. В. Возможности использования баз знаний для проектирования технологии взрывной штамповки / В. В. Третьяк, С. А. Стадник, Н. В. Калайтан // Современное состояние использования импульсных источников энергии в промышленности : междунар. науч.-техн. конф., 3-5 окт. 2007 г. : тезисы докл. — Х., 2007. — С. 33. </w:t>
            </w:r>
          </w:p>
          <w:p w:rsidR="00ED635A" w:rsidRPr="00045CBC" w:rsidRDefault="00ED635A" w:rsidP="002A6B54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Чорний Д. Міське самоврядування: тягарі проблем, принади цивілізації / Д. М. Чорний // По лівий бік Дніпра: проблеми модернізації міст України : (кінець XIX—початок XX ст. / Д. М. Чорний. — Х., 2007. — Розд. 3. — С. 137—202. </w:t>
            </w:r>
          </w:p>
        </w:tc>
      </w:tr>
      <w:tr w:rsidR="00ED635A" w:rsidRPr="00045CBC" w:rsidTr="00A470EF">
        <w:trPr>
          <w:trHeight w:val="1499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Електронні ресурси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635A" w:rsidRPr="00045CBC" w:rsidRDefault="00ED635A" w:rsidP="002A6B54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Богомольний Б. Р. Медицина екстремальних ситуацій [Електронний ресурс] ] : навч. посіб. для студ. мед. вузів III—IV рівнів акредитації / Б. Р. Богомольний, В. В. Кононенко, П. М. Чуєв. — 80 Min / 700 MB. — Одеса : Одес. мед. ун-т, 2003. — (Бібліотека студента-медика) — 1 електрон. опт. диск (CD-ROM) ; 12 см. — Систем. вимоги: Pentium ; 32 Mb RAM ; Windows 95, 98, 2000, XP ; MS Word 97-2000.— Назва з контейнера. </w:t>
            </w:r>
          </w:p>
          <w:p w:rsidR="00ED635A" w:rsidRPr="00045CBC" w:rsidRDefault="00ED635A" w:rsidP="002A6B54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Розподіл населення найбільш численних національностей за статтю та віком, шлюбним станом, мовними ознаками та рівнем освіти [Електронний ресурс] : за даними Всеукр. перепису населення 2001 р. / Держ. ком. статистики України ; ред. О. Г. Осауленко. — К. : CD-вид-во "Інфодиск", 2004. — 1 електрон. опт. диск (CD-ROM) : кольор. ; 12 см. — (Всеукр. перепис населення, 2001). — Систем. вимоги: Pentium-266 ; 32 Mb RAM ; CD-ROM Windows 98/2000/NT/XP. — Назва з титул. екрану. </w:t>
            </w:r>
          </w:p>
          <w:p w:rsidR="00ED635A" w:rsidRPr="00045CBC" w:rsidRDefault="00ED635A" w:rsidP="00A50C3A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>Бібліотека і доступність</w:t>
            </w:r>
            <w:r w:rsidRPr="00045C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інформації у </w:t>
            </w:r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сучасному світі: електронні ресурси в науці, культурі та освіті : (підсумки 10-ї Міжнар. конф. „Крим-2003”) [Електронний ресурс] / Л. Й. Костенко, А. О. Чекмарьов, А. Г. Бровкін, І. А. Павлуша // Бібліотечний вісник — 2003. — № 4. — С. 43. — Режим доступу до журн. : </w:t>
            </w:r>
            <w:hyperlink r:id="rId7" w:history="1">
              <w:r w:rsidRPr="00045CBC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http://www.nbuv.gov.ua/articles/2003/03klinko.htm</w:t>
              </w:r>
            </w:hyperlink>
            <w:r w:rsidRPr="00045CB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</w:tbl>
    <w:p w:rsidR="00ED635A" w:rsidRPr="007F072B" w:rsidRDefault="00ED635A" w:rsidP="002A6B54">
      <w:pPr>
        <w:pStyle w:val="4"/>
        <w:spacing w:before="0" w:line="240" w:lineRule="auto"/>
        <w:ind w:firstLine="709"/>
        <w:jc w:val="center"/>
        <w:rPr>
          <w:sz w:val="28"/>
          <w:szCs w:val="28"/>
        </w:rPr>
      </w:pPr>
    </w:p>
    <w:p w:rsidR="00ED635A" w:rsidRPr="007F072B" w:rsidRDefault="00ED635A" w:rsidP="002A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635A" w:rsidRPr="007F072B" w:rsidRDefault="00ED635A" w:rsidP="002A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35A" w:rsidRPr="007F072B" w:rsidRDefault="00ED635A" w:rsidP="002A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D635A" w:rsidRPr="007F072B" w:rsidSect="007F072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AD" w:rsidRDefault="00CC08AD" w:rsidP="00EC766F">
      <w:pPr>
        <w:spacing w:after="0" w:line="240" w:lineRule="auto"/>
      </w:pPr>
      <w:r>
        <w:separator/>
      </w:r>
    </w:p>
  </w:endnote>
  <w:endnote w:type="continuationSeparator" w:id="0">
    <w:p w:rsidR="00CC08AD" w:rsidRDefault="00CC08AD" w:rsidP="00EC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5A" w:rsidRDefault="00ED635A" w:rsidP="007F072B">
    <w:pPr>
      <w:pStyle w:val="a5"/>
    </w:pPr>
  </w:p>
  <w:p w:rsidR="00ED635A" w:rsidRDefault="00ED63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AD" w:rsidRDefault="00CC08AD" w:rsidP="00EC766F">
      <w:pPr>
        <w:spacing w:after="0" w:line="240" w:lineRule="auto"/>
      </w:pPr>
      <w:r>
        <w:separator/>
      </w:r>
    </w:p>
  </w:footnote>
  <w:footnote w:type="continuationSeparator" w:id="0">
    <w:p w:rsidR="00CC08AD" w:rsidRDefault="00CC08AD" w:rsidP="00EC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4063768"/>
    <w:lvl w:ilvl="0">
      <w:numFmt w:val="bullet"/>
      <w:lvlText w:val="*"/>
      <w:lvlJc w:val="left"/>
    </w:lvl>
  </w:abstractNum>
  <w:abstractNum w:abstractNumId="1">
    <w:nsid w:val="021C2401"/>
    <w:multiLevelType w:val="multilevel"/>
    <w:tmpl w:val="EB92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9B0035"/>
    <w:multiLevelType w:val="hybridMultilevel"/>
    <w:tmpl w:val="2C563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3C0B40"/>
    <w:multiLevelType w:val="multilevel"/>
    <w:tmpl w:val="9248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6218F"/>
    <w:multiLevelType w:val="singleLevel"/>
    <w:tmpl w:val="33F809F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>
    <w:nsid w:val="14EC614F"/>
    <w:multiLevelType w:val="multilevel"/>
    <w:tmpl w:val="9D5E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CB51CE"/>
    <w:multiLevelType w:val="multilevel"/>
    <w:tmpl w:val="07FEE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6CC56F5"/>
    <w:multiLevelType w:val="multilevel"/>
    <w:tmpl w:val="74E4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775911"/>
    <w:multiLevelType w:val="multilevel"/>
    <w:tmpl w:val="5B0C6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D6310AD"/>
    <w:multiLevelType w:val="multilevel"/>
    <w:tmpl w:val="DF20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DF73FAD"/>
    <w:multiLevelType w:val="hybridMultilevel"/>
    <w:tmpl w:val="65606FB6"/>
    <w:lvl w:ilvl="0" w:tplc="0ED09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8E9"/>
    <w:multiLevelType w:val="multilevel"/>
    <w:tmpl w:val="E4F6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716950"/>
    <w:multiLevelType w:val="multilevel"/>
    <w:tmpl w:val="E8D4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6E44111"/>
    <w:multiLevelType w:val="multilevel"/>
    <w:tmpl w:val="F80C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BF63AE3"/>
    <w:multiLevelType w:val="hybridMultilevel"/>
    <w:tmpl w:val="B9162B46"/>
    <w:lvl w:ilvl="0" w:tplc="0ED09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33697C"/>
    <w:multiLevelType w:val="multilevel"/>
    <w:tmpl w:val="1654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C41E06"/>
    <w:multiLevelType w:val="multilevel"/>
    <w:tmpl w:val="171878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9"/>
        </w:tabs>
        <w:ind w:left="288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95"/>
        </w:tabs>
        <w:ind w:left="46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8"/>
        </w:tabs>
        <w:ind w:left="577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01"/>
        </w:tabs>
        <w:ind w:left="650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84"/>
        </w:tabs>
        <w:ind w:left="7584" w:hanging="1800"/>
      </w:pPr>
      <w:rPr>
        <w:rFonts w:cs="Times New Roman" w:hint="default"/>
      </w:rPr>
    </w:lvl>
  </w:abstractNum>
  <w:abstractNum w:abstractNumId="17">
    <w:nsid w:val="317C2981"/>
    <w:multiLevelType w:val="singleLevel"/>
    <w:tmpl w:val="15CA264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3D1D34C6"/>
    <w:multiLevelType w:val="multilevel"/>
    <w:tmpl w:val="79A0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FF01D68"/>
    <w:multiLevelType w:val="singleLevel"/>
    <w:tmpl w:val="9ACE5936"/>
    <w:lvl w:ilvl="0">
      <w:start w:val="4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417563F3"/>
    <w:multiLevelType w:val="multilevel"/>
    <w:tmpl w:val="6CCC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58A75EF"/>
    <w:multiLevelType w:val="multilevel"/>
    <w:tmpl w:val="3E7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347AE6"/>
    <w:multiLevelType w:val="multilevel"/>
    <w:tmpl w:val="5062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6365865"/>
    <w:multiLevelType w:val="multilevel"/>
    <w:tmpl w:val="E43A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E27651"/>
    <w:multiLevelType w:val="multilevel"/>
    <w:tmpl w:val="9C72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88955EA"/>
    <w:multiLevelType w:val="multilevel"/>
    <w:tmpl w:val="72BE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BB44DC7"/>
    <w:multiLevelType w:val="singleLevel"/>
    <w:tmpl w:val="05CCA21A"/>
    <w:lvl w:ilvl="0">
      <w:start w:val="2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1F00616"/>
    <w:multiLevelType w:val="hybridMultilevel"/>
    <w:tmpl w:val="3DCE5854"/>
    <w:lvl w:ilvl="0" w:tplc="0ED09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B344B"/>
    <w:multiLevelType w:val="hybridMultilevel"/>
    <w:tmpl w:val="A274E04C"/>
    <w:lvl w:ilvl="0" w:tplc="F4063768">
      <w:numFmt w:val="bullet"/>
      <w:lvlText w:val="-"/>
      <w:legacy w:legacy="1" w:legacySpace="0" w:legacyIndent="240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44218"/>
    <w:multiLevelType w:val="multilevel"/>
    <w:tmpl w:val="A0C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8C1F32"/>
    <w:multiLevelType w:val="multilevel"/>
    <w:tmpl w:val="E236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E603E2"/>
    <w:multiLevelType w:val="singleLevel"/>
    <w:tmpl w:val="4D32CC68"/>
    <w:lvl w:ilvl="0">
      <w:start w:val="4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769050AA"/>
    <w:multiLevelType w:val="multilevel"/>
    <w:tmpl w:val="98FA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8105A8F"/>
    <w:multiLevelType w:val="multilevel"/>
    <w:tmpl w:val="F3C67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C064B3F"/>
    <w:multiLevelType w:val="multilevel"/>
    <w:tmpl w:val="D86A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6">
    <w:abstractNumId w:val="26"/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19"/>
  </w:num>
  <w:num w:numId="16">
    <w:abstractNumId w:val="31"/>
  </w:num>
  <w:num w:numId="17">
    <w:abstractNumId w:val="1"/>
  </w:num>
  <w:num w:numId="18">
    <w:abstractNumId w:val="5"/>
  </w:num>
  <w:num w:numId="19">
    <w:abstractNumId w:val="24"/>
  </w:num>
  <w:num w:numId="20">
    <w:abstractNumId w:val="13"/>
  </w:num>
  <w:num w:numId="21">
    <w:abstractNumId w:val="20"/>
  </w:num>
  <w:num w:numId="22">
    <w:abstractNumId w:val="30"/>
  </w:num>
  <w:num w:numId="23">
    <w:abstractNumId w:val="29"/>
  </w:num>
  <w:num w:numId="24">
    <w:abstractNumId w:val="33"/>
  </w:num>
  <w:num w:numId="25">
    <w:abstractNumId w:val="8"/>
  </w:num>
  <w:num w:numId="26">
    <w:abstractNumId w:val="32"/>
  </w:num>
  <w:num w:numId="27">
    <w:abstractNumId w:val="11"/>
  </w:num>
  <w:num w:numId="28">
    <w:abstractNumId w:val="18"/>
  </w:num>
  <w:num w:numId="29">
    <w:abstractNumId w:val="21"/>
  </w:num>
  <w:num w:numId="30">
    <w:abstractNumId w:val="7"/>
  </w:num>
  <w:num w:numId="31">
    <w:abstractNumId w:val="9"/>
  </w:num>
  <w:num w:numId="32">
    <w:abstractNumId w:val="15"/>
  </w:num>
  <w:num w:numId="33">
    <w:abstractNumId w:val="25"/>
  </w:num>
  <w:num w:numId="34">
    <w:abstractNumId w:val="6"/>
  </w:num>
  <w:num w:numId="35">
    <w:abstractNumId w:val="34"/>
  </w:num>
  <w:num w:numId="36">
    <w:abstractNumId w:val="12"/>
  </w:num>
  <w:num w:numId="37">
    <w:abstractNumId w:val="23"/>
  </w:num>
  <w:num w:numId="38">
    <w:abstractNumId w:val="3"/>
  </w:num>
  <w:num w:numId="39">
    <w:abstractNumId w:val="22"/>
  </w:num>
  <w:num w:numId="40">
    <w:abstractNumId w:val="16"/>
  </w:num>
  <w:num w:numId="41">
    <w:abstractNumId w:val="2"/>
  </w:num>
  <w:num w:numId="42">
    <w:abstractNumId w:val="28"/>
  </w:num>
  <w:num w:numId="43">
    <w:abstractNumId w:val="10"/>
  </w:num>
  <w:num w:numId="44">
    <w:abstractNumId w:val="2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50"/>
    <w:rsid w:val="00003C36"/>
    <w:rsid w:val="00003ED5"/>
    <w:rsid w:val="00006365"/>
    <w:rsid w:val="00015102"/>
    <w:rsid w:val="00020FA8"/>
    <w:rsid w:val="00045CBC"/>
    <w:rsid w:val="000505FD"/>
    <w:rsid w:val="00052262"/>
    <w:rsid w:val="0008465C"/>
    <w:rsid w:val="00091F75"/>
    <w:rsid w:val="000A381D"/>
    <w:rsid w:val="000A6501"/>
    <w:rsid w:val="000B4037"/>
    <w:rsid w:val="000B5953"/>
    <w:rsid w:val="000D2327"/>
    <w:rsid w:val="000D2FFE"/>
    <w:rsid w:val="000F7111"/>
    <w:rsid w:val="00110707"/>
    <w:rsid w:val="00110EDA"/>
    <w:rsid w:val="00115918"/>
    <w:rsid w:val="00117C46"/>
    <w:rsid w:val="00120929"/>
    <w:rsid w:val="00134F54"/>
    <w:rsid w:val="0014407A"/>
    <w:rsid w:val="0017015F"/>
    <w:rsid w:val="001760FB"/>
    <w:rsid w:val="00177600"/>
    <w:rsid w:val="001B02B4"/>
    <w:rsid w:val="001F0160"/>
    <w:rsid w:val="002031C5"/>
    <w:rsid w:val="00227044"/>
    <w:rsid w:val="002439FE"/>
    <w:rsid w:val="002626DB"/>
    <w:rsid w:val="00264A77"/>
    <w:rsid w:val="002A6B54"/>
    <w:rsid w:val="002C6381"/>
    <w:rsid w:val="002C68D4"/>
    <w:rsid w:val="002D4CA1"/>
    <w:rsid w:val="002E4F88"/>
    <w:rsid w:val="00303A23"/>
    <w:rsid w:val="00330C2D"/>
    <w:rsid w:val="003315AF"/>
    <w:rsid w:val="003537A0"/>
    <w:rsid w:val="003B31A9"/>
    <w:rsid w:val="003C328C"/>
    <w:rsid w:val="00424007"/>
    <w:rsid w:val="00437B33"/>
    <w:rsid w:val="00441D8D"/>
    <w:rsid w:val="00444B08"/>
    <w:rsid w:val="0044610A"/>
    <w:rsid w:val="004470AE"/>
    <w:rsid w:val="00464B9D"/>
    <w:rsid w:val="004708CF"/>
    <w:rsid w:val="00472F0F"/>
    <w:rsid w:val="0048501F"/>
    <w:rsid w:val="0048516B"/>
    <w:rsid w:val="00487B2C"/>
    <w:rsid w:val="004A5D2A"/>
    <w:rsid w:val="004F35A9"/>
    <w:rsid w:val="00564A6A"/>
    <w:rsid w:val="0056673A"/>
    <w:rsid w:val="00577658"/>
    <w:rsid w:val="0058119F"/>
    <w:rsid w:val="005B03F6"/>
    <w:rsid w:val="005C4F9C"/>
    <w:rsid w:val="00601C30"/>
    <w:rsid w:val="00627619"/>
    <w:rsid w:val="00627C64"/>
    <w:rsid w:val="00657F70"/>
    <w:rsid w:val="00664DA9"/>
    <w:rsid w:val="00676544"/>
    <w:rsid w:val="006A1DF7"/>
    <w:rsid w:val="006B15A3"/>
    <w:rsid w:val="006B2D71"/>
    <w:rsid w:val="006C3C98"/>
    <w:rsid w:val="006C7EED"/>
    <w:rsid w:val="006E0C8E"/>
    <w:rsid w:val="006E1A63"/>
    <w:rsid w:val="006F0DB3"/>
    <w:rsid w:val="006F6C4F"/>
    <w:rsid w:val="00723356"/>
    <w:rsid w:val="007251C0"/>
    <w:rsid w:val="00731C0E"/>
    <w:rsid w:val="00737825"/>
    <w:rsid w:val="00744AE7"/>
    <w:rsid w:val="007656C6"/>
    <w:rsid w:val="00775B2F"/>
    <w:rsid w:val="00783296"/>
    <w:rsid w:val="00790E52"/>
    <w:rsid w:val="007B3034"/>
    <w:rsid w:val="007E0126"/>
    <w:rsid w:val="007E6C1C"/>
    <w:rsid w:val="007F072B"/>
    <w:rsid w:val="007F4353"/>
    <w:rsid w:val="008213AB"/>
    <w:rsid w:val="008234E1"/>
    <w:rsid w:val="00831BE6"/>
    <w:rsid w:val="00835E22"/>
    <w:rsid w:val="00840714"/>
    <w:rsid w:val="00844292"/>
    <w:rsid w:val="00862D63"/>
    <w:rsid w:val="008801A3"/>
    <w:rsid w:val="008C033D"/>
    <w:rsid w:val="008C4C3F"/>
    <w:rsid w:val="008E54CC"/>
    <w:rsid w:val="00914006"/>
    <w:rsid w:val="009276E4"/>
    <w:rsid w:val="009324E8"/>
    <w:rsid w:val="00934A89"/>
    <w:rsid w:val="0094133B"/>
    <w:rsid w:val="00941EC4"/>
    <w:rsid w:val="00952575"/>
    <w:rsid w:val="00953B1C"/>
    <w:rsid w:val="00955EEE"/>
    <w:rsid w:val="00961CEE"/>
    <w:rsid w:val="00965F04"/>
    <w:rsid w:val="00991887"/>
    <w:rsid w:val="00993BBA"/>
    <w:rsid w:val="009F7EC4"/>
    <w:rsid w:val="00A041C8"/>
    <w:rsid w:val="00A13A9C"/>
    <w:rsid w:val="00A470EF"/>
    <w:rsid w:val="00A50C3A"/>
    <w:rsid w:val="00A547F4"/>
    <w:rsid w:val="00AB7032"/>
    <w:rsid w:val="00AC54C8"/>
    <w:rsid w:val="00AE3450"/>
    <w:rsid w:val="00AE48A2"/>
    <w:rsid w:val="00B03474"/>
    <w:rsid w:val="00B37775"/>
    <w:rsid w:val="00B56CF1"/>
    <w:rsid w:val="00B6301B"/>
    <w:rsid w:val="00B87471"/>
    <w:rsid w:val="00BB4818"/>
    <w:rsid w:val="00BF1452"/>
    <w:rsid w:val="00C03F9A"/>
    <w:rsid w:val="00C13551"/>
    <w:rsid w:val="00C16E4F"/>
    <w:rsid w:val="00C233AA"/>
    <w:rsid w:val="00C24237"/>
    <w:rsid w:val="00C90793"/>
    <w:rsid w:val="00C90CE7"/>
    <w:rsid w:val="00CA0D0A"/>
    <w:rsid w:val="00CC08AD"/>
    <w:rsid w:val="00CC5587"/>
    <w:rsid w:val="00CD33D5"/>
    <w:rsid w:val="00CF3DFE"/>
    <w:rsid w:val="00CF6971"/>
    <w:rsid w:val="00D0581D"/>
    <w:rsid w:val="00D25F77"/>
    <w:rsid w:val="00D27D7B"/>
    <w:rsid w:val="00D352CB"/>
    <w:rsid w:val="00D370BB"/>
    <w:rsid w:val="00D43F26"/>
    <w:rsid w:val="00D771C4"/>
    <w:rsid w:val="00D8178A"/>
    <w:rsid w:val="00DA30F8"/>
    <w:rsid w:val="00DA48B8"/>
    <w:rsid w:val="00DB17F9"/>
    <w:rsid w:val="00DB493B"/>
    <w:rsid w:val="00DC1062"/>
    <w:rsid w:val="00DE4491"/>
    <w:rsid w:val="00DE523D"/>
    <w:rsid w:val="00E04050"/>
    <w:rsid w:val="00E32343"/>
    <w:rsid w:val="00E325CA"/>
    <w:rsid w:val="00E3698F"/>
    <w:rsid w:val="00E412BB"/>
    <w:rsid w:val="00E5381C"/>
    <w:rsid w:val="00E879B3"/>
    <w:rsid w:val="00EA0734"/>
    <w:rsid w:val="00EB27C6"/>
    <w:rsid w:val="00EB5587"/>
    <w:rsid w:val="00EB59F5"/>
    <w:rsid w:val="00EC0A1F"/>
    <w:rsid w:val="00EC74ED"/>
    <w:rsid w:val="00EC766F"/>
    <w:rsid w:val="00ED0399"/>
    <w:rsid w:val="00ED267A"/>
    <w:rsid w:val="00ED574A"/>
    <w:rsid w:val="00ED5D7A"/>
    <w:rsid w:val="00ED635A"/>
    <w:rsid w:val="00EF03CD"/>
    <w:rsid w:val="00F444D5"/>
    <w:rsid w:val="00F8472A"/>
    <w:rsid w:val="00F952C1"/>
    <w:rsid w:val="00F97C2E"/>
    <w:rsid w:val="00FC3AC7"/>
    <w:rsid w:val="00FC5BD9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4CF49-C466-4A46-971C-1319B1F2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B3"/>
    <w:pPr>
      <w:spacing w:after="200" w:line="276" w:lineRule="auto"/>
    </w:pPr>
    <w:rPr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091F7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E04050"/>
    <w:pPr>
      <w:keepNext/>
      <w:spacing w:after="0" w:line="240" w:lineRule="auto"/>
      <w:jc w:val="right"/>
      <w:outlineLvl w:val="6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091F75"/>
    <w:rPr>
      <w:rFonts w:ascii="Cambria" w:hAnsi="Cambria" w:cs="Times New Roman"/>
      <w:b/>
      <w:bCs/>
      <w:i/>
      <w:iCs/>
      <w:color w:val="4F81BD"/>
    </w:rPr>
  </w:style>
  <w:style w:type="character" w:customStyle="1" w:styleId="70">
    <w:name w:val="Заголовок 7 Знак"/>
    <w:link w:val="7"/>
    <w:uiPriority w:val="99"/>
    <w:locked/>
    <w:rsid w:val="00E04050"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header"/>
    <w:basedOn w:val="a"/>
    <w:link w:val="a4"/>
    <w:uiPriority w:val="99"/>
    <w:semiHidden/>
    <w:rsid w:val="00EC7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EC766F"/>
    <w:rPr>
      <w:rFonts w:cs="Times New Roman"/>
    </w:rPr>
  </w:style>
  <w:style w:type="paragraph" w:styleId="a5">
    <w:name w:val="footer"/>
    <w:basedOn w:val="a"/>
    <w:link w:val="a6"/>
    <w:uiPriority w:val="99"/>
    <w:rsid w:val="00EC7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EC766F"/>
    <w:rPr>
      <w:rFonts w:cs="Times New Roman"/>
    </w:rPr>
  </w:style>
  <w:style w:type="paragraph" w:styleId="a7">
    <w:name w:val="List Paragraph"/>
    <w:basedOn w:val="a"/>
    <w:uiPriority w:val="99"/>
    <w:qFormat/>
    <w:rsid w:val="000505FD"/>
    <w:pPr>
      <w:ind w:left="720"/>
      <w:contextualSpacing/>
    </w:pPr>
  </w:style>
  <w:style w:type="paragraph" w:styleId="a8">
    <w:name w:val="Title"/>
    <w:basedOn w:val="a"/>
    <w:link w:val="a9"/>
    <w:qFormat/>
    <w:locked/>
    <w:rsid w:val="006C7EED"/>
    <w:pPr>
      <w:spacing w:after="0" w:line="240" w:lineRule="auto"/>
      <w:jc w:val="center"/>
    </w:pPr>
    <w:rPr>
      <w:rFonts w:ascii="Arial" w:hAnsi="Arial"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rsid w:val="006C7EED"/>
    <w:rPr>
      <w:rFonts w:ascii="Arial" w:hAnsi="Arial"/>
      <w:sz w:val="24"/>
      <w:szCs w:val="24"/>
      <w:lang w:eastAsia="ru-RU"/>
    </w:rPr>
  </w:style>
  <w:style w:type="table" w:styleId="aa">
    <w:name w:val="Table Grid"/>
    <w:basedOn w:val="a1"/>
    <w:locked/>
    <w:rsid w:val="0048501F"/>
    <w:rPr>
      <w:rFonts w:ascii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buv.gov.ua/articles/2003/03klink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5781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Serghiy</cp:lastModifiedBy>
  <cp:revision>2</cp:revision>
  <cp:lastPrinted>2012-01-24T08:21:00Z</cp:lastPrinted>
  <dcterms:created xsi:type="dcterms:W3CDTF">2015-11-26T15:15:00Z</dcterms:created>
  <dcterms:modified xsi:type="dcterms:W3CDTF">2015-11-26T15:15:00Z</dcterms:modified>
</cp:coreProperties>
</file>