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36" w:rsidRPr="00EF6B6E" w:rsidRDefault="00393436" w:rsidP="000D1B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6B6E">
        <w:rPr>
          <w:rFonts w:ascii="Times New Roman" w:hAnsi="Times New Roman" w:cs="Times New Roman"/>
          <w:b/>
          <w:bCs/>
          <w:sz w:val="28"/>
          <w:szCs w:val="28"/>
          <w:lang w:val="ru-RU"/>
        </w:rPr>
        <w:t>УДК</w:t>
      </w:r>
      <w:r w:rsidR="000D1B8B" w:rsidRPr="00EF6B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338.439</w:t>
      </w:r>
    </w:p>
    <w:p w:rsidR="00EF6B6E" w:rsidRDefault="00EF6B6E" w:rsidP="004907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815A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="00B934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49078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Артеменко Людмила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Борисівна </w:t>
      </w:r>
    </w:p>
    <w:p w:rsidR="00393436" w:rsidRPr="00EF6B6E" w:rsidRDefault="00EF6B6E" w:rsidP="004907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="00815A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="00B934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815A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к.</w:t>
      </w:r>
      <w:r w:rsidR="0049078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93436" w:rsidRPr="00EF6B6E">
        <w:rPr>
          <w:rFonts w:ascii="Times New Roman" w:hAnsi="Times New Roman" w:cs="Times New Roman"/>
          <w:bCs/>
          <w:sz w:val="28"/>
          <w:szCs w:val="28"/>
          <w:lang w:val="ru-RU"/>
        </w:rPr>
        <w:t>е.</w:t>
      </w:r>
      <w:r w:rsidR="0049078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93436" w:rsidRPr="00EF6B6E">
        <w:rPr>
          <w:rFonts w:ascii="Times New Roman" w:hAnsi="Times New Roman" w:cs="Times New Roman"/>
          <w:bCs/>
          <w:sz w:val="28"/>
          <w:szCs w:val="28"/>
          <w:lang w:val="ru-RU"/>
        </w:rPr>
        <w:t>н., доцент</w:t>
      </w:r>
      <w:r w:rsidR="009E10F6" w:rsidRPr="00EF6B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68A" w:rsidRPr="0042068A" w:rsidRDefault="00EF6B6E" w:rsidP="0049078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</w:t>
      </w:r>
      <w:r w:rsidR="004206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</w:t>
      </w:r>
      <w:r w:rsidR="00815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="001C70FE" w:rsidRPr="00EF6B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Тернопільський національний технічний </w:t>
      </w:r>
    </w:p>
    <w:p w:rsidR="00490789" w:rsidRDefault="0042068A" w:rsidP="0049078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206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</w:t>
      </w:r>
      <w:r w:rsidRPr="004206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15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університе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 </w:t>
      </w:r>
      <w:r w:rsidR="001C70FE" w:rsidRPr="00EF6B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імені Івана Пулюя, </w:t>
      </w:r>
      <w:r w:rsidR="00EF6B6E">
        <w:rPr>
          <w:rFonts w:ascii="Times New Roman" w:hAnsi="Times New Roman" w:cs="Times New Roman"/>
          <w:bCs/>
          <w:sz w:val="28"/>
          <w:szCs w:val="28"/>
          <w:lang w:val="ru-RU"/>
        </w:rPr>
        <w:t>м. Тернопіль,</w:t>
      </w:r>
      <w:r w:rsidR="001C70FE" w:rsidRPr="00EF6B6E">
        <w:rPr>
          <w:rFonts w:ascii="Times New Roman" w:hAnsi="Times New Roman" w:cs="Times New Roman"/>
          <w:bCs/>
          <w:sz w:val="28"/>
          <w:szCs w:val="28"/>
          <w:lang w:val="ru-RU"/>
        </w:rPr>
        <w:t>Україна</w:t>
      </w:r>
    </w:p>
    <w:p w:rsidR="0042068A" w:rsidRPr="008D1277" w:rsidRDefault="0042068A" w:rsidP="001224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</w:t>
      </w:r>
      <w:r w:rsidR="0049078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</w:t>
      </w:r>
      <w:r w:rsidRPr="004206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206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</w:t>
      </w:r>
      <w:r w:rsidR="00815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</w:t>
      </w:r>
      <w:r w:rsidRPr="004206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9078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B934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42068A" w:rsidRPr="00EF6B6E" w:rsidRDefault="0042068A" w:rsidP="001224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62BBF" w:rsidRDefault="00F46F21" w:rsidP="001224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МІЖНАРОДНІ ПІДХОДИ ДО </w:t>
      </w:r>
      <w:r w:rsidR="00E467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ОЦІНКИ ПРОДОВОЛЬЧОЇ  БЕЗПЕКИ  УКРАЇНИ </w:t>
      </w:r>
      <w:r w:rsidR="00EF6B6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3836E0" w:rsidRPr="007737F6" w:rsidRDefault="00762BBF" w:rsidP="001224D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62B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A71BFB" w:rsidRPr="00433F63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A71BFB" w:rsidRPr="00A71B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33F63" w:rsidRPr="003836E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433F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33F63" w:rsidRPr="00433F63">
        <w:rPr>
          <w:rFonts w:ascii="Times New Roman" w:hAnsi="Times New Roman" w:cs="Times New Roman"/>
          <w:bCs/>
          <w:sz w:val="28"/>
          <w:szCs w:val="28"/>
          <w:lang w:val="ru-RU"/>
        </w:rPr>
        <w:t>статті</w:t>
      </w:r>
      <w:r w:rsidR="00433F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33F63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</w:t>
      </w:r>
      <w:r w:rsidR="00A71BFB" w:rsidRPr="00A71BF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озглянуто </w:t>
      </w:r>
      <w:r w:rsidR="00433F6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міжнародні компетентні</w:t>
      </w:r>
      <w:r w:rsidR="00433F63" w:rsidRPr="00433F6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7E195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підходи до</w:t>
      </w:r>
      <w:r w:rsidR="00A71BFB" w:rsidRPr="00A71BF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оцінки продовольчої</w:t>
      </w:r>
      <w:r w:rsidR="00F46F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безпеки держави за індикаторами та показниками.</w:t>
      </w:r>
      <w:r w:rsidR="00A71BFB" w:rsidRPr="00A71BF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7737F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Представлено та досліджено</w:t>
      </w:r>
      <w:r w:rsidR="007D474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аналітичні дані</w:t>
      </w:r>
      <w:r w:rsidR="007737F6" w:rsidRPr="007737F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7737F6" w:rsidRPr="007737F6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стану продо</w:t>
      </w:r>
      <w:r w:rsidR="007737F6" w:rsidRPr="007737F6">
        <w:rPr>
          <w:rFonts w:ascii="Times New Roman" w:hAnsi="Times New Roman" w:cs="Times New Roman"/>
          <w:bCs/>
          <w:iCs/>
          <w:sz w:val="28"/>
          <w:szCs w:val="28"/>
          <w:lang w:val="ru-RU"/>
        </w:rPr>
        <w:softHyphen/>
        <w:t>вольчої безпеки</w:t>
      </w:r>
      <w:r w:rsidR="00A71BFB" w:rsidRPr="00A71BF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433F63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України за методиками</w:t>
      </w:r>
      <w:r w:rsidR="00A71BFB" w:rsidRPr="00A71BF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A71BFB" w:rsidRPr="00A71BFB">
        <w:rPr>
          <w:rFonts w:ascii="Times New Roman" w:hAnsi="Times New Roman" w:cs="Times New Roman"/>
          <w:bCs/>
          <w:iCs/>
          <w:sz w:val="28"/>
          <w:szCs w:val="28"/>
        </w:rPr>
        <w:t>FAO</w:t>
      </w:r>
      <w:r w:rsidR="00433F6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</w:t>
      </w:r>
      <w:r w:rsidR="00433F63" w:rsidRPr="00433F63">
        <w:rPr>
          <w:rFonts w:ascii="Times New Roman" w:hAnsi="Times New Roman" w:cs="Times New Roman"/>
          <w:bCs/>
          <w:iCs/>
          <w:sz w:val="28"/>
          <w:szCs w:val="28"/>
        </w:rPr>
        <w:t>GFSI</w:t>
      </w:r>
      <w:r w:rsidR="00433F63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0D17B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7737F6" w:rsidRPr="007737F6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7737F6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Сфор</w:t>
      </w:r>
      <w:r w:rsidR="007737F6" w:rsidRPr="007737F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мульовано основні загрози продовольчої безпеки У</w:t>
      </w:r>
      <w:r w:rsidR="007737F6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країни та </w:t>
      </w:r>
      <w:r w:rsidR="007737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</w:t>
      </w:r>
      <w:r w:rsidR="003836E0" w:rsidRPr="007737F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цінено</w:t>
      </w:r>
      <w:r w:rsidR="00A9225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потенціал </w:t>
      </w:r>
      <w:r w:rsidR="009F6E5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 напрямку підвищення</w:t>
      </w:r>
      <w:r w:rsidR="003836E0" w:rsidRPr="003836E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53F6F" w:rsidRPr="00C53F6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53F6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рівня внутрішньої </w:t>
      </w:r>
      <w:r w:rsidR="003836E0" w:rsidRPr="003836E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продовольчої безпеки</w:t>
      </w:r>
      <w:r w:rsidR="003836E0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3836E0" w:rsidRPr="003836E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DB1DC9" w:rsidRPr="003411EA" w:rsidRDefault="00762BBF" w:rsidP="003411E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Ключові слова:</w:t>
      </w:r>
      <w:r w:rsidR="00D209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71BFB" w:rsidRPr="003836E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оцінка продовольчої безпеки</w:t>
      </w:r>
      <w:r w:rsidR="00433F63" w:rsidRPr="003836E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індекс продовольчої безпеки</w:t>
      </w:r>
      <w:r w:rsidR="00F46F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індикатори, показники.</w:t>
      </w:r>
    </w:p>
    <w:p w:rsidR="00525DF8" w:rsidRPr="00433F63" w:rsidRDefault="00A83645" w:rsidP="00630E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Світова продовольча</w:t>
      </w:r>
      <w:r w:rsidR="00433F63" w:rsidRPr="00433F63">
        <w:rPr>
          <w:rFonts w:ascii="Times New Roman" w:hAnsi="Times New Roman" w:cs="Times New Roman"/>
          <w:sz w:val="28"/>
          <w:szCs w:val="28"/>
          <w:lang w:val="uk-UA"/>
        </w:rPr>
        <w:t xml:space="preserve"> кри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33F63" w:rsidRPr="00433F63">
        <w:rPr>
          <w:rFonts w:ascii="Times New Roman" w:hAnsi="Times New Roman" w:cs="Times New Roman"/>
          <w:sz w:val="28"/>
          <w:szCs w:val="28"/>
          <w:lang w:val="uk-UA"/>
        </w:rPr>
        <w:t xml:space="preserve">  середини 70-х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стала </w:t>
      </w:r>
      <w:r w:rsidRPr="00A83645">
        <w:rPr>
          <w:rFonts w:ascii="Times New Roman" w:hAnsi="Times New Roman" w:cs="Times New Roman"/>
          <w:sz w:val="28"/>
          <w:szCs w:val="28"/>
          <w:lang w:val="uk-UA"/>
        </w:rPr>
        <w:t xml:space="preserve">поштовхом формування концепції продовольчої безпеки на міжнародній арені </w:t>
      </w:r>
      <w:r w:rsidR="00433F63" w:rsidRPr="00433F6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B1DC9" w:rsidRPr="00433F63">
        <w:rPr>
          <w:rFonts w:ascii="Times New Roman" w:hAnsi="Times New Roman" w:cs="Times New Roman"/>
          <w:sz w:val="28"/>
          <w:szCs w:val="28"/>
          <w:lang w:val="uk-UA"/>
        </w:rPr>
        <w:t>зал</w:t>
      </w:r>
      <w:r w:rsidR="00433F63" w:rsidRPr="00433F63">
        <w:rPr>
          <w:rFonts w:ascii="Times New Roman" w:hAnsi="Times New Roman" w:cs="Times New Roman"/>
          <w:sz w:val="28"/>
          <w:szCs w:val="28"/>
          <w:lang w:val="uk-UA"/>
        </w:rPr>
        <w:t>ишається актуальною проблемою людства.</w:t>
      </w:r>
      <w:r w:rsidR="00DB1DC9" w:rsidRPr="00433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49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8549C" w:rsidRPr="0008549C">
        <w:rPr>
          <w:rFonts w:ascii="Times New Roman" w:hAnsi="Times New Roman" w:cs="Times New Roman"/>
          <w:sz w:val="28"/>
          <w:szCs w:val="28"/>
          <w:lang w:val="uk-UA"/>
        </w:rPr>
        <w:t xml:space="preserve">осягнення продовольчої безпеки та покращенння харчування </w:t>
      </w:r>
      <w:r w:rsidR="0008549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87FA0"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DB1DC9" w:rsidRPr="00433F63">
        <w:rPr>
          <w:rFonts w:ascii="Times New Roman" w:hAnsi="Times New Roman" w:cs="Times New Roman"/>
          <w:sz w:val="28"/>
          <w:szCs w:val="28"/>
          <w:lang w:val="uk-UA"/>
        </w:rPr>
        <w:t xml:space="preserve"> глобальних цілей сталого розвитку </w:t>
      </w:r>
      <w:r w:rsidR="00433F63" w:rsidRPr="00433F63">
        <w:rPr>
          <w:rFonts w:ascii="Times New Roman" w:hAnsi="Times New Roman" w:cs="Times New Roman"/>
          <w:sz w:val="28"/>
          <w:szCs w:val="28"/>
          <w:lang w:val="uk-UA"/>
        </w:rPr>
        <w:t xml:space="preserve">ООН на період </w:t>
      </w:r>
      <w:r w:rsidR="00DB1DC9" w:rsidRPr="00433F63">
        <w:rPr>
          <w:rFonts w:ascii="Times New Roman" w:hAnsi="Times New Roman" w:cs="Times New Roman"/>
          <w:sz w:val="28"/>
          <w:szCs w:val="28"/>
          <w:lang w:val="uk-UA"/>
        </w:rPr>
        <w:t>2016 – 203</w:t>
      </w:r>
      <w:r w:rsidR="00433F63" w:rsidRPr="00433F63">
        <w:rPr>
          <w:rFonts w:ascii="Times New Roman" w:hAnsi="Times New Roman" w:cs="Times New Roman"/>
          <w:sz w:val="28"/>
          <w:szCs w:val="28"/>
          <w:lang w:val="uk-UA"/>
        </w:rPr>
        <w:t>0 рр.</w:t>
      </w:r>
      <w:r w:rsidR="00A922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1DC9" w:rsidRPr="00433F63">
        <w:rPr>
          <w:rFonts w:ascii="Times New Roman" w:hAnsi="Times New Roman" w:cs="Times New Roman"/>
          <w:sz w:val="28"/>
          <w:szCs w:val="28"/>
          <w:lang w:val="uk-UA"/>
        </w:rPr>
        <w:t xml:space="preserve">займає другу позицію [1, с.18]. </w:t>
      </w:r>
    </w:p>
    <w:p w:rsidR="00550AF5" w:rsidRDefault="00984431" w:rsidP="00066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Огляд наукової літератури </w:t>
      </w:r>
      <w:r w:rsidR="00066382" w:rsidRPr="00066382">
        <w:rPr>
          <w:rFonts w:ascii="Times New Roman" w:hAnsi="Times New Roman" w:cs="Times New Roman"/>
          <w:sz w:val="28"/>
          <w:szCs w:val="28"/>
          <w:lang w:val="uk-UA"/>
        </w:rPr>
        <w:t xml:space="preserve">показує, </w:t>
      </w:r>
      <w:r w:rsidR="00066382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провідні науковці та організації</w:t>
      </w:r>
      <w:r w:rsidR="007D15CC">
        <w:rPr>
          <w:rFonts w:ascii="Times New Roman" w:hAnsi="Times New Roman" w:cs="Times New Roman"/>
          <w:sz w:val="28"/>
          <w:szCs w:val="28"/>
          <w:lang w:val="uk-UA"/>
        </w:rPr>
        <w:t xml:space="preserve"> напрацювали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значну кількість концептуальних теоретичних та практичних підходів до оцінки продовольчої безпеки. </w:t>
      </w:r>
      <w:r w:rsidR="007E6A6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D1B8B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7E6A6B">
        <w:rPr>
          <w:rFonts w:ascii="Times New Roman" w:hAnsi="Times New Roman" w:cs="Times New Roman"/>
          <w:sz w:val="28"/>
          <w:szCs w:val="28"/>
          <w:lang w:val="uk-UA"/>
        </w:rPr>
        <w:t xml:space="preserve">значимість </w:t>
      </w:r>
      <w:r w:rsidR="000D1B8B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900A3" w:rsidRPr="0099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B8B">
        <w:rPr>
          <w:rFonts w:ascii="Times New Roman" w:hAnsi="Times New Roman" w:cs="Times New Roman"/>
          <w:sz w:val="28"/>
          <w:szCs w:val="28"/>
          <w:lang w:val="uk-UA"/>
        </w:rPr>
        <w:t xml:space="preserve">нашої країни </w:t>
      </w:r>
      <w:r w:rsidR="00C2793D">
        <w:rPr>
          <w:rFonts w:ascii="Times New Roman" w:hAnsi="Times New Roman" w:cs="Times New Roman"/>
          <w:sz w:val="28"/>
          <w:szCs w:val="28"/>
          <w:lang w:val="uk-UA"/>
        </w:rPr>
        <w:t xml:space="preserve">актуалізується </w:t>
      </w:r>
      <w:r w:rsidR="000D1B8B">
        <w:rPr>
          <w:rFonts w:ascii="Times New Roman" w:hAnsi="Times New Roman" w:cs="Times New Roman"/>
          <w:sz w:val="28"/>
          <w:szCs w:val="28"/>
          <w:lang w:val="uk-UA"/>
        </w:rPr>
        <w:t xml:space="preserve"> необ</w:t>
      </w:r>
      <w:r w:rsidR="00C2793D">
        <w:rPr>
          <w:rFonts w:ascii="Times New Roman" w:hAnsi="Times New Roman" w:cs="Times New Roman"/>
          <w:sz w:val="28"/>
          <w:szCs w:val="28"/>
          <w:lang w:val="uk-UA"/>
        </w:rPr>
        <w:t>хідністю адаптації</w:t>
      </w:r>
      <w:r w:rsidR="009900A3" w:rsidRPr="009900A3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законодавства у сфері продовольчої безпеки відповідно до світових правових норм і стандартів</w:t>
      </w:r>
      <w:r w:rsidR="00C279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2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0DE">
        <w:rPr>
          <w:rFonts w:ascii="Times New Roman" w:hAnsi="Times New Roman" w:cs="Times New Roman"/>
          <w:sz w:val="28"/>
          <w:szCs w:val="28"/>
          <w:lang w:val="uk-UA"/>
        </w:rPr>
        <w:t>Зосередимо увагу на найбільш відомих міжнародних методиках, а саме:</w:t>
      </w:r>
      <w:r w:rsidR="000400DE" w:rsidRPr="000400DE">
        <w:rPr>
          <w:rFonts w:ascii="Arial" w:hAnsi="Arial" w:cs="Arial"/>
          <w:color w:val="000000"/>
          <w:sz w:val="19"/>
          <w:szCs w:val="19"/>
          <w:lang w:val="uk-UA"/>
        </w:rPr>
        <w:t xml:space="preserve"> </w:t>
      </w:r>
      <w:r w:rsidR="000400DE" w:rsidRPr="000400DE">
        <w:rPr>
          <w:rFonts w:ascii="Times New Roman" w:hAnsi="Times New Roman" w:cs="Times New Roman"/>
          <w:sz w:val="28"/>
          <w:szCs w:val="28"/>
        </w:rPr>
        <w:t>FAO</w:t>
      </w:r>
      <w:r w:rsidR="00040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0DE" w:rsidRPr="000400DE">
        <w:rPr>
          <w:rFonts w:ascii="Times New Roman" w:hAnsi="Times New Roman" w:cs="Times New Roman"/>
          <w:sz w:val="28"/>
          <w:szCs w:val="28"/>
          <w:lang w:val="uk-UA"/>
        </w:rPr>
        <w:t>(продовольча і сільськогосподарська організація ООН)</w:t>
      </w:r>
      <w:r w:rsidR="000400D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400DE" w:rsidRPr="000400DE">
        <w:rPr>
          <w:rFonts w:ascii="Times New Roman" w:hAnsi="Times New Roman" w:cs="Times New Roman"/>
          <w:sz w:val="28"/>
          <w:szCs w:val="28"/>
          <w:lang w:val="uk-UA"/>
        </w:rPr>
        <w:t>GFSI</w:t>
      </w:r>
      <w:r w:rsidR="000400DE">
        <w:rPr>
          <w:rFonts w:ascii="Times New Roman" w:hAnsi="Times New Roman" w:cs="Times New Roman"/>
          <w:sz w:val="28"/>
          <w:szCs w:val="28"/>
          <w:lang w:val="uk-UA"/>
        </w:rPr>
        <w:t xml:space="preserve"> (Глобальний </w:t>
      </w:r>
      <w:r w:rsidR="000400DE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індекс</w:t>
      </w:r>
      <w:r w:rsidR="000400DE" w:rsidRPr="000400DE">
        <w:rPr>
          <w:rFonts w:ascii="Times New Roman" w:hAnsi="Times New Roman" w:cs="Times New Roman"/>
          <w:sz w:val="28"/>
          <w:szCs w:val="28"/>
          <w:lang w:val="uk-UA"/>
        </w:rPr>
        <w:t xml:space="preserve"> продовольчої безпеки</w:t>
      </w:r>
      <w:r w:rsidR="000400DE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0400DE" w:rsidRPr="00040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1B5">
        <w:rPr>
          <w:rFonts w:ascii="Times New Roman" w:hAnsi="Times New Roman" w:cs="Times New Roman"/>
          <w:sz w:val="28"/>
          <w:szCs w:val="28"/>
          <w:lang w:val="uk-UA"/>
        </w:rPr>
        <w:t>Спільною</w:t>
      </w:r>
      <w:r w:rsidR="00A92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474D">
        <w:rPr>
          <w:rFonts w:ascii="Times New Roman" w:hAnsi="Times New Roman" w:cs="Times New Roman"/>
          <w:sz w:val="28"/>
          <w:szCs w:val="28"/>
          <w:lang w:val="uk-UA"/>
        </w:rPr>
        <w:t>рисою у вказаних підходах</w:t>
      </w:r>
      <w:r w:rsidR="00A92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1B5">
        <w:rPr>
          <w:rFonts w:ascii="Times New Roman" w:hAnsi="Times New Roman" w:cs="Times New Roman"/>
          <w:sz w:val="28"/>
          <w:szCs w:val="28"/>
          <w:lang w:val="uk-UA"/>
        </w:rPr>
        <w:t xml:space="preserve"> слугує </w:t>
      </w:r>
      <w:r w:rsidR="00A9225E">
        <w:rPr>
          <w:rFonts w:ascii="Times New Roman" w:hAnsi="Times New Roman" w:cs="Times New Roman"/>
          <w:sz w:val="28"/>
          <w:szCs w:val="28"/>
          <w:lang w:val="uk-UA"/>
        </w:rPr>
        <w:t xml:space="preserve"> відокремленість </w:t>
      </w:r>
      <w:r w:rsidR="00C72B93" w:rsidRPr="00C72B93">
        <w:rPr>
          <w:rFonts w:ascii="Times New Roman" w:hAnsi="Times New Roman" w:cs="Times New Roman"/>
          <w:sz w:val="28"/>
          <w:szCs w:val="28"/>
          <w:lang w:val="uk-UA"/>
        </w:rPr>
        <w:t>доступності продовольства від його наявності та</w:t>
      </w:r>
      <w:r w:rsidR="00A9225E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виробництва. Також  акцентується увага  на </w:t>
      </w:r>
      <w:r w:rsidR="006141B5">
        <w:rPr>
          <w:rFonts w:ascii="Times New Roman" w:hAnsi="Times New Roman" w:cs="Times New Roman"/>
          <w:sz w:val="28"/>
          <w:szCs w:val="28"/>
          <w:lang w:val="uk-UA"/>
        </w:rPr>
        <w:t xml:space="preserve">якісних </w:t>
      </w:r>
      <w:r w:rsidR="004E1563">
        <w:rPr>
          <w:rFonts w:ascii="Times New Roman" w:hAnsi="Times New Roman" w:cs="Times New Roman"/>
          <w:sz w:val="28"/>
          <w:szCs w:val="28"/>
          <w:lang w:val="uk-UA"/>
        </w:rPr>
        <w:t xml:space="preserve">параметрах харчування, які надають інформацію про </w:t>
      </w:r>
      <w:r w:rsidR="00C72B93" w:rsidRPr="00C72B93">
        <w:rPr>
          <w:rFonts w:ascii="Times New Roman" w:hAnsi="Times New Roman" w:cs="Times New Roman"/>
          <w:sz w:val="28"/>
          <w:szCs w:val="28"/>
          <w:lang w:val="uk-UA"/>
        </w:rPr>
        <w:t>споживання</w:t>
      </w:r>
      <w:r w:rsidR="00C72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B93" w:rsidRPr="00C72B93">
        <w:rPr>
          <w:rFonts w:ascii="Times New Roman" w:hAnsi="Times New Roman" w:cs="Times New Roman"/>
          <w:sz w:val="28"/>
          <w:szCs w:val="28"/>
          <w:lang w:val="uk-UA"/>
        </w:rPr>
        <w:t>кало</w:t>
      </w:r>
      <w:r w:rsidR="00C72B93">
        <w:rPr>
          <w:rFonts w:ascii="Times New Roman" w:hAnsi="Times New Roman" w:cs="Times New Roman"/>
          <w:sz w:val="28"/>
          <w:szCs w:val="28"/>
          <w:lang w:val="uk-UA"/>
        </w:rPr>
        <w:t>рій та поживних</w:t>
      </w:r>
      <w:r w:rsidR="00D2093E">
        <w:rPr>
          <w:rFonts w:ascii="Times New Roman" w:hAnsi="Times New Roman" w:cs="Times New Roman"/>
          <w:sz w:val="28"/>
          <w:szCs w:val="28"/>
          <w:lang w:val="uk-UA"/>
        </w:rPr>
        <w:t xml:space="preserve"> речовин  тваринного</w:t>
      </w:r>
      <w:r w:rsidR="00C72B93" w:rsidRPr="00C72B93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 w:rsidR="00C72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93E">
        <w:rPr>
          <w:rFonts w:ascii="Times New Roman" w:hAnsi="Times New Roman" w:cs="Times New Roman"/>
          <w:sz w:val="28"/>
          <w:szCs w:val="28"/>
          <w:lang w:val="uk-UA"/>
        </w:rPr>
        <w:t>рослинного</w:t>
      </w:r>
      <w:r w:rsidR="00C72B93" w:rsidRPr="00C72B93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D2093E">
        <w:rPr>
          <w:rFonts w:ascii="Times New Roman" w:hAnsi="Times New Roman" w:cs="Times New Roman"/>
          <w:sz w:val="28"/>
          <w:szCs w:val="28"/>
          <w:lang w:val="uk-UA"/>
        </w:rPr>
        <w:t>ходження</w:t>
      </w:r>
      <w:r w:rsidR="00D2093E" w:rsidRPr="00D2093E">
        <w:rPr>
          <w:rFonts w:ascii="Times New Roman" w:hAnsi="Times New Roman" w:cs="Times New Roman"/>
          <w:sz w:val="28"/>
          <w:szCs w:val="28"/>
          <w:lang w:val="uk-UA"/>
        </w:rPr>
        <w:t xml:space="preserve"> на одну особу в день</w:t>
      </w:r>
      <w:r w:rsidR="00A922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FB5" w:rsidRDefault="00A06CC5" w:rsidP="00D96FB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72B9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Методологія</w:t>
      </w:r>
      <w:r w:rsidRPr="00A06C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="000400DE" w:rsidRPr="000400DE">
        <w:rPr>
          <w:rFonts w:ascii="Times New Roman" w:hAnsi="Times New Roman" w:cs="Times New Roman"/>
          <w:sz w:val="28"/>
          <w:szCs w:val="28"/>
          <w:lang w:val="uk-UA"/>
        </w:rPr>
        <w:t xml:space="preserve"> стану продовольчої безпеки  ФАО </w:t>
      </w:r>
      <w:r w:rsidRPr="009A29A9">
        <w:rPr>
          <w:rFonts w:ascii="Times New Roman" w:hAnsi="Times New Roman" w:cs="Times New Roman"/>
          <w:bCs/>
          <w:iCs/>
          <w:sz w:val="28"/>
          <w:szCs w:val="28"/>
          <w:lang w:val="uk-UA"/>
        </w:rPr>
        <w:t>ґрунтується</w:t>
      </w:r>
      <w:r w:rsidRPr="007458B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A06CC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</w:t>
      </w:r>
      <w:r w:rsidRPr="007458B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виявленні</w:t>
      </w:r>
      <w:r w:rsidRPr="007458B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A06CC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загроз</w:t>
      </w:r>
      <w:r w:rsidRPr="007458B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A06CC5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та</w:t>
      </w:r>
      <w:r w:rsidRPr="007458B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A06CC5">
        <w:rPr>
          <w:rFonts w:ascii="Times New Roman" w:hAnsi="Times New Roman" w:cs="Times New Roman"/>
          <w:bCs/>
          <w:iCs/>
          <w:sz w:val="28"/>
          <w:szCs w:val="28"/>
          <w:lang w:val="ru-RU"/>
        </w:rPr>
        <w:t>їх</w:t>
      </w:r>
      <w:r w:rsidRPr="007458B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A06CC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впливу</w:t>
      </w:r>
      <w:r w:rsidRPr="007458B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A06CC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</w:t>
      </w:r>
      <w:r w:rsidRPr="007458B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A06CC5">
        <w:rPr>
          <w:rFonts w:ascii="Times New Roman" w:hAnsi="Times New Roman" w:cs="Times New Roman"/>
          <w:bCs/>
          <w:iCs/>
          <w:sz w:val="28"/>
          <w:szCs w:val="28"/>
          <w:lang w:val="ru-RU"/>
        </w:rPr>
        <w:t>якість</w:t>
      </w:r>
      <w:r w:rsidRPr="007458B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A06CC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життя</w:t>
      </w:r>
      <w:r w:rsidRPr="007458B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населення</w:t>
      </w:r>
      <w:r w:rsidR="007458B0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 w:rsidRPr="007458B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7458B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Вона</w:t>
      </w:r>
      <w:r w:rsidRPr="007458B0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 w:rsidR="000400DE" w:rsidRPr="000400DE">
        <w:rPr>
          <w:rFonts w:ascii="Times New Roman" w:hAnsi="Times New Roman" w:cs="Times New Roman"/>
          <w:sz w:val="28"/>
          <w:szCs w:val="28"/>
          <w:lang w:val="uk-UA"/>
        </w:rPr>
        <w:t>налічує 43</w:t>
      </w:r>
      <w:r w:rsidR="00040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0DE" w:rsidRPr="000400DE">
        <w:rPr>
          <w:rFonts w:ascii="Times New Roman" w:hAnsi="Times New Roman" w:cs="Times New Roman"/>
          <w:sz w:val="28"/>
          <w:szCs w:val="28"/>
          <w:lang w:val="uk-UA"/>
        </w:rPr>
        <w:t>показника, які складають 4 групи: наявність, доступність, стабільність і використання продовольчих ресурсів.</w:t>
      </w:r>
      <w:r w:rsidR="00256889" w:rsidRPr="007458B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Перша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група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включає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7E195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показники, які відображають</w:t>
      </w:r>
      <w:r w:rsidR="00C53F6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забезпечення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раціону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харчу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softHyphen/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вання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населення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рахунок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7D474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власного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виробництва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(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калорі</w:t>
      </w:r>
      <w:r w:rsid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йність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харчування</w:t>
      </w:r>
      <w:r w:rsid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споживання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білків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8251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білків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тваринного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походження</w:t>
      </w:r>
      <w:r w:rsidR="00544B0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с</w:t>
      </w:r>
      <w:r w:rsidR="00544B05" w:rsidRPr="00544B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ередня вартість виробництва продуктів</w:t>
      </w:r>
      <w:r w:rsidR="00544B0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44B05" w:rsidRPr="00544B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х</w:t>
      </w:r>
      <w:r w:rsidR="00544B0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арчування</w:t>
      </w:r>
      <w:r w:rsidR="00256889" w:rsidRPr="00B67F52">
        <w:rPr>
          <w:rFonts w:ascii="Times New Roman" w:hAnsi="Times New Roman" w:cs="Times New Roman"/>
          <w:bCs/>
          <w:iCs/>
          <w:sz w:val="28"/>
          <w:szCs w:val="28"/>
          <w:lang w:val="ru-RU"/>
        </w:rPr>
        <w:t>).</w:t>
      </w:r>
      <w:r w:rsidR="00256889" w:rsidRPr="00B67F5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C70B2D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</w:t>
      </w:r>
      <w:r w:rsidR="00C70B2D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C70B2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другу</w:t>
      </w:r>
      <w:r w:rsidR="00C70B2D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C70B2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групу</w:t>
      </w:r>
      <w:r w:rsidR="00C70B2D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C70B2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входять</w:t>
      </w:r>
      <w:r w:rsidR="00C70B2D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C70B2D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індикатори</w:t>
      </w:r>
      <w:r w:rsidR="00C70B2D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r w:rsidR="00C70B2D">
        <w:rPr>
          <w:rFonts w:ascii="Times New Roman" w:hAnsi="Times New Roman" w:cs="Times New Roman"/>
          <w:bCs/>
          <w:iCs/>
          <w:sz w:val="28"/>
          <w:szCs w:val="28"/>
          <w:lang w:val="ru-RU"/>
        </w:rPr>
        <w:t>які</w:t>
      </w:r>
      <w:r w:rsidR="00C70B2D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C70B2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включають</w:t>
      </w:r>
      <w:r w:rsidR="00C70B2D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основні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характеристики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економічної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доступно</w:t>
      </w:r>
      <w:r w:rsid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сті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продовольства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для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нас</w:t>
      </w:r>
      <w:r w:rsidR="00C70B2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елення</w:t>
      </w:r>
      <w:r w:rsidR="00C354B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</w:t>
      </w:r>
      <w:r w:rsidR="00C70B2D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C70B2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оцінюю</w:t>
      </w:r>
      <w:r w:rsid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ться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544B0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рівнем </w:t>
      </w:r>
      <w:r w:rsidR="00F46F21" w:rsidRPr="00F46F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ВВП</w:t>
      </w:r>
      <w:r w:rsidR="00F46F21" w:rsidRPr="00F46F2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на одну особу</w:t>
      </w:r>
      <w:r w:rsidR="00544B05">
        <w:rPr>
          <w:rFonts w:ascii="Times New Roman" w:hAnsi="Times New Roman" w:cs="Times New Roman"/>
          <w:bCs/>
          <w:iCs/>
          <w:sz w:val="28"/>
          <w:szCs w:val="28"/>
          <w:lang w:val="ru-RU"/>
        </w:rPr>
        <w:t>, станом розвитку логістики (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часткою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асфальтованих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доріг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структурі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загальної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протяжності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доріг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r w:rsid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густотою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залізничних</w:t>
      </w:r>
      <w:r w:rsidR="00256889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шляхів</w:t>
      </w:r>
      <w:r w:rsidR="00544B05">
        <w:rPr>
          <w:rFonts w:ascii="Times New Roman" w:hAnsi="Times New Roman" w:cs="Times New Roman"/>
          <w:bCs/>
          <w:iCs/>
          <w:sz w:val="28"/>
          <w:szCs w:val="28"/>
          <w:lang w:val="ru-RU"/>
        </w:rPr>
        <w:t>).</w:t>
      </w:r>
      <w:r w:rsidR="007458B0" w:rsidRPr="00EF6B6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1A5EC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Третю групу</w:t>
      </w:r>
      <w:r w:rsid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C53F6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станов</w:t>
      </w:r>
      <w:r w:rsidR="006C2E3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</w:t>
      </w:r>
      <w:r w:rsidR="001A5EC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ть</w:t>
      </w:r>
      <w:r w:rsidR="00B0755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найбільш важлива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B0755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інформація</w:t>
      </w:r>
      <w:r w:rsidR="00B07558">
        <w:rPr>
          <w:rFonts w:ascii="Times New Roman" w:hAnsi="Times New Roman" w:cs="Times New Roman"/>
          <w:bCs/>
          <w:iCs/>
          <w:sz w:val="28"/>
          <w:szCs w:val="28"/>
          <w:lang w:val="ru-RU"/>
        </w:rPr>
        <w:t>, за допомогою якої забезпечується продовольча незалежноість держави (показни</w:t>
      </w:r>
      <w:r w:rsidR="00B07558">
        <w:rPr>
          <w:rFonts w:ascii="Times New Roman" w:hAnsi="Times New Roman" w:cs="Times New Roman"/>
          <w:bCs/>
          <w:iCs/>
          <w:sz w:val="28"/>
          <w:szCs w:val="28"/>
          <w:lang w:val="ru-RU"/>
        </w:rPr>
        <w:softHyphen/>
        <w:t>ки</w:t>
      </w:r>
      <w:r w:rsidR="007458B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</w:t>
      </w:r>
      <w:r w:rsidR="00AE348F">
        <w:rPr>
          <w:rFonts w:ascii="Times New Roman" w:hAnsi="Times New Roman" w:cs="Times New Roman"/>
          <w:bCs/>
          <w:iCs/>
          <w:sz w:val="28"/>
          <w:szCs w:val="28"/>
          <w:lang w:val="ru-RU"/>
        </w:rPr>
        <w:t>цінові коливання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на вітчизняні продовольчі товари, </w:t>
      </w:r>
      <w:r w:rsidR="00D96FB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динаміка виробництва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продуктів</w:t>
      </w:r>
      <w:r w:rsidR="00256889" w:rsidRPr="0025688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D96FB5">
        <w:rPr>
          <w:rFonts w:ascii="Times New Roman" w:hAnsi="Times New Roman" w:cs="Times New Roman"/>
          <w:bCs/>
          <w:iCs/>
          <w:sz w:val="28"/>
          <w:szCs w:val="28"/>
          <w:lang w:val="ru-RU"/>
        </w:rPr>
        <w:t>харчування на душу населення</w:t>
      </w:r>
      <w:r w:rsidR="00B07558">
        <w:rPr>
          <w:rFonts w:ascii="Times New Roman" w:hAnsi="Times New Roman" w:cs="Times New Roman"/>
          <w:bCs/>
          <w:iCs/>
          <w:sz w:val="28"/>
          <w:szCs w:val="28"/>
          <w:lang w:val="ru-RU"/>
        </w:rPr>
        <w:t>).</w:t>
      </w:r>
      <w:r w:rsidR="00C53F6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1136B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Четверта</w:t>
      </w:r>
      <w:r w:rsidR="0021136B" w:rsidRPr="002113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1136B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група</w:t>
      </w:r>
      <w:r w:rsidR="002113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8C17E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відображає</w:t>
      </w:r>
      <w:r w:rsidR="00550AF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1136B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негативні</w:t>
      </w:r>
      <w:r w:rsidR="0021136B" w:rsidRPr="002113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82513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наслідки від </w:t>
      </w:r>
      <w:r w:rsidR="00825135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недостатнього</w:t>
      </w:r>
      <w:r w:rsidR="0082513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1136B" w:rsidRPr="0021136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споживання продуктів харчування та мікро</w:t>
      </w:r>
      <w:r w:rsidR="0021136B" w:rsidRPr="0021136B">
        <w:rPr>
          <w:rFonts w:ascii="Times New Roman" w:hAnsi="Times New Roman" w:cs="Times New Roman"/>
          <w:bCs/>
          <w:iCs/>
          <w:sz w:val="28"/>
          <w:szCs w:val="28"/>
          <w:lang w:val="ru-RU"/>
        </w:rPr>
        <w:softHyphen/>
      </w:r>
      <w:r w:rsidR="001A5ECB">
        <w:rPr>
          <w:rFonts w:ascii="Times New Roman" w:hAnsi="Times New Roman" w:cs="Times New Roman"/>
          <w:bCs/>
          <w:iCs/>
          <w:sz w:val="28"/>
          <w:szCs w:val="28"/>
          <w:lang w:val="ru-RU"/>
        </w:rPr>
        <w:t>-</w:t>
      </w:r>
      <w:r w:rsidR="0021136B" w:rsidRPr="0021136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8C17EF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елементів</w:t>
      </w:r>
      <w:r w:rsidR="008C17E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r w:rsid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 цією метою  використовуються такі </w:t>
      </w:r>
      <w:r w:rsidR="008C17E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8C17EF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показники</w:t>
      </w:r>
      <w:r w:rsidR="0021136B" w:rsidRPr="002113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доступ до </w:t>
      </w:r>
      <w:r w:rsidR="0021136B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покращених</w:t>
      </w:r>
      <w:r w:rsidR="0021136B" w:rsidRPr="002113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джерел води, </w:t>
      </w:r>
      <w:r w:rsidR="0021136B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відсоток</w:t>
      </w:r>
      <w:r w:rsidR="0021136B" w:rsidRPr="002113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1136B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дефіциту</w:t>
      </w:r>
      <w:r w:rsidR="0021136B" w:rsidRPr="002113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йоду та </w:t>
      </w:r>
      <w:r w:rsidR="0021136B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вітаміну</w:t>
      </w:r>
      <w:r w:rsidR="0021136B" w:rsidRPr="002113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А </w:t>
      </w:r>
      <w:r w:rsidR="0021136B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серед</w:t>
      </w:r>
      <w:r w:rsidR="0021136B" w:rsidRPr="0021136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1136B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населення</w:t>
      </w:r>
      <w:r w:rsidR="00D96FB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r w:rsidR="00D96FB5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відсоток</w:t>
      </w:r>
      <w:r w:rsidR="00D96FB5" w:rsidRPr="00D96FB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D96FB5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дітей</w:t>
      </w:r>
      <w:r w:rsidR="00D96FB5" w:rsidRPr="00D96FB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у </w:t>
      </w:r>
      <w:r w:rsidR="00D96FB5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віці</w:t>
      </w:r>
      <w:r w:rsidR="00D96FB5" w:rsidRPr="00D96FB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до п’яти </w:t>
      </w:r>
      <w:r w:rsidR="00D96FB5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років</w:t>
      </w:r>
      <w:r w:rsidR="00D96FB5" w:rsidRPr="00D96FB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зі </w:t>
      </w:r>
      <w:r w:rsidR="00D96FB5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зниженою</w:t>
      </w:r>
      <w:r w:rsidR="00D96FB5" w:rsidRPr="00D96FB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D96FB5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масою</w:t>
      </w:r>
      <w:r w:rsidR="00D96FB5" w:rsidRPr="00D96FB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D96FB5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тіла</w:t>
      </w:r>
      <w:r w:rsidR="00D96F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</w:t>
      </w:r>
      <w:r w:rsidR="00D96FB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із </w:t>
      </w:r>
      <w:r w:rsidR="00D96FB5" w:rsidRPr="008C17E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зайвою</w:t>
      </w:r>
      <w:r w:rsidR="008C17E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вагою</w:t>
      </w:r>
      <w:r w:rsidR="00D96FB5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D96FB5" w:rsidRPr="00D96FB5" w:rsidRDefault="00D96FB5" w:rsidP="00BF597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96FB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Представимо  </w:t>
      </w:r>
      <w:r w:rsidR="00E84B3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у таблиці </w:t>
      </w:r>
      <w:r w:rsidR="00386C2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(табл.1) </w:t>
      </w:r>
      <w:r w:rsidRPr="00D96FB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основні детермінанти України за вказаною методикою в 2018 році.</w:t>
      </w:r>
    </w:p>
    <w:p w:rsidR="00C70B2D" w:rsidRPr="009A29A9" w:rsidRDefault="00C70B2D" w:rsidP="00BF597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67F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="00815A8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D96F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Pr="00B67F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0EE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010B6E" w:rsidRPr="009A29A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Таблиця 1</w:t>
      </w:r>
    </w:p>
    <w:p w:rsidR="00C900A2" w:rsidRPr="00BF5974" w:rsidRDefault="00C70B2D" w:rsidP="00BF59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900A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Результати </w:t>
      </w:r>
      <w:r w:rsidR="00D90970" w:rsidRPr="00386C2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моніторингу</w:t>
      </w:r>
      <w:r w:rsidR="00D909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900A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безпеки </w:t>
      </w:r>
      <w:r w:rsidR="004F3229" w:rsidRPr="00C900A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України </w:t>
      </w:r>
      <w:r w:rsidRPr="00C900A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 методикою </w:t>
      </w:r>
      <w:r w:rsidRPr="00C90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FAO</w:t>
      </w:r>
      <w:r w:rsidR="00C900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BF59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 2018 році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6663"/>
        <w:gridCol w:w="2126"/>
      </w:tblGrid>
      <w:tr w:rsidR="00C43BC9" w:rsidTr="008C17EF">
        <w:tc>
          <w:tcPr>
            <w:tcW w:w="6663" w:type="dxa"/>
          </w:tcPr>
          <w:p w:rsidR="00C43BC9" w:rsidRPr="009A29A9" w:rsidRDefault="00C43BC9" w:rsidP="00C70B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A2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Індикатори</w:t>
            </w:r>
          </w:p>
        </w:tc>
        <w:tc>
          <w:tcPr>
            <w:tcW w:w="2126" w:type="dxa"/>
          </w:tcPr>
          <w:p w:rsidR="00C43BC9" w:rsidRPr="009A29A9" w:rsidRDefault="00C43BC9" w:rsidP="00C70B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A2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43BC9" w:rsidTr="008C17EF">
        <w:tc>
          <w:tcPr>
            <w:tcW w:w="6663" w:type="dxa"/>
          </w:tcPr>
          <w:p w:rsidR="00C43BC9" w:rsidRPr="009A29A9" w:rsidRDefault="00C43BC9" w:rsidP="00F51E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A2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едній обсяг споживання білка</w:t>
            </w:r>
            <w:r w:rsidRPr="009A2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на душу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A2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населення в день</w:t>
            </w:r>
            <w:r w:rsidRPr="009A2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1F76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9A2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(г)</w:t>
            </w:r>
            <w:r w:rsidRPr="009A2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2126" w:type="dxa"/>
          </w:tcPr>
          <w:p w:rsidR="00C43BC9" w:rsidRPr="009A29A9" w:rsidRDefault="00C43BC9" w:rsidP="00F51E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A2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87,7</w:t>
            </w:r>
          </w:p>
          <w:p w:rsidR="00C43BC9" w:rsidRPr="009A29A9" w:rsidRDefault="00C43BC9" w:rsidP="00C70B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43BC9" w:rsidTr="008C17EF">
        <w:tc>
          <w:tcPr>
            <w:tcW w:w="6663" w:type="dxa"/>
          </w:tcPr>
          <w:p w:rsidR="00C43BC9" w:rsidRPr="009A29A9" w:rsidRDefault="00C43BC9" w:rsidP="00F51E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A2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Середній обсяг споживання білка тваринного</w:t>
            </w:r>
          </w:p>
          <w:p w:rsidR="00C43BC9" w:rsidRPr="009A29A9" w:rsidRDefault="00C43BC9" w:rsidP="00F51E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походження </w:t>
            </w:r>
            <w:r w:rsidRPr="009A2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 душу населення в день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9A2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1F76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( г)</w:t>
            </w:r>
            <w:r w:rsidRPr="001F76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A2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2126" w:type="dxa"/>
          </w:tcPr>
          <w:p w:rsidR="00C43BC9" w:rsidRPr="009A29A9" w:rsidRDefault="00C43BC9" w:rsidP="00C70B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A2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42,0</w:t>
            </w:r>
          </w:p>
        </w:tc>
      </w:tr>
      <w:tr w:rsidR="00C43BC9" w:rsidTr="008C17EF">
        <w:tc>
          <w:tcPr>
            <w:tcW w:w="6663" w:type="dxa"/>
          </w:tcPr>
          <w:p w:rsidR="00C43BC9" w:rsidRPr="009A29A9" w:rsidRDefault="00C43BC9" w:rsidP="00F51E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A2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Середня вартість виробництва продуктів</w:t>
            </w:r>
          </w:p>
          <w:p w:rsidR="00C43BC9" w:rsidRPr="009A29A9" w:rsidRDefault="00C43BC9" w:rsidP="00F51E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х</w:t>
            </w:r>
            <w:r w:rsidR="008C17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арчування </w:t>
            </w:r>
            <w:r w:rsidRPr="009A2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на душу населення</w:t>
            </w:r>
            <w:r w:rsidR="008C17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($)</w:t>
            </w:r>
            <w:r w:rsidRPr="009A2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2126" w:type="dxa"/>
          </w:tcPr>
          <w:p w:rsidR="00C43BC9" w:rsidRPr="009A29A9" w:rsidRDefault="00C43BC9" w:rsidP="00F51E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A2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398,0</w:t>
            </w:r>
          </w:p>
          <w:p w:rsidR="00C43BC9" w:rsidRPr="009A29A9" w:rsidRDefault="00C43BC9" w:rsidP="00C70B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43BC9" w:rsidTr="008C17EF">
        <w:tc>
          <w:tcPr>
            <w:tcW w:w="6663" w:type="dxa"/>
          </w:tcPr>
          <w:p w:rsidR="00C43BC9" w:rsidRPr="009A29A9" w:rsidRDefault="00C43BC9" w:rsidP="00F51E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A2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обництво продовольства </w:t>
            </w:r>
            <w:r w:rsidRPr="009A2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 душу населення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9A2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</w:t>
            </w:r>
            <w:r w:rsidRPr="001F76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(тис. $)</w:t>
            </w:r>
            <w:r w:rsidRPr="001F76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A2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2126" w:type="dxa"/>
          </w:tcPr>
          <w:p w:rsidR="00C43BC9" w:rsidRPr="009A29A9" w:rsidRDefault="00C43BC9" w:rsidP="00C70B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A2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38,3</w:t>
            </w:r>
          </w:p>
        </w:tc>
      </w:tr>
      <w:tr w:rsidR="00C43BC9" w:rsidTr="008C17EF">
        <w:tc>
          <w:tcPr>
            <w:tcW w:w="6663" w:type="dxa"/>
          </w:tcPr>
          <w:p w:rsidR="00C43BC9" w:rsidRPr="009A29A9" w:rsidRDefault="00C43BC9" w:rsidP="00E3216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Наявність продуктів харчування </w:t>
            </w:r>
            <w:r w:rsidRPr="00E32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 душу населення в день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 (</w:t>
            </w:r>
            <w:r w:rsidRPr="00E321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ккал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</w:tcPr>
          <w:p w:rsidR="00C43BC9" w:rsidRPr="009A29A9" w:rsidRDefault="00C43BC9" w:rsidP="00C70B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D70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68</w:t>
            </w:r>
          </w:p>
        </w:tc>
      </w:tr>
      <w:tr w:rsidR="00C43BC9" w:rsidRPr="003D70F7" w:rsidTr="008C17EF">
        <w:tc>
          <w:tcPr>
            <w:tcW w:w="66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24"/>
            </w:tblGrid>
            <w:tr w:rsidR="00C43BC9" w:rsidRPr="008D1277">
              <w:trPr>
                <w:trHeight w:val="222"/>
              </w:trPr>
              <w:tc>
                <w:tcPr>
                  <w:tcW w:w="0" w:type="auto"/>
                </w:tcPr>
                <w:p w:rsidR="00C43BC9" w:rsidRPr="003D70F7" w:rsidRDefault="00C43BC9" w:rsidP="003D70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3D70F7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/>
                    </w:rPr>
                    <w:t>Частка дітей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до п’яти років із зайвою вагою, (%)</w:t>
                  </w:r>
                </w:p>
              </w:tc>
            </w:tr>
          </w:tbl>
          <w:p w:rsidR="00C43BC9" w:rsidRPr="003D70F7" w:rsidRDefault="00C43BC9" w:rsidP="00F51E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C43BC9" w:rsidRPr="009A29A9" w:rsidRDefault="00C43BC9" w:rsidP="00C70B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D70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26,5</w:t>
            </w:r>
          </w:p>
        </w:tc>
      </w:tr>
    </w:tbl>
    <w:p w:rsidR="001224D4" w:rsidRPr="003C3FA4" w:rsidRDefault="00822297" w:rsidP="001224D4">
      <w:pPr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</w:pPr>
      <w:r w:rsidRPr="003C3FA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Джерело:</w:t>
      </w:r>
      <w:r w:rsidRPr="003C3FA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 </w:t>
      </w:r>
      <w:r w:rsidR="00E7766D" w:rsidRPr="003C3FA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[2</w:t>
      </w:r>
      <w:r w:rsidR="00857EB1" w:rsidRPr="003C3FA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]</w:t>
      </w:r>
    </w:p>
    <w:p w:rsidR="00815A83" w:rsidRPr="00857881" w:rsidRDefault="00F87FA0" w:rsidP="001224D4">
      <w:pPr>
        <w:spacing w:after="0" w:line="360" w:lineRule="auto"/>
        <w:ind w:firstLine="42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 </w:t>
      </w:r>
      <w:r w:rsidR="00BB48F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За даними аналізу </w:t>
      </w:r>
      <w:r w:rsidR="00E84B3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таб</w:t>
      </w:r>
      <w:r w:rsidR="002F207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л</w:t>
      </w:r>
      <w:r w:rsidR="00386C2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иці </w:t>
      </w:r>
      <w:r w:rsidR="00E94FF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можна констатувати, що </w:t>
      </w:r>
      <w:r w:rsidR="00E25EB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д</w:t>
      </w:r>
      <w:r w:rsidR="00E25EB4" w:rsidRPr="00E25EB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обова енергетична цінність раціону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українців </w:t>
      </w:r>
      <w:r w:rsidR="00E25EB4" w:rsidRPr="00E25EB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(</w:t>
      </w:r>
      <w:r w:rsidR="00E25EB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за нормами </w:t>
      </w:r>
      <w:r w:rsidR="00E25EB4" w:rsidRPr="00E25EB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не менше 2</w:t>
      </w:r>
      <w:r w:rsidR="008C17E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500 ккал</w:t>
      </w:r>
      <w:r w:rsidR="00E25EB4" w:rsidRPr="00E25EB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), </w:t>
      </w:r>
      <w:r w:rsidR="00E25EB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витримується. </w:t>
      </w:r>
      <w:r w:rsidR="00EE34E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Виробництво</w:t>
      </w:r>
      <w:r w:rsidR="00EE34E0" w:rsidRPr="00EE34E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продуктів харчування на душу насе</w:t>
      </w:r>
      <w:r w:rsidR="00EE34E0" w:rsidRPr="00EE34E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softHyphen/>
        <w:t>лення</w:t>
      </w:r>
      <w:r w:rsidR="00EE34E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в гро</w:t>
      </w:r>
      <w:r w:rsidR="00AE348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шовому еквіваленті нижче</w:t>
      </w:r>
      <w:r w:rsidR="00C4189E" w:rsidRPr="00C4189E">
        <w:rPr>
          <w:rFonts w:ascii="TimesNewRomanPSMT" w:eastAsia="TimesNewRomanPSMT" w:cs="TimesNewRomanPSMT" w:hint="eastAsia"/>
          <w:sz w:val="28"/>
          <w:szCs w:val="28"/>
          <w:lang w:val="ru-RU"/>
        </w:rPr>
        <w:t xml:space="preserve"> </w:t>
      </w:r>
      <w:r w:rsidR="00AE348F" w:rsidRPr="00AE348F">
        <w:rPr>
          <w:rFonts w:ascii="Times New Roman" w:eastAsia="TimesNewRomanPSMT" w:hAnsi="Times New Roman" w:cs="Times New Roman"/>
          <w:sz w:val="28"/>
          <w:szCs w:val="28"/>
          <w:lang w:val="uk-UA"/>
        </w:rPr>
        <w:t>світових</w:t>
      </w:r>
      <w:r w:rsidR="00AE348F">
        <w:rPr>
          <w:rFonts w:ascii="TimesNewRomanPSMT" w:eastAsia="TimesNewRomanPSMT" w:cs="TimesNewRomanPSMT"/>
          <w:sz w:val="28"/>
          <w:szCs w:val="28"/>
          <w:lang w:val="ru-RU"/>
        </w:rPr>
        <w:t xml:space="preserve"> </w:t>
      </w:r>
      <w:r w:rsidR="00AE348F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норм </w:t>
      </w:r>
      <w:r w:rsidR="00ED0A71">
        <w:rPr>
          <w:rFonts w:ascii="Times New Roman" w:eastAsia="TimesNewRomanPSMT" w:hAnsi="Times New Roman" w:cs="Times New Roman"/>
          <w:sz w:val="28"/>
          <w:szCs w:val="28"/>
          <w:lang w:val="ru-RU"/>
        </w:rPr>
        <w:t>(</w:t>
      </w:r>
      <w:r w:rsidR="00ED0A71" w:rsidRPr="00ED0A7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для </w:t>
      </w:r>
      <w:r w:rsidR="00ED0A71" w:rsidRPr="00ED0A71">
        <w:rPr>
          <w:rFonts w:ascii="Times New Roman" w:eastAsia="TimesNewRomanPSMT" w:hAnsi="Times New Roman" w:cs="Times New Roman"/>
          <w:sz w:val="28"/>
          <w:szCs w:val="28"/>
          <w:lang w:val="uk-UA"/>
        </w:rPr>
        <w:t>розвинутих</w:t>
      </w:r>
      <w:r w:rsidR="00ED0A71" w:rsidRPr="00ED0A7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="007D15CC">
        <w:rPr>
          <w:rFonts w:ascii="Times New Roman" w:eastAsia="TimesNewRomanPSMT" w:hAnsi="Times New Roman" w:cs="Times New Roman"/>
          <w:sz w:val="28"/>
          <w:szCs w:val="28"/>
          <w:lang w:val="ru-RU"/>
        </w:rPr>
        <w:t>країн</w:t>
      </w:r>
      <w:r w:rsidR="0085788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419 дол. США).</w:t>
      </w:r>
      <w:r w:rsidR="00EE34E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857881" w:rsidRPr="00386C2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Х</w:t>
      </w:r>
      <w:r w:rsidR="00437442" w:rsidRPr="00386C2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арчовий</w:t>
      </w:r>
      <w:r w:rsidR="00437442" w:rsidRPr="0043744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437442" w:rsidRPr="00386C2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статус українця</w:t>
      </w:r>
      <w:r w:rsidR="00437442" w:rsidRPr="0043744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43744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437442" w:rsidRPr="00386C2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розбалансован</w:t>
      </w:r>
      <w:r w:rsidR="0043744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ий </w:t>
      </w:r>
      <w:r w:rsidR="0085788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857881" w:rsidRPr="00386C2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за </w:t>
      </w:r>
      <w:r w:rsidR="00437442" w:rsidRPr="00386C2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437442" w:rsidRPr="00AE348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інгредієнтами</w:t>
      </w:r>
      <w:r w:rsidR="00857881" w:rsidRPr="00386C2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, про</w:t>
      </w:r>
      <w:r w:rsidR="00AE348F" w:rsidRPr="00386C2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437442" w:rsidRPr="0043744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386C2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що </w:t>
      </w:r>
      <w:r w:rsidR="00E94FF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свідчить </w:t>
      </w:r>
      <w:r w:rsidR="00C4189E" w:rsidRPr="00C4189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середньодушове споживання білків і білків тваринного походження</w:t>
      </w:r>
      <w:r w:rsidR="00E94FF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, яке</w:t>
      </w:r>
      <w:r w:rsidR="00C4189E" w:rsidRPr="00C4189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7D15C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у </w:t>
      </w:r>
      <w:r w:rsidR="00AE348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провідних</w:t>
      </w:r>
      <w:r w:rsidR="00C4189E" w:rsidRPr="00C4189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країн</w:t>
      </w:r>
      <w:r w:rsidR="007D15C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ах </w:t>
      </w:r>
      <w:r w:rsidR="00C4189E" w:rsidRPr="00C4189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відповід</w:t>
      </w:r>
      <w:r w:rsidR="007D15C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но становить 103 і 60 г на людину на добу</w:t>
      </w:r>
      <w:r w:rsidR="00C4189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, тому </w:t>
      </w:r>
      <w:r w:rsidR="00E25EB4" w:rsidRPr="00E25EB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раціон українців </w:t>
      </w:r>
      <w:r w:rsidR="00C4189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 першу чергу не </w:t>
      </w:r>
      <w:r w:rsidR="00E25EB4" w:rsidRPr="00E25EB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забе</w:t>
      </w:r>
      <w:r w:rsidR="004E156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зпечується білком</w:t>
      </w:r>
      <w:r w:rsidR="00F827E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тваринним</w:t>
      </w:r>
      <w:r w:rsidR="004E156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– молочною</w:t>
      </w:r>
      <w:r w:rsidR="00E25EB4" w:rsidRPr="00E25EB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та м’я</w:t>
      </w:r>
      <w:r w:rsidR="00F827E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сною  продукцією</w:t>
      </w:r>
      <w:r w:rsidR="00E25EB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. </w:t>
      </w:r>
      <w:r w:rsidR="00AE348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Підтверджують цю тезу і вітчизняні</w:t>
      </w:r>
      <w:r w:rsidR="00D2093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D15AF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негативні відхилення  від </w:t>
      </w:r>
      <w:r w:rsidR="00D2093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норми співвідношення </w:t>
      </w:r>
      <w:r w:rsidR="0026460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білків, жирів та вуглеводів</w:t>
      </w:r>
      <w:r w:rsidR="004820C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43744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(</w:t>
      </w:r>
      <w:r w:rsidR="004820C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 </w:t>
      </w:r>
      <w:r w:rsidR="00F1656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грамах</w:t>
      </w:r>
      <w:r w:rsidR="0043744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)</w:t>
      </w:r>
      <w:r w:rsidR="00F1656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84:134</w:t>
      </w:r>
      <w:r w:rsidR="00B23A7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:</w:t>
      </w:r>
      <w:r w:rsidR="004820C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70.</w:t>
      </w:r>
      <w:r w:rsidR="00404E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</w:t>
      </w:r>
      <w:r w:rsidR="00B23A7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а </w:t>
      </w:r>
      <w:r w:rsidR="008F1CD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рекомендаціями </w:t>
      </w:r>
      <w:r w:rsidR="008F1CD9" w:rsidRPr="008F1CD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Європейського органу з безпеки харчових продуктів </w:t>
      </w:r>
      <w:r w:rsidR="00B23A7E" w:rsidRPr="00B23A7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 добовому раціоні </w:t>
      </w:r>
      <w:r w:rsidR="0065530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має бути </w:t>
      </w:r>
      <w:r w:rsidR="00B23A7E" w:rsidRPr="00B23A7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дотримано співвідношення </w:t>
      </w:r>
      <w:r w:rsidR="0026460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8F1CD9" w:rsidRPr="008F1CD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спожитих харчових</w:t>
      </w:r>
      <w:r w:rsidR="00404E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продуктів </w:t>
      </w:r>
      <w:r w:rsidR="00B1004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20:</w:t>
      </w:r>
      <w:r w:rsidR="0065530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30</w:t>
      </w:r>
      <w:r w:rsidR="008F1CD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:50</w:t>
      </w:r>
      <w:r w:rsidR="00404E7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(у відсотковому вираженні)</w:t>
      </w:r>
      <w:r w:rsidR="003C3FA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01634C" w:rsidRPr="0026460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[</w:t>
      </w:r>
      <w:r w:rsidR="008F1CD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3</w:t>
      </w:r>
      <w:r w:rsidR="0001634C" w:rsidRPr="0026460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].</w:t>
      </w:r>
      <w:r w:rsidR="00F1656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E25EB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</w:t>
      </w:r>
      <w:r w:rsidR="00E25EB4" w:rsidRPr="00E25EB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икликає за</w:t>
      </w:r>
      <w:r w:rsidR="00E25EB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непокоєння</w:t>
      </w:r>
      <w:r w:rsidR="00020B5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той факт, що більше чверті дітей мають надмірну масу</w:t>
      </w:r>
      <w:r w:rsidR="00BB48F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тіла</w:t>
      </w:r>
      <w:r w:rsidR="0085788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, що підтверджує </w:t>
      </w:r>
      <w:r w:rsidR="0032300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порушення необхідного балансу</w:t>
      </w:r>
      <w:r w:rsidR="0020741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F1656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споживання їжі </w:t>
      </w:r>
      <w:r w:rsidR="00F16567" w:rsidRPr="00F1656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молодого покоління з точки зору біологічної цінності та корисності</w:t>
      </w:r>
      <w:r w:rsidR="00E25EB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</w:t>
      </w:r>
      <w:r w:rsidR="0012704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</w:p>
    <w:p w:rsidR="00815A83" w:rsidRDefault="00815A83" w:rsidP="00815A83">
      <w:pPr>
        <w:spacing w:after="0" w:line="360" w:lineRule="auto"/>
        <w:ind w:firstLine="42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Глобальний Індекс продовольчої безпеки аналізує і виявляє сильні та слабкі </w:t>
      </w:r>
    </w:p>
    <w:p w:rsidR="00822297" w:rsidRPr="00815A83" w:rsidRDefault="0040798A" w:rsidP="00BF5974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40798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сторони  </w:t>
      </w:r>
      <w:r w:rsidR="009A29A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серед </w:t>
      </w:r>
      <w:r w:rsidR="00C900A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113 </w:t>
      </w:r>
      <w:r w:rsidRPr="0040798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національн</w:t>
      </w:r>
      <w:r w:rsidR="00F80A1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их систем</w:t>
      </w:r>
      <w:r w:rsidR="009A29A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C4189E" w:rsidRPr="00C4189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 28-ма індикаторами</w:t>
      </w:r>
      <w:r w:rsidR="00C4189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,</w:t>
      </w:r>
      <w:r w:rsidR="00C4189E" w:rsidRPr="00C4189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40798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дає змогу вивчити досвід держав-лідерів за рівнем продовольчої без</w:t>
      </w:r>
      <w:r w:rsidRPr="0040798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softHyphen/>
        <w:t>пеки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. </w:t>
      </w:r>
      <w:r w:rsidRPr="0040798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Суть методології полягає у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дослідженні </w:t>
      </w:r>
      <w:r w:rsidR="0082513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її стан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у</w:t>
      </w:r>
      <w:r w:rsidR="0082513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за чотирма</w:t>
      </w:r>
      <w:r w:rsidR="00010B6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базовими </w:t>
      </w:r>
      <w:r w:rsidR="00010B6E" w:rsidRPr="00010B6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параметрами,</w:t>
      </w:r>
      <w:r w:rsidR="007458B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серед яких</w:t>
      </w:r>
      <w:r w:rsidR="00F771B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: економічна</w:t>
      </w:r>
      <w:r w:rsidR="004658D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4658D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lastRenderedPageBreak/>
        <w:t xml:space="preserve">доступність </w:t>
      </w:r>
      <w:r w:rsidR="00FD49F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658D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купівельна</w:t>
      </w:r>
      <w:r w:rsidR="00FD49F8" w:rsidRPr="00FD49F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спроможність споживачів, ї</w:t>
      </w:r>
      <w:r w:rsidR="009A29A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х чутливість до цінових змін</w:t>
      </w:r>
      <w:r w:rsidR="00FD49F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;</w:t>
      </w:r>
      <w:r w:rsidR="005F4C9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фізична доступність </w:t>
      </w:r>
      <w:r w:rsidR="00FD49F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–</w:t>
      </w:r>
      <w:r w:rsidR="00FD4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B1E" w:rsidRPr="00AC2B1E">
        <w:rPr>
          <w:rFonts w:ascii="Times New Roman" w:hAnsi="Times New Roman" w:cs="Times New Roman"/>
          <w:sz w:val="28"/>
          <w:szCs w:val="28"/>
          <w:lang w:val="uk-UA"/>
        </w:rPr>
        <w:t>доступність продовольчих запасів, ризики</w:t>
      </w:r>
      <w:r w:rsidR="00AC2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2B1E" w:rsidRPr="00AC2B1E">
        <w:rPr>
          <w:rFonts w:ascii="Times New Roman" w:hAnsi="Times New Roman" w:cs="Times New Roman"/>
          <w:sz w:val="28"/>
          <w:szCs w:val="28"/>
          <w:lang w:val="uk-UA"/>
        </w:rPr>
        <w:t>своєчасного та повного продовольчого забезпечення</w:t>
      </w:r>
      <w:r w:rsidR="0082513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;</w:t>
      </w:r>
      <w:r w:rsidR="00FD49F8" w:rsidRPr="00FD49F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4658D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якість та безпечність </w:t>
      </w:r>
      <w:r w:rsidR="00010B6E" w:rsidRPr="00010B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E7F">
        <w:rPr>
          <w:rFonts w:ascii="Times New Roman" w:hAnsi="Times New Roman" w:cs="Times New Roman"/>
          <w:sz w:val="28"/>
          <w:szCs w:val="28"/>
          <w:lang w:val="uk-UA"/>
        </w:rPr>
        <w:t xml:space="preserve">– якісний склад </w:t>
      </w:r>
      <w:r w:rsidR="00FD49F8" w:rsidRPr="00FD49F8">
        <w:rPr>
          <w:rFonts w:ascii="Times New Roman" w:hAnsi="Times New Roman" w:cs="Times New Roman"/>
          <w:sz w:val="28"/>
          <w:szCs w:val="28"/>
          <w:lang w:val="uk-UA"/>
        </w:rPr>
        <w:t xml:space="preserve"> і безпека продуктів харчування</w:t>
      </w:r>
      <w:r w:rsidR="00FD49F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D49F8" w:rsidRPr="00FD49F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658D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ресурси і сталий розвиток </w:t>
      </w:r>
      <w:r w:rsidR="00FD49F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– </w:t>
      </w:r>
      <w:r w:rsidR="00FD49F8" w:rsidRPr="00FD49F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вплив на довкілля</w:t>
      </w:r>
      <w:r w:rsidR="004658D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, </w:t>
      </w:r>
      <w:r w:rsidR="007458B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можливість</w:t>
      </w:r>
      <w:r w:rsidR="00FD49F8" w:rsidRPr="00FD49F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п</w:t>
      </w:r>
      <w:r w:rsidR="007458B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ристосовуватись до змін клімату.</w:t>
      </w:r>
      <w:r w:rsidR="00620A9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E94FFC" w:rsidRPr="00E94FF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Значення індикаторів </w:t>
      </w:r>
      <w:r w:rsidR="00DC35B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країн</w:t>
      </w:r>
      <w:r w:rsidR="00DC35BC" w:rsidRPr="00DC35B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світу </w:t>
      </w:r>
      <w:r w:rsidR="00D2093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зважуються</w:t>
      </w:r>
      <w:r w:rsidR="00E94FF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,  порівнюються та ранжуються</w:t>
      </w:r>
      <w:r w:rsidR="00E94FFC" w:rsidRPr="00E94FF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за загальним рівнем продовольчої безпеки</w:t>
      </w:r>
      <w:r w:rsidR="00E94FF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. </w:t>
      </w:r>
      <w:r w:rsidR="0012704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Сильними сторонами вважається показник </w:t>
      </w:r>
      <w:r w:rsidR="00772F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вище 75,</w:t>
      </w:r>
      <w:r w:rsidR="00127045" w:rsidRPr="0012704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0</w:t>
      </w:r>
      <w:r w:rsidR="0085788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;</w:t>
      </w:r>
      <w:r w:rsidR="0012704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проблемними </w:t>
      </w:r>
      <w:r w:rsidR="00127045" w:rsidRPr="001270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704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викликами визна</w:t>
      </w:r>
      <w:r w:rsidR="00CC5E5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ється</w:t>
      </w:r>
      <w:r w:rsidR="0012704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127045" w:rsidRPr="0012704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будь-який показник нижче 25,0</w:t>
      </w:r>
      <w:r w:rsidR="00772FDA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балів</w:t>
      </w:r>
      <w:r w:rsidR="00127045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. </w:t>
      </w:r>
      <w:r w:rsidR="00620A9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Представимо </w:t>
      </w:r>
      <w:r w:rsidR="00620A91" w:rsidRPr="00620A9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результати оцінки продовольчої безпеки</w:t>
      </w:r>
      <w:r w:rsidR="00C81ED2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у таблиці.</w:t>
      </w:r>
    </w:p>
    <w:p w:rsidR="00010B6E" w:rsidRPr="009A29A9" w:rsidRDefault="00010B6E" w:rsidP="00BF597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815A8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630EE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 </w:t>
      </w:r>
      <w:r w:rsidR="009945A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9A29A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Таблиця 2</w:t>
      </w:r>
    </w:p>
    <w:p w:rsidR="00010B6E" w:rsidRPr="00EF6B6E" w:rsidRDefault="004F3229" w:rsidP="00815A8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C900A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Результати продовольчої безпеки України за методикою </w:t>
      </w:r>
      <w:r w:rsidR="00010B6E" w:rsidRPr="00EF6B6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(</w:t>
      </w:r>
      <w:r w:rsidR="00010B6E" w:rsidRPr="00C900A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GFSI</w:t>
      </w:r>
      <w:r w:rsidR="00010B6E" w:rsidRPr="00C900A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)</w:t>
      </w:r>
      <w:r w:rsidR="00C900A2" w:rsidRPr="00EF6B6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r w:rsidR="00C900A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</w:t>
      </w:r>
      <w:r w:rsidR="00C900A2" w:rsidRPr="00EF6B6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2018 </w:t>
      </w:r>
      <w:r w:rsidR="00C900A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р</w:t>
      </w:r>
      <w:r w:rsidR="00815A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оці</w:t>
      </w:r>
    </w:p>
    <w:p w:rsidR="00010B6E" w:rsidRPr="00EF6B6E" w:rsidRDefault="00010B6E" w:rsidP="00010B6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686"/>
      </w:tblGrid>
      <w:tr w:rsidR="00C43BC9" w:rsidTr="007A17F5">
        <w:tc>
          <w:tcPr>
            <w:tcW w:w="5103" w:type="dxa"/>
          </w:tcPr>
          <w:p w:rsidR="00C43BC9" w:rsidRDefault="00C43BC9" w:rsidP="005C33E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5C33E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Індикатори</w:t>
            </w:r>
          </w:p>
        </w:tc>
        <w:tc>
          <w:tcPr>
            <w:tcW w:w="3686" w:type="dxa"/>
          </w:tcPr>
          <w:p w:rsidR="00C43BC9" w:rsidRDefault="00C43BC9" w:rsidP="005C33E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5C33E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Значення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(бали) / рейтинг</w:t>
            </w:r>
          </w:p>
        </w:tc>
      </w:tr>
      <w:tr w:rsidR="00C43BC9" w:rsidTr="007A17F5">
        <w:tc>
          <w:tcPr>
            <w:tcW w:w="5103" w:type="dxa"/>
          </w:tcPr>
          <w:p w:rsidR="00C43BC9" w:rsidRDefault="00C43BC9" w:rsidP="0082229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Економічна доступність</w:t>
            </w:r>
          </w:p>
        </w:tc>
        <w:tc>
          <w:tcPr>
            <w:tcW w:w="3686" w:type="dxa"/>
          </w:tcPr>
          <w:p w:rsidR="00C43BC9" w:rsidRPr="005C33E3" w:rsidRDefault="00C43BC9" w:rsidP="005C33E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5C33E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54,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1 / </w:t>
            </w:r>
            <w:r w:rsidRPr="005C33E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66</w:t>
            </w:r>
          </w:p>
        </w:tc>
      </w:tr>
      <w:tr w:rsidR="00C43BC9" w:rsidTr="007A17F5">
        <w:tc>
          <w:tcPr>
            <w:tcW w:w="5103" w:type="dxa"/>
          </w:tcPr>
          <w:p w:rsidR="00C43BC9" w:rsidRDefault="00C43BC9" w:rsidP="0082229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Фізична доступність</w:t>
            </w:r>
          </w:p>
        </w:tc>
        <w:tc>
          <w:tcPr>
            <w:tcW w:w="3686" w:type="dxa"/>
          </w:tcPr>
          <w:p w:rsidR="00C43BC9" w:rsidRPr="005C33E3" w:rsidRDefault="00C43BC9" w:rsidP="005C33E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53,8 / 73</w:t>
            </w:r>
          </w:p>
        </w:tc>
      </w:tr>
      <w:tr w:rsidR="00C43BC9" w:rsidTr="007A17F5">
        <w:tc>
          <w:tcPr>
            <w:tcW w:w="5103" w:type="dxa"/>
          </w:tcPr>
          <w:p w:rsidR="00C43BC9" w:rsidRDefault="00C43BC9" w:rsidP="0082229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Якість та безпечність</w:t>
            </w:r>
          </w:p>
        </w:tc>
        <w:tc>
          <w:tcPr>
            <w:tcW w:w="3686" w:type="dxa"/>
          </w:tcPr>
          <w:p w:rsidR="00C43BC9" w:rsidRPr="005C33E3" w:rsidRDefault="00C43BC9" w:rsidP="005C33E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65,2 </w:t>
            </w:r>
            <w:r w:rsidRPr="005C33E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 xml:space="preserve"> 4</w:t>
            </w:r>
            <w:r w:rsidRPr="00FB6F7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C43BC9" w:rsidTr="007A17F5">
        <w:tc>
          <w:tcPr>
            <w:tcW w:w="5103" w:type="dxa"/>
          </w:tcPr>
          <w:p w:rsidR="00C43BC9" w:rsidRDefault="00C43BC9" w:rsidP="0082229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Ресурси і сталий розвиток</w:t>
            </w:r>
          </w:p>
        </w:tc>
        <w:tc>
          <w:tcPr>
            <w:tcW w:w="3686" w:type="dxa"/>
          </w:tcPr>
          <w:p w:rsidR="00C43BC9" w:rsidRPr="005C33E3" w:rsidRDefault="00C43BC9" w:rsidP="005C33E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57,5 / 76</w:t>
            </w:r>
          </w:p>
        </w:tc>
      </w:tr>
      <w:tr w:rsidR="00C43BC9" w:rsidTr="007A17F5">
        <w:tc>
          <w:tcPr>
            <w:tcW w:w="5103" w:type="dxa"/>
          </w:tcPr>
          <w:p w:rsidR="00C43BC9" w:rsidRPr="00FB6F7B" w:rsidRDefault="00C43BC9" w:rsidP="0082229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FB6F7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Індекс продовольчої безпеки</w:t>
            </w:r>
          </w:p>
        </w:tc>
        <w:tc>
          <w:tcPr>
            <w:tcW w:w="3686" w:type="dxa"/>
          </w:tcPr>
          <w:p w:rsidR="00C43BC9" w:rsidRPr="00FB6F7B" w:rsidRDefault="00C43BC9" w:rsidP="005C33E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FB6F7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u-RU"/>
              </w:rPr>
              <w:t>55,7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/ 63 </w:t>
            </w:r>
          </w:p>
        </w:tc>
      </w:tr>
    </w:tbl>
    <w:p w:rsidR="00AC01A4" w:rsidRPr="003C3FA4" w:rsidRDefault="005C33E3" w:rsidP="003C3FA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3C3FA4">
        <w:rPr>
          <w:rFonts w:ascii="Times New Roman" w:hAnsi="Times New Roman" w:cs="Times New Roman"/>
          <w:bCs/>
          <w:i/>
          <w:iCs/>
          <w:sz w:val="28"/>
          <w:szCs w:val="28"/>
        </w:rPr>
        <w:t>Джерело:</w:t>
      </w:r>
      <w:r w:rsidRPr="003C3FA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E7766D" w:rsidRPr="003C3FA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[4</w:t>
      </w:r>
      <w:r w:rsidR="00857EB1" w:rsidRPr="003C3FA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]</w:t>
      </w:r>
      <w:r w:rsidR="00E7766D" w:rsidRPr="003C3FA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</w:p>
    <w:p w:rsidR="00AC01A4" w:rsidRPr="008712DC" w:rsidRDefault="00CC03FA" w:rsidP="00674B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3FA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дані, які наведені </w:t>
      </w:r>
      <w:r>
        <w:rPr>
          <w:rFonts w:ascii="Times New Roman" w:hAnsi="Times New Roman" w:cs="Times New Roman"/>
          <w:sz w:val="28"/>
          <w:szCs w:val="28"/>
          <w:lang w:val="uk-UA"/>
        </w:rPr>
        <w:t>в табл. 2, з</w:t>
      </w:r>
      <w:r w:rsidR="005F40E3" w:rsidRPr="00CC03FA">
        <w:rPr>
          <w:rFonts w:ascii="Times New Roman" w:hAnsi="Times New Roman" w:cs="Times New Roman"/>
          <w:sz w:val="28"/>
          <w:szCs w:val="28"/>
          <w:lang w:val="uk-UA"/>
        </w:rPr>
        <w:t xml:space="preserve">ауважимо, що відповідно до світового рейтингу  </w:t>
      </w:r>
      <w:r w:rsidR="005F40E3" w:rsidRPr="005F40E3">
        <w:rPr>
          <w:rFonts w:ascii="Times New Roman" w:hAnsi="Times New Roman" w:cs="Times New Roman"/>
          <w:sz w:val="28"/>
          <w:szCs w:val="28"/>
        </w:rPr>
        <w:t>GFSI</w:t>
      </w:r>
      <w:r w:rsidR="005F40E3" w:rsidRPr="00CC03FA">
        <w:rPr>
          <w:rFonts w:ascii="Times New Roman" w:hAnsi="Times New Roman" w:cs="Times New Roman"/>
          <w:sz w:val="28"/>
          <w:szCs w:val="28"/>
          <w:lang w:val="uk-UA"/>
        </w:rPr>
        <w:t>, тенденції України носять негативний характер</w:t>
      </w:r>
      <w:r w:rsidR="005F40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0E3" w:rsidRPr="00CC03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F40E3">
        <w:rPr>
          <w:rFonts w:ascii="Times New Roman" w:hAnsi="Times New Roman" w:cs="Times New Roman"/>
          <w:sz w:val="28"/>
          <w:szCs w:val="28"/>
          <w:lang w:val="uk-UA"/>
        </w:rPr>
        <w:t xml:space="preserve">жоден із індикаторів не демонструє сильні сторони. </w:t>
      </w:r>
      <w:r w:rsidR="00C316F8" w:rsidRPr="00C316F8">
        <w:rPr>
          <w:rFonts w:ascii="Times New Roman" w:hAnsi="Times New Roman" w:cs="Times New Roman"/>
          <w:sz w:val="28"/>
          <w:szCs w:val="28"/>
          <w:lang w:val="uk-UA"/>
        </w:rPr>
        <w:t>Корисний склад у</w:t>
      </w:r>
      <w:r w:rsidR="00C316F8">
        <w:rPr>
          <w:rFonts w:ascii="Times New Roman" w:hAnsi="Times New Roman" w:cs="Times New Roman"/>
          <w:sz w:val="28"/>
          <w:szCs w:val="28"/>
          <w:lang w:val="uk-UA"/>
        </w:rPr>
        <w:t>країнського продово</w:t>
      </w:r>
      <w:r w:rsidR="00D564C2">
        <w:rPr>
          <w:rFonts w:ascii="Times New Roman" w:hAnsi="Times New Roman" w:cs="Times New Roman"/>
          <w:sz w:val="28"/>
          <w:szCs w:val="28"/>
          <w:lang w:val="uk-UA"/>
        </w:rPr>
        <w:t>льства має найкращий</w:t>
      </w:r>
      <w:r w:rsidR="00C31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4C2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C316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6F8" w:rsidRPr="00C316F8">
        <w:rPr>
          <w:rFonts w:ascii="Times New Roman" w:hAnsi="Times New Roman" w:cs="Times New Roman"/>
          <w:sz w:val="28"/>
          <w:szCs w:val="28"/>
          <w:lang w:val="uk-UA"/>
        </w:rPr>
        <w:t xml:space="preserve"> однак відсутність </w:t>
      </w:r>
      <w:r w:rsidR="00613C26" w:rsidRPr="00613C26">
        <w:rPr>
          <w:rFonts w:ascii="Times New Roman" w:hAnsi="Times New Roman" w:cs="Times New Roman"/>
          <w:sz w:val="28"/>
          <w:szCs w:val="28"/>
          <w:lang w:val="uk-UA"/>
        </w:rPr>
        <w:t xml:space="preserve">наявності </w:t>
      </w:r>
      <w:r w:rsidR="007B24A6" w:rsidRPr="007B24A6">
        <w:rPr>
          <w:rFonts w:ascii="Times New Roman" w:hAnsi="Times New Roman" w:cs="Times New Roman"/>
          <w:sz w:val="28"/>
          <w:szCs w:val="28"/>
          <w:lang w:val="uk-UA"/>
        </w:rPr>
        <w:t>моніторингу усієї продукції агропромислового виробницт</w:t>
      </w:r>
      <w:r w:rsidR="007B24A6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7B24A6" w:rsidRPr="007B24A6">
        <w:rPr>
          <w:rFonts w:ascii="Times New Roman" w:hAnsi="Times New Roman" w:cs="Times New Roman"/>
          <w:sz w:val="28"/>
          <w:szCs w:val="28"/>
          <w:lang w:val="uk-UA"/>
        </w:rPr>
        <w:t xml:space="preserve"> за показниками якості та безпечності </w:t>
      </w:r>
      <w:r w:rsidR="00C316F8" w:rsidRPr="00C316F8">
        <w:rPr>
          <w:rFonts w:ascii="Times New Roman" w:hAnsi="Times New Roman" w:cs="Times New Roman"/>
          <w:sz w:val="28"/>
          <w:szCs w:val="28"/>
          <w:lang w:val="uk-UA"/>
        </w:rPr>
        <w:t>харчування з боку держави</w:t>
      </w:r>
      <w:r w:rsidR="00C316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6F8" w:rsidRPr="00C316F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A6CA1">
        <w:rPr>
          <w:rFonts w:ascii="Times New Roman" w:hAnsi="Times New Roman" w:cs="Times New Roman"/>
          <w:sz w:val="28"/>
          <w:szCs w:val="28"/>
          <w:lang w:val="uk-UA"/>
        </w:rPr>
        <w:t>огіршує позиції України за таким компонентом</w:t>
      </w:r>
      <w:r w:rsidR="00C316F8" w:rsidRPr="00C316F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8D115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D1159" w:rsidRPr="008D1159">
        <w:rPr>
          <w:rFonts w:ascii="Times New Roman" w:hAnsi="Times New Roman" w:cs="Times New Roman"/>
          <w:sz w:val="28"/>
          <w:szCs w:val="28"/>
          <w:lang w:val="uk-UA"/>
        </w:rPr>
        <w:t>алорійніс</w:t>
      </w:r>
      <w:r w:rsidR="008D1159">
        <w:rPr>
          <w:rFonts w:ascii="Times New Roman" w:hAnsi="Times New Roman" w:cs="Times New Roman"/>
          <w:sz w:val="28"/>
          <w:szCs w:val="28"/>
          <w:lang w:val="uk-UA"/>
        </w:rPr>
        <w:t xml:space="preserve">ть раціону українця – </w:t>
      </w:r>
      <w:r w:rsidR="008F1CD9" w:rsidRPr="008F1CD9">
        <w:rPr>
          <w:rFonts w:ascii="Times New Roman" w:hAnsi="Times New Roman" w:cs="Times New Roman"/>
          <w:sz w:val="28"/>
          <w:szCs w:val="28"/>
          <w:lang w:val="ru-RU"/>
        </w:rPr>
        <w:t>2707</w:t>
      </w:r>
      <w:r w:rsidR="008D1159">
        <w:rPr>
          <w:rFonts w:ascii="Times New Roman" w:hAnsi="Times New Roman" w:cs="Times New Roman"/>
          <w:sz w:val="28"/>
          <w:szCs w:val="28"/>
          <w:lang w:val="uk-UA"/>
        </w:rPr>
        <w:t xml:space="preserve"> ккал на одну людину в день, </w:t>
      </w:r>
      <w:r w:rsidR="008D1159" w:rsidRPr="008D1159">
        <w:rPr>
          <w:rFonts w:ascii="Times New Roman" w:hAnsi="Times New Roman" w:cs="Times New Roman"/>
          <w:sz w:val="28"/>
          <w:szCs w:val="28"/>
          <w:lang w:val="uk-UA"/>
        </w:rPr>
        <w:t>що вище за середньосвітовий рівень</w:t>
      </w:r>
      <w:r w:rsidR="008D1159">
        <w:rPr>
          <w:rFonts w:ascii="Times New Roman" w:hAnsi="Times New Roman" w:cs="Times New Roman"/>
          <w:sz w:val="28"/>
          <w:szCs w:val="28"/>
          <w:lang w:val="uk-UA"/>
        </w:rPr>
        <w:t>, проте,</w:t>
      </w:r>
      <w:r w:rsidR="008D1159" w:rsidRPr="008D1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15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D1159" w:rsidRPr="008D1159">
        <w:rPr>
          <w:rFonts w:ascii="Times New Roman" w:hAnsi="Times New Roman" w:cs="Times New Roman"/>
          <w:sz w:val="28"/>
          <w:szCs w:val="28"/>
          <w:lang w:val="uk-UA"/>
        </w:rPr>
        <w:t>дебільшог</w:t>
      </w:r>
      <w:r w:rsidR="008D1159">
        <w:rPr>
          <w:rFonts w:ascii="Times New Roman" w:hAnsi="Times New Roman" w:cs="Times New Roman"/>
          <w:sz w:val="28"/>
          <w:szCs w:val="28"/>
          <w:lang w:val="uk-UA"/>
        </w:rPr>
        <w:t xml:space="preserve">о це жиро-вуглеводне харчування (споживання більше норми </w:t>
      </w:r>
      <w:r w:rsidR="00186A96">
        <w:rPr>
          <w:rFonts w:ascii="Times New Roman" w:hAnsi="Times New Roman" w:cs="Times New Roman"/>
          <w:sz w:val="28"/>
          <w:szCs w:val="28"/>
          <w:lang w:val="uk-UA"/>
        </w:rPr>
        <w:t xml:space="preserve">олії, </w:t>
      </w:r>
      <w:r w:rsidR="008D1159">
        <w:rPr>
          <w:rFonts w:ascii="Times New Roman" w:hAnsi="Times New Roman" w:cs="Times New Roman"/>
          <w:sz w:val="28"/>
          <w:szCs w:val="28"/>
          <w:lang w:val="uk-UA"/>
        </w:rPr>
        <w:t>хліба та</w:t>
      </w:r>
      <w:r w:rsidR="008D1159" w:rsidRPr="008D1159">
        <w:rPr>
          <w:rFonts w:ascii="Times New Roman" w:hAnsi="Times New Roman" w:cs="Times New Roman"/>
          <w:sz w:val="28"/>
          <w:szCs w:val="28"/>
          <w:lang w:val="uk-UA"/>
        </w:rPr>
        <w:t xml:space="preserve"> картоплі</w:t>
      </w:r>
      <w:r w:rsidR="008D1159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7C16AA" w:rsidRPr="00000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6AA" w:rsidRPr="00A4322E">
        <w:rPr>
          <w:rFonts w:ascii="Times New Roman" w:hAnsi="Times New Roman" w:cs="Times New Roman"/>
          <w:sz w:val="28"/>
          <w:szCs w:val="28"/>
          <w:lang w:val="uk-UA"/>
        </w:rPr>
        <w:t xml:space="preserve">Пояснюється така ситуація </w:t>
      </w:r>
      <w:r w:rsidR="00A4322E" w:rsidRPr="00A4322E">
        <w:rPr>
          <w:rFonts w:ascii="Times New Roman" w:hAnsi="Times New Roman" w:cs="Times New Roman"/>
          <w:sz w:val="28"/>
          <w:szCs w:val="28"/>
          <w:lang w:val="uk-UA"/>
        </w:rPr>
        <w:t>суттєвими змінами у споживчій поведінці</w:t>
      </w:r>
      <w:r w:rsidR="00A432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322E" w:rsidRPr="00A43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E44" w:rsidRPr="00A4322E">
        <w:rPr>
          <w:rFonts w:ascii="Times New Roman" w:hAnsi="Times New Roman" w:cs="Times New Roman"/>
          <w:sz w:val="28"/>
          <w:szCs w:val="28"/>
          <w:lang w:val="uk-UA"/>
        </w:rPr>
        <w:t>обмеже</w:t>
      </w:r>
      <w:r w:rsidR="00A0229B" w:rsidRPr="00A4322E">
        <w:rPr>
          <w:rFonts w:ascii="Times New Roman" w:hAnsi="Times New Roman" w:cs="Times New Roman"/>
          <w:sz w:val="28"/>
          <w:szCs w:val="28"/>
          <w:lang w:val="uk-UA"/>
        </w:rPr>
        <w:t xml:space="preserve">ною  купівельною </w:t>
      </w:r>
      <w:r w:rsidR="00461D22" w:rsidRPr="00461D22">
        <w:rPr>
          <w:rFonts w:ascii="Times New Roman" w:hAnsi="Times New Roman" w:cs="Times New Roman"/>
          <w:sz w:val="28"/>
          <w:szCs w:val="28"/>
          <w:lang w:val="uk-UA"/>
        </w:rPr>
        <w:t>спроможністю</w:t>
      </w:r>
      <w:r w:rsidR="00461D22" w:rsidRPr="00A4322E">
        <w:rPr>
          <w:rFonts w:ascii="Times New Roman" w:hAnsi="Times New Roman" w:cs="Times New Roman"/>
          <w:sz w:val="28"/>
          <w:szCs w:val="28"/>
          <w:lang w:val="uk-UA"/>
        </w:rPr>
        <w:t xml:space="preserve"> певних верств населення, </w:t>
      </w:r>
      <w:r w:rsidR="00A4322E">
        <w:rPr>
          <w:rFonts w:ascii="Times New Roman" w:hAnsi="Times New Roman" w:cs="Times New Roman"/>
          <w:sz w:val="28"/>
          <w:szCs w:val="28"/>
          <w:lang w:val="uk-UA"/>
        </w:rPr>
        <w:t xml:space="preserve">яке </w:t>
      </w:r>
      <w:r w:rsidR="007C16AA" w:rsidRPr="00A4322E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в режимі економії на </w:t>
      </w:r>
      <w:r w:rsidR="007C16AA" w:rsidRPr="00A4322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продуктах харчу</w:t>
      </w:r>
      <w:r w:rsidR="00772FDA" w:rsidRPr="00A4322E">
        <w:rPr>
          <w:rFonts w:ascii="Times New Roman" w:hAnsi="Times New Roman" w:cs="Times New Roman"/>
          <w:sz w:val="28"/>
          <w:szCs w:val="28"/>
          <w:lang w:val="uk-UA"/>
        </w:rPr>
        <w:t>вання,</w:t>
      </w:r>
      <w:r w:rsidR="007C16AA" w:rsidRPr="00A43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7B7" w:rsidRPr="00DB37B7">
        <w:rPr>
          <w:rFonts w:ascii="Times New Roman" w:hAnsi="Times New Roman" w:cs="Times New Roman"/>
          <w:sz w:val="28"/>
          <w:szCs w:val="28"/>
          <w:lang w:val="uk-UA"/>
        </w:rPr>
        <w:t>спр</w:t>
      </w:r>
      <w:r w:rsidR="00772FDA">
        <w:rPr>
          <w:rFonts w:ascii="Times New Roman" w:hAnsi="Times New Roman" w:cs="Times New Roman"/>
          <w:sz w:val="28"/>
          <w:szCs w:val="28"/>
          <w:lang w:val="uk-UA"/>
        </w:rPr>
        <w:t>ямовує</w:t>
      </w:r>
      <w:r w:rsidR="007C16AA" w:rsidRPr="00A43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FDA" w:rsidRPr="00A4322E">
        <w:rPr>
          <w:rFonts w:ascii="Times New Roman" w:hAnsi="Times New Roman" w:cs="Times New Roman"/>
          <w:sz w:val="28"/>
          <w:szCs w:val="28"/>
          <w:lang w:val="uk-UA"/>
        </w:rPr>
        <w:t>родинні</w:t>
      </w:r>
      <w:r w:rsidR="007C16AA" w:rsidRPr="00A4322E">
        <w:rPr>
          <w:rFonts w:ascii="Times New Roman" w:hAnsi="Times New Roman" w:cs="Times New Roman"/>
          <w:sz w:val="28"/>
          <w:szCs w:val="28"/>
          <w:lang w:val="uk-UA"/>
        </w:rPr>
        <w:t xml:space="preserve"> бюдже</w:t>
      </w:r>
      <w:r w:rsidR="00772FDA" w:rsidRPr="00A4322E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DB37B7" w:rsidRPr="00A4322E">
        <w:rPr>
          <w:rFonts w:ascii="Times New Roman" w:hAnsi="Times New Roman" w:cs="Times New Roman"/>
          <w:sz w:val="28"/>
          <w:szCs w:val="28"/>
          <w:lang w:val="uk-UA"/>
        </w:rPr>
        <w:t xml:space="preserve"> на опла</w:t>
      </w:r>
      <w:r w:rsidR="00772FDA" w:rsidRPr="00A4322E">
        <w:rPr>
          <w:rFonts w:ascii="Times New Roman" w:hAnsi="Times New Roman" w:cs="Times New Roman"/>
          <w:sz w:val="28"/>
          <w:szCs w:val="28"/>
          <w:lang w:val="uk-UA"/>
        </w:rPr>
        <w:t>ту комунальних послуг</w:t>
      </w:r>
      <w:r w:rsidR="00E84C02" w:rsidRPr="00A432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4C02">
        <w:rPr>
          <w:rFonts w:ascii="Times New Roman" w:hAnsi="Times New Roman" w:cs="Times New Roman"/>
          <w:sz w:val="28"/>
          <w:szCs w:val="28"/>
          <w:lang w:val="ru-RU"/>
        </w:rPr>
        <w:t xml:space="preserve">Внаслідок чого, </w:t>
      </w:r>
      <w:r w:rsidR="00F16567">
        <w:rPr>
          <w:rFonts w:ascii="Times New Roman" w:hAnsi="Times New Roman" w:cs="Times New Roman"/>
          <w:sz w:val="28"/>
          <w:szCs w:val="28"/>
          <w:lang w:val="uk-UA"/>
        </w:rPr>
        <w:t>спостерігається</w:t>
      </w:r>
      <w:r w:rsidR="00E84C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1EA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690925" w:rsidRPr="00690925">
        <w:rPr>
          <w:rFonts w:ascii="Times New Roman" w:hAnsi="Times New Roman" w:cs="Times New Roman"/>
          <w:sz w:val="28"/>
          <w:szCs w:val="28"/>
          <w:lang w:val="uk-UA"/>
        </w:rPr>
        <w:t>збала</w:t>
      </w:r>
      <w:r w:rsidR="00690925">
        <w:rPr>
          <w:rFonts w:ascii="Times New Roman" w:hAnsi="Times New Roman" w:cs="Times New Roman"/>
          <w:sz w:val="28"/>
          <w:szCs w:val="28"/>
          <w:lang w:val="uk-UA"/>
        </w:rPr>
        <w:t>нсова</w:t>
      </w:r>
      <w:r w:rsidR="00E84C02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6909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0925" w:rsidRPr="006909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1EA" w:rsidRPr="003411EA">
        <w:rPr>
          <w:rFonts w:ascii="Times New Roman" w:hAnsi="Times New Roman" w:cs="Times New Roman"/>
          <w:sz w:val="28"/>
          <w:szCs w:val="28"/>
          <w:lang w:val="ru-RU"/>
        </w:rPr>
        <w:t xml:space="preserve">харчування </w:t>
      </w:r>
      <w:r w:rsidR="00690925" w:rsidRPr="00690925">
        <w:rPr>
          <w:rFonts w:ascii="Times New Roman" w:hAnsi="Times New Roman" w:cs="Times New Roman"/>
          <w:sz w:val="28"/>
          <w:szCs w:val="28"/>
          <w:lang w:val="ru-RU"/>
        </w:rPr>
        <w:t>за основними елемент</w:t>
      </w:r>
      <w:r w:rsidR="003411EA">
        <w:rPr>
          <w:rFonts w:ascii="Times New Roman" w:hAnsi="Times New Roman" w:cs="Times New Roman"/>
          <w:sz w:val="28"/>
          <w:szCs w:val="28"/>
          <w:lang w:val="ru-RU"/>
        </w:rPr>
        <w:t xml:space="preserve">ами з точки зору його </w:t>
      </w:r>
      <w:r w:rsidR="00690925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r w:rsidR="00C81ED2">
        <w:rPr>
          <w:rFonts w:ascii="Times New Roman" w:hAnsi="Times New Roman" w:cs="Times New Roman"/>
          <w:sz w:val="28"/>
          <w:szCs w:val="28"/>
          <w:lang w:val="ru-RU"/>
        </w:rPr>
        <w:t xml:space="preserve"> і, відповідно,</w:t>
      </w:r>
      <w:r w:rsidR="006909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1CF8">
        <w:rPr>
          <w:rFonts w:ascii="Times New Roman" w:hAnsi="Times New Roman" w:cs="Times New Roman"/>
          <w:sz w:val="28"/>
          <w:szCs w:val="28"/>
          <w:lang w:val="ru-RU"/>
        </w:rPr>
        <w:t>знижує</w:t>
      </w:r>
      <w:r w:rsidR="00772F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1CF8">
        <w:rPr>
          <w:rFonts w:ascii="Times New Roman" w:hAnsi="Times New Roman" w:cs="Times New Roman"/>
          <w:sz w:val="28"/>
          <w:szCs w:val="28"/>
          <w:lang w:val="ru-RU"/>
        </w:rPr>
        <w:t xml:space="preserve">якість </w:t>
      </w:r>
      <w:r w:rsidR="007C16AA" w:rsidRPr="007C16AA">
        <w:rPr>
          <w:rFonts w:ascii="Times New Roman" w:hAnsi="Times New Roman" w:cs="Times New Roman"/>
          <w:sz w:val="28"/>
          <w:szCs w:val="28"/>
          <w:lang w:val="ru-RU"/>
        </w:rPr>
        <w:t>життя.</w:t>
      </w:r>
      <w:r w:rsidR="00AF10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E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F1087">
        <w:rPr>
          <w:rFonts w:ascii="Times New Roman" w:hAnsi="Times New Roman" w:cs="Times New Roman"/>
          <w:sz w:val="28"/>
          <w:szCs w:val="28"/>
          <w:lang w:val="uk-UA"/>
        </w:rPr>
        <w:t>кономічна</w:t>
      </w:r>
      <w:r w:rsidR="009B4AD3">
        <w:rPr>
          <w:rFonts w:ascii="Times New Roman" w:hAnsi="Times New Roman" w:cs="Times New Roman"/>
          <w:sz w:val="28"/>
          <w:szCs w:val="28"/>
          <w:lang w:val="uk-UA"/>
        </w:rPr>
        <w:t xml:space="preserve"> доступність є функцією доходів та </w:t>
      </w:r>
      <w:r w:rsidR="0008549C">
        <w:rPr>
          <w:rFonts w:ascii="Times New Roman" w:hAnsi="Times New Roman" w:cs="Times New Roman"/>
          <w:sz w:val="28"/>
          <w:szCs w:val="28"/>
          <w:lang w:val="ru-RU"/>
        </w:rPr>
        <w:t xml:space="preserve">формується </w:t>
      </w:r>
      <w:r w:rsidR="00186A96">
        <w:rPr>
          <w:rFonts w:ascii="Times New Roman" w:hAnsi="Times New Roman" w:cs="Times New Roman"/>
          <w:sz w:val="28"/>
          <w:szCs w:val="28"/>
          <w:lang w:val="ru-RU"/>
        </w:rPr>
        <w:t xml:space="preserve">за рахунок такої складової, як </w:t>
      </w:r>
      <w:r w:rsidR="00186A96" w:rsidRPr="00186A96">
        <w:rPr>
          <w:rFonts w:ascii="Times New Roman" w:hAnsi="Times New Roman" w:cs="Times New Roman"/>
          <w:sz w:val="28"/>
          <w:szCs w:val="28"/>
          <w:lang w:val="ru-RU"/>
        </w:rPr>
        <w:t>частка витрат дом</w:t>
      </w:r>
      <w:r w:rsidR="00DB37B7">
        <w:rPr>
          <w:rFonts w:ascii="Times New Roman" w:hAnsi="Times New Roman" w:cs="Times New Roman"/>
          <w:sz w:val="28"/>
          <w:szCs w:val="28"/>
          <w:lang w:val="ru-RU"/>
        </w:rPr>
        <w:t>огосподарств на продовольчі товари</w:t>
      </w:r>
      <w:r w:rsidR="00186A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6A96" w:rsidRPr="00186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6A1">
        <w:rPr>
          <w:rFonts w:ascii="Times New Roman" w:hAnsi="Times New Roman" w:cs="Times New Roman"/>
          <w:sz w:val="28"/>
          <w:szCs w:val="28"/>
          <w:lang w:val="ru-RU"/>
        </w:rPr>
        <w:t>За даними моніторингу</w:t>
      </w:r>
      <w:r w:rsidR="00CB28F0">
        <w:rPr>
          <w:rFonts w:ascii="Times New Roman" w:hAnsi="Times New Roman" w:cs="Times New Roman"/>
          <w:sz w:val="28"/>
          <w:szCs w:val="28"/>
          <w:lang w:val="ru-RU"/>
        </w:rPr>
        <w:t xml:space="preserve"> Міністерства сільського господарства </w:t>
      </w:r>
      <w:r w:rsidR="004B16A1">
        <w:rPr>
          <w:rFonts w:ascii="Times New Roman" w:hAnsi="Times New Roman" w:cs="Times New Roman"/>
          <w:sz w:val="28"/>
          <w:szCs w:val="28"/>
          <w:lang w:val="ru-RU"/>
        </w:rPr>
        <w:t xml:space="preserve">США </w:t>
      </w:r>
      <w:r w:rsidR="00CB28F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B28F0">
        <w:rPr>
          <w:rFonts w:ascii="Times New Roman" w:hAnsi="Times New Roman" w:cs="Times New Roman"/>
          <w:sz w:val="28"/>
          <w:szCs w:val="28"/>
        </w:rPr>
        <w:t>USDA</w:t>
      </w:r>
      <w:r w:rsidR="00CB28F0" w:rsidRPr="00CB28F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0048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86A96" w:rsidRPr="00186A96">
        <w:rPr>
          <w:rFonts w:ascii="Times New Roman" w:hAnsi="Times New Roman" w:cs="Times New Roman"/>
          <w:sz w:val="28"/>
          <w:szCs w:val="28"/>
          <w:lang w:val="ru-RU"/>
        </w:rPr>
        <w:t>країнці</w:t>
      </w:r>
      <w:r w:rsidR="00CB28F0">
        <w:rPr>
          <w:rFonts w:ascii="Times New Roman" w:hAnsi="Times New Roman" w:cs="Times New Roman"/>
          <w:sz w:val="28"/>
          <w:szCs w:val="28"/>
          <w:lang w:val="ru-RU"/>
        </w:rPr>
        <w:t xml:space="preserve"> в 2018 році на такі потреби витрачали  42,2</w:t>
      </w:r>
      <w:r w:rsidR="00186A96" w:rsidRPr="00186A96">
        <w:rPr>
          <w:rFonts w:ascii="Times New Roman" w:hAnsi="Times New Roman" w:cs="Times New Roman"/>
          <w:sz w:val="28"/>
          <w:szCs w:val="28"/>
          <w:lang w:val="ru-RU"/>
        </w:rPr>
        <w:t xml:space="preserve"> % </w:t>
      </w:r>
      <w:r w:rsidR="00CA4C1A">
        <w:rPr>
          <w:rFonts w:ascii="Times New Roman" w:hAnsi="Times New Roman" w:cs="Times New Roman"/>
          <w:sz w:val="28"/>
          <w:szCs w:val="28"/>
          <w:lang w:val="ru-RU"/>
        </w:rPr>
        <w:t>сімейних</w:t>
      </w:r>
      <w:r w:rsidR="00A4322E">
        <w:rPr>
          <w:rFonts w:ascii="Times New Roman" w:hAnsi="Times New Roman" w:cs="Times New Roman"/>
          <w:sz w:val="28"/>
          <w:szCs w:val="28"/>
          <w:lang w:val="ru-RU"/>
        </w:rPr>
        <w:t xml:space="preserve"> доходів</w:t>
      </w:r>
      <w:r w:rsidR="007A17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86C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541C">
        <w:rPr>
          <w:rFonts w:ascii="Times New Roman" w:hAnsi="Times New Roman" w:cs="Times New Roman"/>
          <w:sz w:val="28"/>
          <w:szCs w:val="28"/>
          <w:lang w:val="ru-RU"/>
        </w:rPr>
        <w:t>В рейтингу з</w:t>
      </w:r>
      <w:r w:rsidR="004B16A1">
        <w:rPr>
          <w:rFonts w:ascii="Times New Roman" w:hAnsi="Times New Roman" w:cs="Times New Roman"/>
          <w:sz w:val="28"/>
          <w:szCs w:val="28"/>
          <w:lang w:val="ru-RU"/>
        </w:rPr>
        <w:t xml:space="preserve">а цим критерієм держава </w:t>
      </w:r>
      <w:r w:rsidR="00CB28F0">
        <w:rPr>
          <w:rFonts w:ascii="Times New Roman" w:hAnsi="Times New Roman" w:cs="Times New Roman"/>
          <w:sz w:val="28"/>
          <w:szCs w:val="28"/>
          <w:lang w:val="ru-RU"/>
        </w:rPr>
        <w:t>посіла 93 місце серед 100 країн світу</w:t>
      </w:r>
      <w:r w:rsidR="007A1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17F5" w:rsidRPr="007A17F5">
        <w:rPr>
          <w:rFonts w:ascii="Times New Roman" w:hAnsi="Times New Roman" w:cs="Times New Roman"/>
          <w:bCs/>
          <w:iCs/>
          <w:sz w:val="28"/>
          <w:szCs w:val="28"/>
          <w:lang w:val="uk-UA"/>
        </w:rPr>
        <w:t>[5]</w:t>
      </w:r>
      <w:r w:rsidR="00CB28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B28F0" w:rsidRPr="00CB28F0">
        <w:rPr>
          <w:rFonts w:ascii="Times New Roman" w:hAnsi="Times New Roman" w:cs="Times New Roman"/>
          <w:sz w:val="28"/>
          <w:szCs w:val="28"/>
          <w:lang w:val="ru-RU"/>
        </w:rPr>
        <w:t>що є свідченням низького рівня життя</w:t>
      </w:r>
      <w:r w:rsidR="007A17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17F5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2B0D53">
        <w:rPr>
          <w:rFonts w:ascii="Times New Roman" w:hAnsi="Times New Roman" w:cs="Times New Roman"/>
          <w:sz w:val="28"/>
          <w:szCs w:val="28"/>
          <w:lang w:val="ru-RU"/>
        </w:rPr>
        <w:t xml:space="preserve">ля порівняння, </w:t>
      </w:r>
      <w:r w:rsidR="00591E44">
        <w:rPr>
          <w:rFonts w:ascii="Times New Roman" w:hAnsi="Times New Roman" w:cs="Times New Roman"/>
          <w:sz w:val="28"/>
          <w:szCs w:val="28"/>
          <w:lang w:val="ru-RU"/>
        </w:rPr>
        <w:t xml:space="preserve"> в країнах </w:t>
      </w:r>
      <w:r w:rsidR="00CB28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1E44">
        <w:rPr>
          <w:rFonts w:ascii="Times New Roman" w:hAnsi="Times New Roman" w:cs="Times New Roman"/>
          <w:sz w:val="28"/>
          <w:szCs w:val="28"/>
          <w:lang w:val="ru-RU"/>
        </w:rPr>
        <w:t>ЄС</w:t>
      </w:r>
      <w:r w:rsidR="002B0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5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044">
        <w:rPr>
          <w:rFonts w:ascii="Times New Roman" w:hAnsi="Times New Roman" w:cs="Times New Roman"/>
          <w:sz w:val="28"/>
          <w:szCs w:val="28"/>
          <w:lang w:val="ru-RU"/>
        </w:rPr>
        <w:t>такі витрати становлять</w:t>
      </w:r>
      <w:r w:rsidR="004B16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0D5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91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0D53">
        <w:rPr>
          <w:rFonts w:ascii="Times New Roman" w:hAnsi="Times New Roman" w:cs="Times New Roman"/>
          <w:sz w:val="28"/>
          <w:szCs w:val="28"/>
          <w:lang w:val="ru-RU"/>
        </w:rPr>
        <w:t>12-20</w:t>
      </w:r>
      <w:r w:rsidR="00591E44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CB28F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712DC" w:rsidRPr="008712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541C" w:rsidRPr="00E4541C">
        <w:rPr>
          <w:rFonts w:ascii="Times New Roman" w:hAnsi="Times New Roman" w:cs="Times New Roman"/>
          <w:sz w:val="28"/>
          <w:szCs w:val="28"/>
          <w:lang w:val="uk-UA"/>
        </w:rPr>
        <w:t>Домінантний</w:t>
      </w:r>
      <w:r w:rsidR="00341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1D22">
        <w:rPr>
          <w:rFonts w:ascii="Times New Roman" w:hAnsi="Times New Roman" w:cs="Times New Roman"/>
          <w:sz w:val="28"/>
          <w:szCs w:val="28"/>
          <w:lang w:val="ru-RU"/>
        </w:rPr>
        <w:t xml:space="preserve">негативний вплив на </w:t>
      </w:r>
      <w:r w:rsidR="00613C26" w:rsidRPr="00613C26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 оцінки продовольчої безпеки України за </w:t>
      </w:r>
      <w:r w:rsidR="00613C26" w:rsidRPr="00613C26">
        <w:rPr>
          <w:rFonts w:ascii="Times New Roman" w:hAnsi="Times New Roman" w:cs="Times New Roman"/>
          <w:sz w:val="28"/>
          <w:szCs w:val="28"/>
        </w:rPr>
        <w:t>GFSI</w:t>
      </w:r>
      <w:r w:rsidR="00613C26" w:rsidRPr="00613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1ED2">
        <w:rPr>
          <w:rFonts w:ascii="Times New Roman" w:hAnsi="Times New Roman" w:cs="Times New Roman"/>
          <w:sz w:val="28"/>
          <w:szCs w:val="28"/>
          <w:lang w:val="ru-RU"/>
        </w:rPr>
        <w:t>здійснює  корупція</w:t>
      </w:r>
      <w:r w:rsidR="00772F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B24A6">
        <w:rPr>
          <w:rFonts w:ascii="Times New Roman" w:hAnsi="Times New Roman" w:cs="Times New Roman"/>
          <w:sz w:val="28"/>
          <w:szCs w:val="28"/>
          <w:lang w:val="ru-RU"/>
        </w:rPr>
        <w:t xml:space="preserve">за цим індикатором країна посідає </w:t>
      </w:r>
      <w:r w:rsidR="00000481" w:rsidRPr="00000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0481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CA4C1A">
        <w:rPr>
          <w:rFonts w:ascii="Times New Roman" w:hAnsi="Times New Roman" w:cs="Times New Roman"/>
          <w:sz w:val="28"/>
          <w:szCs w:val="28"/>
          <w:lang w:val="ru-RU"/>
        </w:rPr>
        <w:t>-те</w:t>
      </w:r>
      <w:r w:rsidR="00000481">
        <w:rPr>
          <w:rFonts w:ascii="Times New Roman" w:hAnsi="Times New Roman" w:cs="Times New Roman"/>
          <w:sz w:val="28"/>
          <w:szCs w:val="28"/>
          <w:lang w:val="ru-RU"/>
        </w:rPr>
        <w:t xml:space="preserve"> місце</w:t>
      </w:r>
      <w:r w:rsidR="00591E44">
        <w:rPr>
          <w:rFonts w:ascii="Times New Roman" w:hAnsi="Times New Roman" w:cs="Times New Roman"/>
          <w:sz w:val="28"/>
          <w:szCs w:val="28"/>
          <w:lang w:val="ru-RU"/>
        </w:rPr>
        <w:t xml:space="preserve">. Слабкими ланками </w:t>
      </w:r>
      <w:r w:rsidR="005A2059">
        <w:rPr>
          <w:rFonts w:ascii="Times New Roman" w:hAnsi="Times New Roman" w:cs="Times New Roman"/>
          <w:sz w:val="28"/>
          <w:szCs w:val="28"/>
          <w:lang w:val="ru-RU"/>
        </w:rPr>
        <w:t xml:space="preserve">також </w:t>
      </w:r>
      <w:r w:rsidR="00591E44">
        <w:rPr>
          <w:rFonts w:ascii="Times New Roman" w:hAnsi="Times New Roman" w:cs="Times New Roman"/>
          <w:sz w:val="28"/>
          <w:szCs w:val="28"/>
          <w:lang w:val="ru-RU"/>
        </w:rPr>
        <w:t>виступають:</w:t>
      </w:r>
      <w:r w:rsidR="00772F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2898">
        <w:rPr>
          <w:rFonts w:ascii="Times New Roman" w:hAnsi="Times New Roman" w:cs="Times New Roman"/>
          <w:sz w:val="28"/>
          <w:szCs w:val="28"/>
          <w:lang w:val="ru-RU"/>
        </w:rPr>
        <w:t xml:space="preserve"> високий рівень</w:t>
      </w:r>
      <w:r w:rsidR="00591E44">
        <w:rPr>
          <w:rFonts w:ascii="Times New Roman" w:hAnsi="Times New Roman" w:cs="Times New Roman"/>
          <w:sz w:val="28"/>
          <w:szCs w:val="28"/>
          <w:lang w:val="ru-RU"/>
        </w:rPr>
        <w:t xml:space="preserve"> диференціації в доходах і </w:t>
      </w:r>
      <w:r w:rsidR="00162898" w:rsidRPr="00162898">
        <w:rPr>
          <w:rFonts w:ascii="Times New Roman" w:hAnsi="Times New Roman" w:cs="Times New Roman"/>
          <w:sz w:val="28"/>
          <w:szCs w:val="28"/>
          <w:lang w:val="ru-RU"/>
        </w:rPr>
        <w:t>сп</w:t>
      </w:r>
      <w:r w:rsidR="008A6CA1">
        <w:rPr>
          <w:rFonts w:ascii="Times New Roman" w:hAnsi="Times New Roman" w:cs="Times New Roman"/>
          <w:sz w:val="28"/>
          <w:szCs w:val="28"/>
          <w:lang w:val="ru-RU"/>
        </w:rPr>
        <w:t>оживанні різних соціальних верств</w:t>
      </w:r>
      <w:r w:rsidR="002B0D53">
        <w:rPr>
          <w:rFonts w:ascii="Times New Roman" w:hAnsi="Times New Roman" w:cs="Times New Roman"/>
          <w:sz w:val="28"/>
          <w:szCs w:val="28"/>
          <w:lang w:val="ru-RU"/>
        </w:rPr>
        <w:t xml:space="preserve"> населення</w:t>
      </w:r>
      <w:r w:rsidR="00591E44">
        <w:rPr>
          <w:rFonts w:ascii="Times New Roman" w:hAnsi="Times New Roman" w:cs="Times New Roman"/>
          <w:sz w:val="28"/>
          <w:szCs w:val="28"/>
          <w:lang w:val="ru-RU"/>
        </w:rPr>
        <w:t>, низький рівень державних витрат</w:t>
      </w:r>
      <w:r w:rsidR="00300E4C" w:rsidRPr="00300E4C">
        <w:rPr>
          <w:rFonts w:ascii="Times New Roman" w:hAnsi="Times New Roman" w:cs="Times New Roman"/>
          <w:sz w:val="28"/>
          <w:szCs w:val="28"/>
          <w:lang w:val="ru-RU"/>
        </w:rPr>
        <w:t xml:space="preserve"> на сільськогос</w:t>
      </w:r>
      <w:r w:rsidR="00591E44">
        <w:rPr>
          <w:rFonts w:ascii="Times New Roman" w:hAnsi="Times New Roman" w:cs="Times New Roman"/>
          <w:sz w:val="28"/>
          <w:szCs w:val="28"/>
          <w:lang w:val="ru-RU"/>
        </w:rPr>
        <w:t>подарські дослідження.</w:t>
      </w:r>
    </w:p>
    <w:p w:rsidR="00B61545" w:rsidRDefault="00FF1786" w:rsidP="003B68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F1786">
        <w:rPr>
          <w:rFonts w:ascii="Times New Roman" w:hAnsi="Times New Roman" w:cs="Times New Roman"/>
          <w:sz w:val="28"/>
          <w:szCs w:val="28"/>
          <w:lang w:val="ru-RU"/>
        </w:rPr>
        <w:t xml:space="preserve">ри розрахунку </w:t>
      </w:r>
      <w:r w:rsidR="002B0D53" w:rsidRPr="002B0D53">
        <w:rPr>
          <w:rFonts w:ascii="Times New Roman" w:hAnsi="Times New Roman" w:cs="Times New Roman"/>
          <w:bCs/>
          <w:iCs/>
          <w:sz w:val="28"/>
          <w:szCs w:val="28"/>
        </w:rPr>
        <w:t>GFSI</w:t>
      </w:r>
      <w:r w:rsidRPr="002B0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65107">
        <w:rPr>
          <w:rFonts w:ascii="Times New Roman" w:hAnsi="Times New Roman" w:cs="Times New Roman"/>
          <w:sz w:val="28"/>
          <w:szCs w:val="28"/>
          <w:lang w:val="ru-RU"/>
        </w:rPr>
        <w:t xml:space="preserve">еред сильних сторін </w:t>
      </w:r>
      <w:r w:rsidR="00965107" w:rsidRPr="00965107">
        <w:rPr>
          <w:rFonts w:ascii="Times New Roman" w:hAnsi="Times New Roman" w:cs="Times New Roman"/>
          <w:sz w:val="28"/>
          <w:szCs w:val="28"/>
          <w:lang w:val="ru-RU"/>
        </w:rPr>
        <w:t>України у сфері забезпечення власного нас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елення продуктами харчування </w:t>
      </w:r>
      <w:r w:rsidR="008A6CA1">
        <w:rPr>
          <w:rFonts w:ascii="Times New Roman" w:hAnsi="Times New Roman" w:cs="Times New Roman"/>
          <w:sz w:val="28"/>
          <w:szCs w:val="28"/>
          <w:lang w:val="ru-RU"/>
        </w:rPr>
        <w:t xml:space="preserve">було </w:t>
      </w:r>
      <w:r w:rsidR="00965107" w:rsidRPr="00965107"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65107" w:rsidRPr="00965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4C1A">
        <w:rPr>
          <w:rFonts w:ascii="Times New Roman" w:hAnsi="Times New Roman" w:cs="Times New Roman"/>
          <w:sz w:val="28"/>
          <w:szCs w:val="28"/>
          <w:lang w:val="ru-RU"/>
        </w:rPr>
        <w:t>дієтичну</w:t>
      </w:r>
      <w:r w:rsidR="00924309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3836E0">
        <w:rPr>
          <w:rFonts w:ascii="Times New Roman" w:hAnsi="Times New Roman" w:cs="Times New Roman"/>
          <w:sz w:val="28"/>
          <w:szCs w:val="28"/>
          <w:lang w:val="ru-RU"/>
        </w:rPr>
        <w:t>ізноманітність</w:t>
      </w:r>
      <w:r w:rsidR="009243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4309" w:rsidRPr="009243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36E0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r w:rsidR="00924309" w:rsidRPr="00924309">
        <w:rPr>
          <w:rFonts w:ascii="Times New Roman" w:hAnsi="Times New Roman" w:cs="Times New Roman"/>
          <w:sz w:val="28"/>
          <w:szCs w:val="28"/>
          <w:lang w:val="ru-RU"/>
        </w:rPr>
        <w:t xml:space="preserve"> відповідних приміщень для зберігання врожаю</w:t>
      </w:r>
      <w:r w:rsidR="009243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A4C1A">
        <w:rPr>
          <w:rFonts w:ascii="Times New Roman" w:hAnsi="Times New Roman" w:cs="Times New Roman"/>
          <w:sz w:val="28"/>
          <w:szCs w:val="28"/>
          <w:lang w:val="ru-RU"/>
        </w:rPr>
        <w:t>розгалужену</w:t>
      </w:r>
      <w:r w:rsidR="003836E0">
        <w:rPr>
          <w:rFonts w:ascii="Times New Roman" w:hAnsi="Times New Roman" w:cs="Times New Roman"/>
          <w:sz w:val="28"/>
          <w:szCs w:val="28"/>
          <w:lang w:val="ru-RU"/>
        </w:rPr>
        <w:t xml:space="preserve"> залізнична інфраструктура</w:t>
      </w:r>
      <w:r w:rsidR="009243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A4C1A">
        <w:rPr>
          <w:rFonts w:ascii="Times New Roman" w:hAnsi="Times New Roman" w:cs="Times New Roman"/>
          <w:sz w:val="28"/>
          <w:szCs w:val="28"/>
          <w:lang w:val="ru-RU"/>
        </w:rPr>
        <w:t>значну частку</w:t>
      </w:r>
      <w:r w:rsidR="00924309" w:rsidRPr="00924309">
        <w:rPr>
          <w:rFonts w:ascii="Times New Roman" w:hAnsi="Times New Roman" w:cs="Times New Roman"/>
          <w:sz w:val="28"/>
          <w:szCs w:val="28"/>
          <w:lang w:val="ru-RU"/>
        </w:rPr>
        <w:t xml:space="preserve"> населення</w:t>
      </w:r>
      <w:r w:rsidR="00162898">
        <w:rPr>
          <w:rFonts w:ascii="Times New Roman" w:hAnsi="Times New Roman" w:cs="Times New Roman"/>
          <w:sz w:val="28"/>
          <w:szCs w:val="28"/>
          <w:lang w:val="ru-RU"/>
        </w:rPr>
        <w:t>, що має доступ до питної води</w:t>
      </w:r>
      <w:r w:rsidR="00300E4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28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0E4C">
        <w:rPr>
          <w:rFonts w:ascii="Times New Roman" w:hAnsi="Times New Roman" w:cs="Times New Roman"/>
          <w:sz w:val="28"/>
          <w:szCs w:val="28"/>
          <w:lang w:val="ru-RU"/>
        </w:rPr>
        <w:t>низький рівень харчових втрат</w:t>
      </w:r>
      <w:r w:rsidR="002B0D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00E4C" w:rsidRPr="00300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68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2898" w:rsidRPr="003B689A" w:rsidRDefault="005A2059" w:rsidP="003B68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Загалом  протягом</w:t>
      </w:r>
      <w:r w:rsidR="00E77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2898">
        <w:rPr>
          <w:rFonts w:ascii="Times New Roman" w:hAnsi="Times New Roman" w:cs="Times New Roman"/>
          <w:sz w:val="28"/>
          <w:szCs w:val="28"/>
          <w:lang w:val="ru-RU"/>
        </w:rPr>
        <w:t>2013-201</w:t>
      </w:r>
      <w:r w:rsidR="00E7766D">
        <w:rPr>
          <w:rFonts w:ascii="Times New Roman" w:hAnsi="Times New Roman" w:cs="Times New Roman"/>
          <w:sz w:val="28"/>
          <w:szCs w:val="28"/>
          <w:lang w:val="ru-RU"/>
        </w:rPr>
        <w:t xml:space="preserve">9 років </w:t>
      </w:r>
      <w:r w:rsidR="00162898" w:rsidRPr="00162898">
        <w:rPr>
          <w:rFonts w:ascii="Times New Roman" w:hAnsi="Times New Roman" w:cs="Times New Roman"/>
          <w:sz w:val="28"/>
          <w:szCs w:val="28"/>
          <w:lang w:val="ru-RU"/>
        </w:rPr>
        <w:t xml:space="preserve">Україна </w:t>
      </w:r>
      <w:r w:rsidR="00BF7B55">
        <w:rPr>
          <w:rFonts w:ascii="Times New Roman" w:hAnsi="Times New Roman" w:cs="Times New Roman"/>
          <w:sz w:val="28"/>
          <w:szCs w:val="28"/>
          <w:lang w:val="ru-RU"/>
        </w:rPr>
        <w:t>втратила</w:t>
      </w:r>
      <w:r w:rsidR="00C81ED2">
        <w:rPr>
          <w:rFonts w:ascii="Times New Roman" w:hAnsi="Times New Roman" w:cs="Times New Roman"/>
          <w:sz w:val="28"/>
          <w:szCs w:val="28"/>
          <w:lang w:val="ru-RU"/>
        </w:rPr>
        <w:t xml:space="preserve"> 19 позицій і опустилась</w:t>
      </w:r>
      <w:r w:rsidR="00BF7B55">
        <w:rPr>
          <w:rFonts w:ascii="Times New Roman" w:hAnsi="Times New Roman" w:cs="Times New Roman"/>
          <w:sz w:val="28"/>
          <w:szCs w:val="28"/>
          <w:lang w:val="ru-RU"/>
        </w:rPr>
        <w:t xml:space="preserve"> із 47-го </w:t>
      </w:r>
      <w:r w:rsidR="00BF7B55" w:rsidRPr="0009041E">
        <w:rPr>
          <w:rFonts w:ascii="Times New Roman" w:hAnsi="Times New Roman" w:cs="Times New Roman"/>
          <w:sz w:val="28"/>
          <w:szCs w:val="28"/>
          <w:lang w:val="uk-UA"/>
        </w:rPr>
        <w:t>місця</w:t>
      </w:r>
      <w:r w:rsidR="00BF7B55">
        <w:rPr>
          <w:rFonts w:ascii="Times New Roman" w:hAnsi="Times New Roman" w:cs="Times New Roman"/>
          <w:sz w:val="28"/>
          <w:szCs w:val="28"/>
          <w:lang w:val="ru-RU"/>
        </w:rPr>
        <w:t xml:space="preserve"> (2012 рік) на 76</w:t>
      </w:r>
      <w:r w:rsidR="00FA4F6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F7B55">
        <w:rPr>
          <w:rFonts w:ascii="Times New Roman" w:hAnsi="Times New Roman" w:cs="Times New Roman"/>
          <w:sz w:val="28"/>
          <w:szCs w:val="28"/>
          <w:lang w:val="ru-RU"/>
        </w:rPr>
        <w:t xml:space="preserve">е (2019 рік) </w:t>
      </w:r>
      <w:r w:rsidR="002B0D53">
        <w:rPr>
          <w:rFonts w:ascii="Times New Roman" w:hAnsi="Times New Roman" w:cs="Times New Roman"/>
          <w:sz w:val="28"/>
          <w:szCs w:val="28"/>
          <w:lang w:val="ru-RU"/>
        </w:rPr>
        <w:t>в Глобальному І</w:t>
      </w:r>
      <w:r w:rsidR="00162898" w:rsidRPr="00162898">
        <w:rPr>
          <w:rFonts w:ascii="Times New Roman" w:hAnsi="Times New Roman" w:cs="Times New Roman"/>
          <w:sz w:val="28"/>
          <w:szCs w:val="28"/>
          <w:lang w:val="ru-RU"/>
        </w:rPr>
        <w:t>ндексі</w:t>
      </w:r>
      <w:r w:rsidR="00162898" w:rsidRPr="00162898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162898" w:rsidRPr="00FA4F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продовольчої безпеки</w:t>
        </w:r>
      </w:hyperlink>
      <w:r w:rsidR="00213814">
        <w:rPr>
          <w:rFonts w:ascii="Times New Roman" w:hAnsi="Times New Roman" w:cs="Times New Roman"/>
          <w:sz w:val="28"/>
          <w:szCs w:val="28"/>
          <w:lang w:val="ru-RU"/>
        </w:rPr>
        <w:t xml:space="preserve">, пропустивши вперед </w:t>
      </w:r>
      <w:r w:rsidR="00FA4F62">
        <w:rPr>
          <w:rFonts w:ascii="Times New Roman" w:hAnsi="Times New Roman" w:cs="Times New Roman"/>
          <w:sz w:val="28"/>
          <w:szCs w:val="28"/>
          <w:lang w:val="ru-RU"/>
        </w:rPr>
        <w:t xml:space="preserve">такі країни, як  Гондурас та </w:t>
      </w:r>
      <w:r w:rsidR="001628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17F5">
        <w:rPr>
          <w:rFonts w:ascii="Times New Roman" w:hAnsi="Times New Roman" w:cs="Times New Roman"/>
          <w:sz w:val="28"/>
          <w:szCs w:val="28"/>
          <w:lang w:val="ru-RU"/>
        </w:rPr>
        <w:t>Болівія</w:t>
      </w:r>
      <w:r w:rsidR="00213814">
        <w:rPr>
          <w:rFonts w:ascii="Times New Roman" w:hAnsi="Times New Roman" w:cs="Times New Roman"/>
          <w:sz w:val="28"/>
          <w:szCs w:val="28"/>
          <w:lang w:val="ru-RU"/>
        </w:rPr>
        <w:t>. І</w:t>
      </w:r>
      <w:r w:rsidR="00BF2CE5">
        <w:rPr>
          <w:rFonts w:ascii="Times New Roman" w:hAnsi="Times New Roman" w:cs="Times New Roman"/>
          <w:sz w:val="28"/>
          <w:szCs w:val="28"/>
          <w:lang w:val="ru-RU"/>
        </w:rPr>
        <w:t xml:space="preserve"> це при тому,</w:t>
      </w:r>
      <w:r w:rsidR="00BF2CE5" w:rsidRPr="00BF2C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F2C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</w:t>
      </w:r>
      <w:r w:rsidR="00BF2C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F2CE5" w:rsidRPr="00BF2CE5">
        <w:rPr>
          <w:rFonts w:ascii="Times New Roman" w:hAnsi="Times New Roman" w:cs="Times New Roman"/>
          <w:sz w:val="28"/>
          <w:szCs w:val="28"/>
          <w:lang w:val="uk-UA"/>
        </w:rPr>
        <w:t xml:space="preserve">грарний сектор </w:t>
      </w:r>
      <w:r w:rsidR="00BF2CE5">
        <w:rPr>
          <w:rFonts w:ascii="Times New Roman" w:hAnsi="Times New Roman" w:cs="Times New Roman"/>
          <w:sz w:val="28"/>
          <w:szCs w:val="28"/>
          <w:lang w:val="uk-UA"/>
        </w:rPr>
        <w:t>завжди вважався</w:t>
      </w:r>
      <w:r w:rsidR="00BF2CE5" w:rsidRPr="00BF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814" w:rsidRPr="00213814">
        <w:rPr>
          <w:rFonts w:ascii="Times New Roman" w:hAnsi="Times New Roman" w:cs="Times New Roman"/>
          <w:sz w:val="28"/>
          <w:szCs w:val="28"/>
          <w:lang w:val="uk-UA"/>
        </w:rPr>
        <w:t xml:space="preserve">локомотивом розвитку економіки </w:t>
      </w:r>
      <w:r w:rsidR="0021381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F2CE5" w:rsidRPr="00BF2CE5">
        <w:rPr>
          <w:rFonts w:ascii="Times New Roman" w:hAnsi="Times New Roman" w:cs="Times New Roman"/>
          <w:sz w:val="28"/>
          <w:szCs w:val="28"/>
          <w:lang w:val="uk-UA"/>
        </w:rPr>
        <w:t>традиційною галуззю спеціалізації України</w:t>
      </w:r>
      <w:r w:rsidR="002138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2CE5" w:rsidRPr="00BF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57C9" w:rsidRDefault="003B689A" w:rsidP="00F00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результаті проведеного аналізу можна констатувати</w:t>
      </w:r>
      <w:r w:rsidR="00402E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402E1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02E1E" w:rsidRPr="00402E1E">
        <w:rPr>
          <w:rFonts w:ascii="Times New Roman" w:hAnsi="Times New Roman" w:cs="Times New Roman"/>
          <w:sz w:val="28"/>
          <w:szCs w:val="28"/>
          <w:lang w:val="uk-UA"/>
        </w:rPr>
        <w:t xml:space="preserve">цінка вартості виробництва продовольства, </w:t>
      </w:r>
      <w:r w:rsidR="00DF4637">
        <w:rPr>
          <w:rFonts w:ascii="Times New Roman" w:hAnsi="Times New Roman" w:cs="Times New Roman"/>
          <w:sz w:val="28"/>
          <w:szCs w:val="28"/>
          <w:lang w:val="uk-UA"/>
        </w:rPr>
        <w:t>продовольча незалежність</w:t>
      </w:r>
      <w:r w:rsidR="00441D36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перевищує або наближається до світових</w:t>
      </w:r>
      <w:r w:rsidR="00402E1E" w:rsidRPr="00402E1E">
        <w:rPr>
          <w:rFonts w:ascii="Times New Roman" w:hAnsi="Times New Roman" w:cs="Times New Roman"/>
          <w:sz w:val="28"/>
          <w:szCs w:val="28"/>
          <w:lang w:val="uk-UA"/>
        </w:rPr>
        <w:t xml:space="preserve"> показн</w:t>
      </w:r>
      <w:r w:rsidR="00441D36">
        <w:rPr>
          <w:rFonts w:ascii="Times New Roman" w:hAnsi="Times New Roman" w:cs="Times New Roman"/>
          <w:sz w:val="28"/>
          <w:szCs w:val="28"/>
          <w:lang w:val="uk-UA"/>
        </w:rPr>
        <w:t>иків</w:t>
      </w:r>
      <w:r w:rsidR="0009041E">
        <w:rPr>
          <w:rFonts w:ascii="Times New Roman" w:hAnsi="Times New Roman" w:cs="Times New Roman"/>
          <w:sz w:val="28"/>
          <w:szCs w:val="28"/>
          <w:lang w:val="uk-UA"/>
        </w:rPr>
        <w:t>. Держава</w:t>
      </w:r>
      <w:r w:rsidR="00402E1E" w:rsidRPr="0040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 одним із Європейських</w:t>
      </w:r>
      <w:r w:rsidR="00402E1E" w:rsidRPr="0040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лідерів в</w:t>
      </w:r>
      <w:r w:rsidR="00BF2CE5">
        <w:rPr>
          <w:rFonts w:ascii="Times New Roman" w:hAnsi="Times New Roman" w:cs="Times New Roman"/>
          <w:sz w:val="28"/>
          <w:szCs w:val="28"/>
          <w:lang w:val="uk-UA"/>
        </w:rPr>
        <w:t xml:space="preserve">иробництва </w:t>
      </w:r>
      <w:r w:rsidR="00402E1E" w:rsidRPr="00402E1E">
        <w:rPr>
          <w:rFonts w:ascii="Times New Roman" w:hAnsi="Times New Roman" w:cs="Times New Roman"/>
          <w:sz w:val="28"/>
          <w:szCs w:val="28"/>
          <w:lang w:val="uk-UA"/>
        </w:rPr>
        <w:t>сільськогос</w:t>
      </w:r>
      <w:r w:rsidR="0009041E">
        <w:rPr>
          <w:rFonts w:ascii="Times New Roman" w:hAnsi="Times New Roman" w:cs="Times New Roman"/>
          <w:sz w:val="28"/>
          <w:szCs w:val="28"/>
          <w:lang w:val="uk-UA"/>
        </w:rPr>
        <w:t>подарської продукції</w:t>
      </w:r>
      <w:r w:rsidR="00402E1E" w:rsidRPr="00402E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441D36">
        <w:rPr>
          <w:rFonts w:ascii="Times New Roman" w:hAnsi="Times New Roman" w:cs="Times New Roman"/>
          <w:sz w:val="28"/>
          <w:szCs w:val="28"/>
          <w:lang w:val="uk-UA"/>
        </w:rPr>
        <w:t>високий рейтинг</w:t>
      </w:r>
      <w:r w:rsidR="00BF2CE5" w:rsidRPr="00BF2CE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  <w:r w:rsidR="00BF2CE5" w:rsidRPr="00BF2CE5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земельними ресурсами</w:t>
      </w:r>
      <w:r w:rsidR="00BF2C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2CE5" w:rsidRPr="00BF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3C2">
        <w:rPr>
          <w:rFonts w:ascii="Times New Roman" w:hAnsi="Times New Roman" w:cs="Times New Roman"/>
          <w:sz w:val="28"/>
          <w:szCs w:val="28"/>
          <w:lang w:val="uk-UA"/>
        </w:rPr>
        <w:t>родючими</w:t>
      </w:r>
      <w:r w:rsidR="00402E1E">
        <w:rPr>
          <w:rFonts w:ascii="Times New Roman" w:hAnsi="Times New Roman" w:cs="Times New Roman"/>
          <w:sz w:val="28"/>
          <w:szCs w:val="28"/>
          <w:lang w:val="uk-UA"/>
        </w:rPr>
        <w:t xml:space="preserve"> чорнозем</w:t>
      </w:r>
      <w:r w:rsidR="001073C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B100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73C2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sz w:val="28"/>
          <w:szCs w:val="28"/>
          <w:lang w:val="uk-UA"/>
        </w:rPr>
        <w:t>насичені</w:t>
      </w:r>
      <w:r w:rsidR="00402E1E" w:rsidRPr="00402E1E">
        <w:rPr>
          <w:rFonts w:ascii="Times New Roman" w:hAnsi="Times New Roman" w:cs="Times New Roman"/>
          <w:sz w:val="28"/>
          <w:szCs w:val="28"/>
          <w:lang w:val="uk-UA"/>
        </w:rPr>
        <w:t xml:space="preserve"> мінералами та поживними речовинами.</w:t>
      </w:r>
      <w:r w:rsidR="00BF2CE5" w:rsidRPr="00BF2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41E">
        <w:rPr>
          <w:rFonts w:ascii="Times New Roman" w:hAnsi="Times New Roman" w:cs="Times New Roman"/>
          <w:sz w:val="28"/>
          <w:szCs w:val="28"/>
          <w:lang w:val="uk-UA"/>
        </w:rPr>
        <w:t xml:space="preserve">Поряд з цим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казники</w:t>
      </w:r>
      <w:r w:rsidR="00D15AF0" w:rsidRPr="00402E1E">
        <w:rPr>
          <w:rFonts w:ascii="Times New Roman" w:hAnsi="Times New Roman" w:cs="Times New Roman"/>
          <w:sz w:val="28"/>
          <w:szCs w:val="28"/>
          <w:lang w:val="uk-UA"/>
        </w:rPr>
        <w:t xml:space="preserve"> раціону </w:t>
      </w:r>
      <w:r w:rsidR="0009041E">
        <w:rPr>
          <w:rFonts w:ascii="Times New Roman" w:hAnsi="Times New Roman" w:cs="Times New Roman"/>
          <w:sz w:val="28"/>
          <w:szCs w:val="28"/>
          <w:lang w:val="uk-UA"/>
        </w:rPr>
        <w:t>харчування населення та забезпе</w:t>
      </w:r>
      <w:r w:rsidR="00D15AF0" w:rsidRPr="00402E1E">
        <w:rPr>
          <w:rFonts w:ascii="Times New Roman" w:hAnsi="Times New Roman" w:cs="Times New Roman"/>
          <w:sz w:val="28"/>
          <w:szCs w:val="28"/>
          <w:lang w:val="uk-UA"/>
        </w:rPr>
        <w:t>чення продовольчої безпеки за рахунок вн</w:t>
      </w:r>
      <w:r>
        <w:rPr>
          <w:rFonts w:ascii="Times New Roman" w:hAnsi="Times New Roman" w:cs="Times New Roman"/>
          <w:sz w:val="28"/>
          <w:szCs w:val="28"/>
          <w:lang w:val="uk-UA"/>
        </w:rPr>
        <w:t>утрішньо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го виробництва суттєво відстають за якістю харчування.</w:t>
      </w:r>
      <w:r w:rsidR="00D15AF0" w:rsidRPr="00402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E68">
        <w:rPr>
          <w:rFonts w:ascii="Times New Roman" w:hAnsi="Times New Roman" w:cs="Times New Roman"/>
          <w:sz w:val="28"/>
          <w:szCs w:val="28"/>
          <w:lang w:val="uk-UA"/>
        </w:rPr>
        <w:t xml:space="preserve">Очевидно, що </w:t>
      </w:r>
      <w:r w:rsidR="00992E68" w:rsidRPr="00992E68">
        <w:rPr>
          <w:rFonts w:ascii="Times New Roman" w:hAnsi="Times New Roman" w:cs="Times New Roman"/>
          <w:sz w:val="28"/>
          <w:szCs w:val="28"/>
          <w:lang w:val="uk-UA"/>
        </w:rPr>
        <w:t xml:space="preserve">із вище зазначеного, можна зробити висновок </w:t>
      </w:r>
      <w:r w:rsidR="00992E6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92E68" w:rsidRPr="00992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E68">
        <w:rPr>
          <w:rFonts w:ascii="Times New Roman" w:hAnsi="Times New Roman" w:cs="Times New Roman"/>
          <w:sz w:val="28"/>
          <w:szCs w:val="28"/>
          <w:lang w:val="uk-UA"/>
        </w:rPr>
        <w:t>наявність парадоксальної ситуації</w:t>
      </w:r>
      <w:r w:rsidR="00E32994">
        <w:rPr>
          <w:rFonts w:ascii="Times New Roman" w:hAnsi="Times New Roman" w:cs="Times New Roman"/>
          <w:sz w:val="28"/>
          <w:szCs w:val="28"/>
          <w:lang w:val="uk-UA"/>
        </w:rPr>
        <w:t>, коли, з одного боку, продовольчий потенціал та фізична доступність забезпечують необхідний рівень продовольчої безпеки, а з іншого – економічну доступність</w:t>
      </w:r>
      <w:r w:rsidR="00C81ED2">
        <w:rPr>
          <w:rFonts w:ascii="Times New Roman" w:hAnsi="Times New Roman" w:cs="Times New Roman"/>
          <w:sz w:val="28"/>
          <w:szCs w:val="28"/>
          <w:lang w:val="uk-UA"/>
        </w:rPr>
        <w:t>, тобто</w:t>
      </w:r>
      <w:r w:rsidR="00107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ED2" w:rsidRPr="00C81ED2">
        <w:rPr>
          <w:rFonts w:ascii="Times New Roman" w:hAnsi="Times New Roman" w:cs="Times New Roman"/>
          <w:sz w:val="28"/>
          <w:szCs w:val="28"/>
          <w:lang w:val="uk-UA"/>
        </w:rPr>
        <w:t>умов балансу харчування</w:t>
      </w:r>
      <w:r w:rsidR="00C81E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1ED2" w:rsidRPr="00C8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3C2">
        <w:rPr>
          <w:rFonts w:ascii="Times New Roman" w:hAnsi="Times New Roman" w:cs="Times New Roman"/>
          <w:sz w:val="28"/>
          <w:szCs w:val="28"/>
          <w:lang w:val="uk-UA"/>
        </w:rPr>
        <w:t>споживчий</w:t>
      </w:r>
      <w:r w:rsidR="001073C2" w:rsidRPr="00107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3C2">
        <w:rPr>
          <w:rFonts w:ascii="Times New Roman" w:hAnsi="Times New Roman" w:cs="Times New Roman"/>
          <w:sz w:val="28"/>
          <w:szCs w:val="28"/>
          <w:lang w:val="uk-UA"/>
        </w:rPr>
        <w:t>попит</w:t>
      </w:r>
      <w:r w:rsidR="001073C2" w:rsidRPr="001073C2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1073C2">
        <w:rPr>
          <w:rFonts w:ascii="Times New Roman" w:hAnsi="Times New Roman" w:cs="Times New Roman"/>
          <w:sz w:val="28"/>
          <w:szCs w:val="28"/>
          <w:lang w:val="uk-UA"/>
        </w:rPr>
        <w:t>спроможний досягнути.</w:t>
      </w:r>
      <w:r w:rsidR="00F00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E3D" w:rsidRPr="006C2E3D">
        <w:rPr>
          <w:rFonts w:ascii="Times New Roman" w:hAnsi="Times New Roman" w:cs="Times New Roman"/>
          <w:sz w:val="28"/>
          <w:szCs w:val="28"/>
          <w:lang w:val="uk-UA"/>
        </w:rPr>
        <w:t>Усунути протиріччя можна тільки шляхом</w:t>
      </w:r>
      <w:r w:rsidR="006C2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E3D" w:rsidRPr="006C2E3D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підвищенням рівня оплати праці, що </w:t>
      </w:r>
      <w:r w:rsidR="0064100E">
        <w:rPr>
          <w:rFonts w:ascii="Times New Roman" w:hAnsi="Times New Roman" w:cs="Times New Roman"/>
          <w:sz w:val="28"/>
          <w:szCs w:val="28"/>
          <w:lang w:val="uk-UA"/>
        </w:rPr>
        <w:t>змінить вектор у бік зростання платоспроможного</w:t>
      </w:r>
      <w:r w:rsidR="006C2E3D" w:rsidRPr="006C2E3D">
        <w:rPr>
          <w:rFonts w:ascii="Times New Roman" w:hAnsi="Times New Roman" w:cs="Times New Roman"/>
          <w:sz w:val="28"/>
          <w:szCs w:val="28"/>
          <w:lang w:val="uk-UA"/>
        </w:rPr>
        <w:t xml:space="preserve"> попиту</w:t>
      </w:r>
      <w:r w:rsidR="006410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4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2C96" w:rsidRDefault="00C81ED2" w:rsidP="00283D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Спираючись на висвітлені з</w:t>
      </w:r>
      <w:r w:rsidR="00F00068">
        <w:rPr>
          <w:rFonts w:ascii="Times New Roman" w:hAnsi="Times New Roman" w:cs="Times New Roman"/>
          <w:sz w:val="28"/>
          <w:szCs w:val="28"/>
          <w:lang w:val="uk-UA"/>
        </w:rPr>
        <w:t>арубіжні методики</w:t>
      </w:r>
      <w:r>
        <w:rPr>
          <w:rFonts w:ascii="Times New Roman" w:hAnsi="Times New Roman" w:cs="Times New Roman"/>
          <w:sz w:val="28"/>
          <w:szCs w:val="28"/>
          <w:lang w:val="uk-UA"/>
        </w:rPr>
        <w:t>, можна впевнено визнати, що вони</w:t>
      </w:r>
      <w:r w:rsidR="00F00068">
        <w:rPr>
          <w:rFonts w:ascii="Times New Roman" w:hAnsi="Times New Roman" w:cs="Times New Roman"/>
          <w:sz w:val="28"/>
          <w:szCs w:val="28"/>
          <w:lang w:val="uk-UA"/>
        </w:rPr>
        <w:t xml:space="preserve">  мають</w:t>
      </w:r>
      <w:r w:rsidR="00F00068" w:rsidRPr="00F00068">
        <w:rPr>
          <w:rFonts w:ascii="Times New Roman" w:hAnsi="Times New Roman" w:cs="Times New Roman"/>
          <w:sz w:val="28"/>
          <w:szCs w:val="28"/>
          <w:lang w:val="uk-UA"/>
        </w:rPr>
        <w:t xml:space="preserve"> прикладне значення для сприяння системності до оцінки продовольчої безпеки</w:t>
      </w:r>
      <w:r w:rsidR="00F67E44">
        <w:rPr>
          <w:rFonts w:ascii="Times New Roman" w:hAnsi="Times New Roman" w:cs="Times New Roman"/>
          <w:sz w:val="28"/>
          <w:szCs w:val="28"/>
          <w:lang w:val="uk-UA"/>
        </w:rPr>
        <w:t xml:space="preserve"> нашої держави.</w:t>
      </w:r>
      <w:r w:rsidR="00F67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2C96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857881">
        <w:rPr>
          <w:rFonts w:ascii="Times New Roman" w:hAnsi="Times New Roman" w:cs="Times New Roman"/>
          <w:sz w:val="28"/>
          <w:szCs w:val="28"/>
          <w:lang w:val="uk-UA"/>
        </w:rPr>
        <w:t>використання дозволить</w:t>
      </w:r>
      <w:r w:rsidR="00742C96" w:rsidRPr="00742C96">
        <w:rPr>
          <w:rFonts w:ascii="Times New Roman" w:hAnsi="Times New Roman" w:cs="Times New Roman"/>
          <w:sz w:val="28"/>
          <w:szCs w:val="28"/>
          <w:lang w:val="uk-UA"/>
        </w:rPr>
        <w:t xml:space="preserve"> виявити та прогнозувати загрози і ви</w:t>
      </w:r>
      <w:r w:rsidR="00742C96" w:rsidRPr="00742C9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клики за </w:t>
      </w:r>
      <w:r w:rsidR="00603FA2">
        <w:rPr>
          <w:rFonts w:ascii="Times New Roman" w:hAnsi="Times New Roman" w:cs="Times New Roman"/>
          <w:sz w:val="28"/>
          <w:szCs w:val="28"/>
          <w:lang w:val="uk-UA"/>
        </w:rPr>
        <w:t xml:space="preserve">широким спектром </w:t>
      </w:r>
      <w:r w:rsidR="00742C96" w:rsidRPr="00742C96">
        <w:rPr>
          <w:rFonts w:ascii="Times New Roman" w:hAnsi="Times New Roman" w:cs="Times New Roman"/>
          <w:sz w:val="28"/>
          <w:szCs w:val="28"/>
          <w:lang w:val="uk-UA"/>
        </w:rPr>
        <w:t xml:space="preserve"> індикаторів та показників, провести аналіз та моніторинг стану продовольчої безпе</w:t>
      </w:r>
      <w:r w:rsidR="00742C96" w:rsidRPr="00742C96">
        <w:rPr>
          <w:rFonts w:ascii="Times New Roman" w:hAnsi="Times New Roman" w:cs="Times New Roman"/>
          <w:sz w:val="28"/>
          <w:szCs w:val="28"/>
          <w:lang w:val="uk-UA"/>
        </w:rPr>
        <w:softHyphen/>
        <w:t>ки  порівняно зі загальносвітовими тенденці</w:t>
      </w:r>
      <w:r w:rsidR="00742C96" w:rsidRPr="00742C96">
        <w:rPr>
          <w:rFonts w:ascii="Times New Roman" w:hAnsi="Times New Roman" w:cs="Times New Roman"/>
          <w:sz w:val="28"/>
          <w:szCs w:val="28"/>
          <w:lang w:val="uk-UA"/>
        </w:rPr>
        <w:softHyphen/>
        <w:t>ями для прийняття ефективних управлінських рішень на національному  рівні.</w:t>
      </w:r>
    </w:p>
    <w:p w:rsidR="001470A7" w:rsidRDefault="00857881" w:rsidP="00283D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Наразі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67E44">
        <w:rPr>
          <w:rFonts w:ascii="Times New Roman" w:hAnsi="Times New Roman" w:cs="Times New Roman"/>
          <w:sz w:val="28"/>
          <w:szCs w:val="28"/>
          <w:lang w:val="ru-RU"/>
        </w:rPr>
        <w:t>аціональний</w:t>
      </w:r>
      <w:r w:rsidR="00F00068">
        <w:rPr>
          <w:rFonts w:ascii="Times New Roman" w:hAnsi="Times New Roman" w:cs="Times New Roman"/>
          <w:sz w:val="28"/>
          <w:szCs w:val="28"/>
          <w:lang w:val="ru-RU"/>
        </w:rPr>
        <w:t xml:space="preserve"> підхід  враховує</w:t>
      </w:r>
      <w:r w:rsidR="00F00068" w:rsidRPr="00F00068">
        <w:rPr>
          <w:rFonts w:ascii="Times New Roman" w:hAnsi="Times New Roman" w:cs="Times New Roman"/>
          <w:sz w:val="28"/>
          <w:szCs w:val="28"/>
          <w:lang w:val="ru-RU"/>
        </w:rPr>
        <w:t xml:space="preserve"> лише наявність продуктів харчува</w:t>
      </w:r>
      <w:r w:rsidR="00F00068">
        <w:rPr>
          <w:rFonts w:ascii="Times New Roman" w:hAnsi="Times New Roman" w:cs="Times New Roman"/>
          <w:sz w:val="28"/>
          <w:szCs w:val="28"/>
          <w:lang w:val="ru-RU"/>
        </w:rPr>
        <w:t>ння, а доступ населення до них та</w:t>
      </w:r>
      <w:r w:rsidR="00F00068" w:rsidRPr="00F000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B7E">
        <w:rPr>
          <w:rFonts w:ascii="Times New Roman" w:hAnsi="Times New Roman" w:cs="Times New Roman"/>
          <w:sz w:val="28"/>
          <w:szCs w:val="28"/>
          <w:lang w:val="ru-RU"/>
        </w:rPr>
        <w:t xml:space="preserve"> якість </w:t>
      </w:r>
      <w:r w:rsidR="00F00068">
        <w:rPr>
          <w:rFonts w:ascii="Times New Roman" w:hAnsi="Times New Roman" w:cs="Times New Roman"/>
          <w:sz w:val="28"/>
          <w:szCs w:val="28"/>
          <w:lang w:val="ru-RU"/>
        </w:rPr>
        <w:t>в оцінювання не включені</w:t>
      </w:r>
      <w:r w:rsidR="00F00068" w:rsidRPr="00F000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000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889">
        <w:rPr>
          <w:rFonts w:ascii="Times New Roman" w:hAnsi="Times New Roman" w:cs="Times New Roman"/>
          <w:sz w:val="28"/>
          <w:szCs w:val="28"/>
          <w:lang w:val="ru-RU"/>
        </w:rPr>
        <w:t xml:space="preserve">В Україні законодавством </w:t>
      </w:r>
      <w:r w:rsidR="00441D36">
        <w:rPr>
          <w:rFonts w:ascii="Times New Roman" w:hAnsi="Times New Roman" w:cs="Times New Roman"/>
          <w:sz w:val="28"/>
          <w:szCs w:val="28"/>
          <w:lang w:val="ru-RU"/>
        </w:rPr>
        <w:t>предбачено</w:t>
      </w:r>
      <w:r w:rsidR="00CF6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889" w:rsidRPr="00CF6889">
        <w:rPr>
          <w:rFonts w:ascii="Times New Roman" w:hAnsi="Times New Roman" w:cs="Times New Roman"/>
          <w:sz w:val="28"/>
          <w:szCs w:val="28"/>
          <w:lang w:val="uk-UA"/>
        </w:rPr>
        <w:t>обов’язковість</w:t>
      </w:r>
      <w:r w:rsidR="00CF6889">
        <w:rPr>
          <w:rFonts w:ascii="Times New Roman" w:hAnsi="Times New Roman" w:cs="Times New Roman"/>
          <w:sz w:val="28"/>
          <w:szCs w:val="28"/>
          <w:lang w:val="ru-RU"/>
        </w:rPr>
        <w:t xml:space="preserve">  МОЗ України </w:t>
      </w:r>
      <w:r w:rsidR="00437442">
        <w:rPr>
          <w:rFonts w:ascii="Times New Roman" w:hAnsi="Times New Roman" w:cs="Times New Roman"/>
          <w:sz w:val="28"/>
          <w:szCs w:val="28"/>
          <w:lang w:val="ru-RU"/>
        </w:rPr>
        <w:t xml:space="preserve">кожні п’ять років </w:t>
      </w:r>
      <w:r w:rsidR="00CF6889">
        <w:rPr>
          <w:rFonts w:ascii="Times New Roman" w:hAnsi="Times New Roman" w:cs="Times New Roman"/>
          <w:sz w:val="28"/>
          <w:szCs w:val="28"/>
          <w:lang w:val="ru-RU"/>
        </w:rPr>
        <w:t>визначати</w:t>
      </w:r>
      <w:r w:rsidR="00437442">
        <w:rPr>
          <w:rFonts w:ascii="Times New Roman" w:hAnsi="Times New Roman" w:cs="Times New Roman"/>
          <w:sz w:val="28"/>
          <w:szCs w:val="28"/>
          <w:lang w:val="ru-RU"/>
        </w:rPr>
        <w:t xml:space="preserve"> раціональні норми споживання </w:t>
      </w:r>
      <w:r w:rsidR="00437442" w:rsidRPr="00437442">
        <w:rPr>
          <w:rFonts w:ascii="Times New Roman" w:hAnsi="Times New Roman" w:cs="Times New Roman"/>
          <w:sz w:val="28"/>
          <w:szCs w:val="28"/>
          <w:lang w:val="ru-RU"/>
        </w:rPr>
        <w:t>основних продуктів у середньому на</w:t>
      </w:r>
      <w:r w:rsidR="00CF6889">
        <w:rPr>
          <w:rFonts w:ascii="Times New Roman" w:hAnsi="Times New Roman" w:cs="Times New Roman"/>
          <w:sz w:val="28"/>
          <w:szCs w:val="28"/>
          <w:lang w:val="ru-RU"/>
        </w:rPr>
        <w:t xml:space="preserve"> одну особу та перезатверджувати споживчий кошик.</w:t>
      </w:r>
      <w:r w:rsidR="004374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889">
        <w:rPr>
          <w:rFonts w:ascii="Times New Roman" w:hAnsi="Times New Roman" w:cs="Times New Roman"/>
          <w:sz w:val="28"/>
          <w:szCs w:val="28"/>
          <w:lang w:val="ru-RU"/>
        </w:rPr>
        <w:t>Поряд із цим</w:t>
      </w:r>
      <w:r w:rsidR="005614C7">
        <w:rPr>
          <w:rFonts w:ascii="Times New Roman" w:hAnsi="Times New Roman" w:cs="Times New Roman"/>
          <w:sz w:val="28"/>
          <w:szCs w:val="28"/>
          <w:lang w:val="ru-RU"/>
        </w:rPr>
        <w:t xml:space="preserve">, параметри у </w:t>
      </w:r>
      <w:r w:rsidR="00CF6889">
        <w:rPr>
          <w:rFonts w:ascii="Times New Roman" w:hAnsi="Times New Roman" w:cs="Times New Roman"/>
          <w:sz w:val="28"/>
          <w:szCs w:val="28"/>
          <w:lang w:val="ru-RU"/>
        </w:rPr>
        <w:t>методичних рекомендаціях</w:t>
      </w:r>
      <w:r w:rsidR="00283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14C7">
        <w:rPr>
          <w:rFonts w:ascii="Times New Roman" w:hAnsi="Times New Roman" w:cs="Times New Roman"/>
          <w:sz w:val="28"/>
          <w:szCs w:val="28"/>
          <w:lang w:val="ru-RU"/>
        </w:rPr>
        <w:t xml:space="preserve">держави </w:t>
      </w:r>
      <w:r w:rsidR="00283D6E" w:rsidRPr="00283D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00F">
        <w:rPr>
          <w:rFonts w:ascii="Times New Roman" w:hAnsi="Times New Roman" w:cs="Times New Roman"/>
          <w:sz w:val="28"/>
          <w:szCs w:val="28"/>
          <w:lang w:val="ru-RU"/>
        </w:rPr>
        <w:t>щодо безпеки харчування</w:t>
      </w:r>
      <w:r w:rsidR="005614C7">
        <w:rPr>
          <w:rFonts w:ascii="Times New Roman" w:hAnsi="Times New Roman" w:cs="Times New Roman"/>
          <w:sz w:val="28"/>
          <w:szCs w:val="28"/>
          <w:lang w:val="ru-RU"/>
        </w:rPr>
        <w:t xml:space="preserve">, які </w:t>
      </w:r>
      <w:r w:rsidR="00441D36">
        <w:rPr>
          <w:rFonts w:ascii="Times New Roman" w:hAnsi="Times New Roman" w:cs="Times New Roman"/>
          <w:sz w:val="28"/>
          <w:szCs w:val="28"/>
          <w:lang w:val="ru-RU"/>
        </w:rPr>
        <w:t xml:space="preserve">були </w:t>
      </w:r>
      <w:r w:rsidR="005614C7">
        <w:rPr>
          <w:rFonts w:ascii="Times New Roman" w:hAnsi="Times New Roman" w:cs="Times New Roman"/>
          <w:sz w:val="28"/>
          <w:szCs w:val="28"/>
          <w:lang w:val="ru-RU"/>
        </w:rPr>
        <w:t>прийняті</w:t>
      </w:r>
      <w:r w:rsidR="00CF6889">
        <w:rPr>
          <w:rFonts w:ascii="Times New Roman" w:hAnsi="Times New Roman" w:cs="Times New Roman"/>
          <w:sz w:val="28"/>
          <w:szCs w:val="28"/>
          <w:lang w:val="ru-RU"/>
        </w:rPr>
        <w:t xml:space="preserve"> у 2007 році,</w:t>
      </w:r>
      <w:r w:rsidR="00323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4C4F" w:rsidRPr="00624C4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2300F">
        <w:rPr>
          <w:rFonts w:ascii="Times New Roman" w:hAnsi="Times New Roman" w:cs="Times New Roman"/>
          <w:sz w:val="28"/>
          <w:szCs w:val="28"/>
          <w:lang w:val="ru-RU"/>
        </w:rPr>
        <w:t xml:space="preserve">е  є </w:t>
      </w:r>
      <w:r w:rsidR="0032300F" w:rsidRPr="0032300F">
        <w:rPr>
          <w:rFonts w:ascii="Times New Roman" w:hAnsi="Times New Roman" w:cs="Times New Roman"/>
          <w:sz w:val="28"/>
          <w:szCs w:val="28"/>
          <w:lang w:val="uk-UA"/>
        </w:rPr>
        <w:t>обов’язковими</w:t>
      </w:r>
      <w:r w:rsidR="0032300F">
        <w:rPr>
          <w:rFonts w:ascii="Times New Roman" w:hAnsi="Times New Roman" w:cs="Times New Roman"/>
          <w:sz w:val="28"/>
          <w:szCs w:val="28"/>
          <w:lang w:val="ru-RU"/>
        </w:rPr>
        <w:t xml:space="preserve"> до виконання, а носять </w:t>
      </w:r>
      <w:r w:rsidR="00624C4F">
        <w:rPr>
          <w:rFonts w:ascii="Times New Roman" w:hAnsi="Times New Roman" w:cs="Times New Roman"/>
          <w:sz w:val="28"/>
          <w:szCs w:val="28"/>
          <w:lang w:val="ru-RU"/>
        </w:rPr>
        <w:t xml:space="preserve">більш </w:t>
      </w:r>
      <w:r w:rsidR="00624C4F" w:rsidRPr="00624C4F">
        <w:rPr>
          <w:rFonts w:ascii="Times New Roman" w:hAnsi="Times New Roman" w:cs="Times New Roman"/>
          <w:sz w:val="28"/>
          <w:szCs w:val="28"/>
          <w:lang w:val="ru-RU"/>
        </w:rPr>
        <w:t xml:space="preserve">інформаційний </w:t>
      </w:r>
      <w:r w:rsidR="00BC6B7E">
        <w:rPr>
          <w:rFonts w:ascii="Times New Roman" w:hAnsi="Times New Roman" w:cs="Times New Roman"/>
          <w:sz w:val="28"/>
          <w:szCs w:val="28"/>
          <w:lang w:val="ru-RU"/>
        </w:rPr>
        <w:t xml:space="preserve">–рекомендаційний </w:t>
      </w:r>
      <w:r w:rsidR="00624C4F" w:rsidRPr="00624C4F">
        <w:rPr>
          <w:rFonts w:ascii="Times New Roman" w:hAnsi="Times New Roman" w:cs="Times New Roman"/>
          <w:sz w:val="28"/>
          <w:szCs w:val="28"/>
          <w:lang w:val="ru-RU"/>
        </w:rPr>
        <w:t>характер</w:t>
      </w:r>
      <w:r w:rsidR="00323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4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6CA1">
        <w:rPr>
          <w:rFonts w:ascii="Times New Roman" w:hAnsi="Times New Roman" w:cs="Times New Roman"/>
          <w:sz w:val="28"/>
          <w:szCs w:val="28"/>
          <w:lang w:val="ru-RU"/>
        </w:rPr>
        <w:t>основних напрямів</w:t>
      </w:r>
      <w:r w:rsidR="00624C4F" w:rsidRPr="00624C4F">
        <w:rPr>
          <w:rFonts w:ascii="Times New Roman" w:hAnsi="Times New Roman" w:cs="Times New Roman"/>
          <w:sz w:val="28"/>
          <w:szCs w:val="28"/>
          <w:lang w:val="ru-RU"/>
        </w:rPr>
        <w:t xml:space="preserve"> реалізації політики держ</w:t>
      </w:r>
      <w:r w:rsidR="00BC6B7E">
        <w:rPr>
          <w:rFonts w:ascii="Times New Roman" w:hAnsi="Times New Roman" w:cs="Times New Roman"/>
          <w:sz w:val="28"/>
          <w:szCs w:val="28"/>
          <w:lang w:val="ru-RU"/>
        </w:rPr>
        <w:t>ави</w:t>
      </w:r>
      <w:r w:rsidR="00CB09F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4754A">
        <w:rPr>
          <w:rFonts w:ascii="Times New Roman" w:hAnsi="Times New Roman" w:cs="Times New Roman"/>
          <w:sz w:val="28"/>
          <w:szCs w:val="28"/>
          <w:lang w:val="ru-RU"/>
        </w:rPr>
        <w:t xml:space="preserve">Тобто, </w:t>
      </w:r>
      <w:r w:rsidR="0054754A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54754A" w:rsidRPr="00547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7F5">
        <w:rPr>
          <w:rFonts w:ascii="Times New Roman" w:hAnsi="Times New Roman" w:cs="Times New Roman"/>
          <w:sz w:val="28"/>
          <w:szCs w:val="28"/>
          <w:lang w:val="uk-UA"/>
        </w:rPr>
        <w:t xml:space="preserve">якості </w:t>
      </w:r>
      <w:r w:rsidR="0054754A" w:rsidRPr="0054754A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</w:t>
      </w:r>
      <w:r w:rsidR="0054754A">
        <w:rPr>
          <w:rFonts w:ascii="Times New Roman" w:hAnsi="Times New Roman" w:cs="Times New Roman"/>
          <w:sz w:val="28"/>
          <w:szCs w:val="28"/>
          <w:lang w:val="uk-UA"/>
        </w:rPr>
        <w:t xml:space="preserve"> не інтегровані в політику </w:t>
      </w:r>
      <w:r w:rsidR="0054754A" w:rsidRPr="0054754A">
        <w:rPr>
          <w:rFonts w:ascii="Times New Roman" w:hAnsi="Times New Roman" w:cs="Times New Roman"/>
          <w:sz w:val="28"/>
          <w:szCs w:val="28"/>
          <w:lang w:val="uk-UA"/>
        </w:rPr>
        <w:t>і програми продовольчої безпеки</w:t>
      </w:r>
      <w:r w:rsidR="0054754A">
        <w:rPr>
          <w:rFonts w:ascii="Times New Roman" w:hAnsi="Times New Roman" w:cs="Times New Roman"/>
          <w:sz w:val="28"/>
          <w:szCs w:val="28"/>
          <w:lang w:val="uk-UA"/>
        </w:rPr>
        <w:t xml:space="preserve"> країни.</w:t>
      </w:r>
      <w:r w:rsidR="0054754A" w:rsidRPr="00547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9F9">
        <w:rPr>
          <w:rFonts w:ascii="Times New Roman" w:hAnsi="Times New Roman" w:cs="Times New Roman"/>
          <w:sz w:val="28"/>
          <w:szCs w:val="28"/>
          <w:lang w:val="ru-RU"/>
        </w:rPr>
        <w:t>Погіршує ситуацію і відсутность</w:t>
      </w:r>
      <w:r w:rsidR="005614C7">
        <w:rPr>
          <w:rFonts w:ascii="Times New Roman" w:hAnsi="Times New Roman" w:cs="Times New Roman"/>
          <w:sz w:val="28"/>
          <w:szCs w:val="28"/>
          <w:lang w:val="ru-RU"/>
        </w:rPr>
        <w:t xml:space="preserve"> належного </w:t>
      </w:r>
      <w:r w:rsidR="005614C7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моніторингу, контролю та</w:t>
      </w:r>
      <w:r w:rsidR="00624C4F" w:rsidRPr="00624C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14C7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r w:rsidR="00283D6E" w:rsidRPr="00283D6E">
        <w:rPr>
          <w:rFonts w:ascii="Times New Roman" w:hAnsi="Times New Roman" w:cs="Times New Roman"/>
          <w:sz w:val="28"/>
          <w:szCs w:val="28"/>
          <w:lang w:val="ru-RU"/>
        </w:rPr>
        <w:t xml:space="preserve"> управління</w:t>
      </w:r>
      <w:r w:rsidR="005614C7">
        <w:rPr>
          <w:rFonts w:ascii="Times New Roman" w:hAnsi="Times New Roman" w:cs="Times New Roman"/>
          <w:sz w:val="28"/>
          <w:szCs w:val="28"/>
          <w:lang w:val="ru-RU"/>
        </w:rPr>
        <w:t xml:space="preserve"> з боку державних </w:t>
      </w:r>
      <w:r w:rsidR="00441D36">
        <w:rPr>
          <w:rFonts w:ascii="Times New Roman" w:hAnsi="Times New Roman" w:cs="Times New Roman"/>
          <w:sz w:val="28"/>
          <w:szCs w:val="28"/>
          <w:lang w:val="ru-RU"/>
        </w:rPr>
        <w:t xml:space="preserve">та регіональних </w:t>
      </w:r>
      <w:r w:rsidR="005614C7">
        <w:rPr>
          <w:rFonts w:ascii="Times New Roman" w:hAnsi="Times New Roman" w:cs="Times New Roman"/>
          <w:sz w:val="28"/>
          <w:szCs w:val="28"/>
          <w:lang w:val="ru-RU"/>
        </w:rPr>
        <w:t>структур.</w:t>
      </w:r>
    </w:p>
    <w:p w:rsidR="005F6159" w:rsidRDefault="00F00068" w:rsidP="00624C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нашу думку, д</w:t>
      </w:r>
      <w:r w:rsidR="00C40E2C">
        <w:rPr>
          <w:rFonts w:ascii="Times New Roman" w:hAnsi="Times New Roman" w:cs="Times New Roman"/>
          <w:sz w:val="28"/>
          <w:szCs w:val="28"/>
          <w:lang w:val="ru-RU"/>
        </w:rPr>
        <w:t>оречно</w:t>
      </w:r>
      <w:r w:rsidRPr="00F000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адаптувати провідний іноземний  досвід </w:t>
      </w:r>
      <w:r w:rsidRPr="00F000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068">
        <w:rPr>
          <w:rFonts w:ascii="Times New Roman" w:hAnsi="Times New Roman" w:cs="Times New Roman"/>
          <w:sz w:val="28"/>
          <w:szCs w:val="28"/>
          <w:lang w:val="ru-RU"/>
        </w:rPr>
        <w:t xml:space="preserve">за набором показників </w:t>
      </w:r>
      <w:r w:rsidR="00DC273E">
        <w:rPr>
          <w:rFonts w:ascii="Times New Roman" w:hAnsi="Times New Roman" w:cs="Times New Roman"/>
          <w:sz w:val="28"/>
          <w:szCs w:val="28"/>
          <w:lang w:val="ru-RU"/>
        </w:rPr>
        <w:t xml:space="preserve">та індикаторів </w:t>
      </w:r>
      <w:r>
        <w:rPr>
          <w:rFonts w:ascii="Times New Roman" w:hAnsi="Times New Roman" w:cs="Times New Roman"/>
          <w:sz w:val="28"/>
          <w:szCs w:val="28"/>
          <w:lang w:val="ru-RU"/>
        </w:rPr>
        <w:t>у вітчизняну практику</w:t>
      </w:r>
      <w:r w:rsidR="00C40E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578E9" w:rsidRPr="007578E9">
        <w:rPr>
          <w:rFonts w:ascii="Times New Roman" w:hAnsi="Times New Roman" w:cs="Times New Roman"/>
          <w:sz w:val="28"/>
          <w:szCs w:val="28"/>
          <w:lang w:val="ru-RU"/>
        </w:rPr>
        <w:t xml:space="preserve">Для комплексного </w:t>
      </w:r>
      <w:r w:rsidR="00603FA2">
        <w:rPr>
          <w:rFonts w:ascii="Times New Roman" w:hAnsi="Times New Roman" w:cs="Times New Roman"/>
          <w:sz w:val="28"/>
          <w:szCs w:val="28"/>
          <w:lang w:val="ru-RU"/>
        </w:rPr>
        <w:t xml:space="preserve">та об’єктивного </w:t>
      </w:r>
      <w:r w:rsidR="007578E9" w:rsidRPr="007578E9">
        <w:rPr>
          <w:rFonts w:ascii="Times New Roman" w:hAnsi="Times New Roman" w:cs="Times New Roman"/>
          <w:sz w:val="28"/>
          <w:szCs w:val="28"/>
          <w:lang w:val="ru-RU"/>
        </w:rPr>
        <w:t>вирішення проблем продовольчої безпеки</w:t>
      </w:r>
      <w:r w:rsidR="007578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578E9" w:rsidRPr="007578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E44">
        <w:rPr>
          <w:rFonts w:ascii="Times New Roman" w:hAnsi="Times New Roman" w:cs="Times New Roman"/>
          <w:sz w:val="28"/>
          <w:szCs w:val="28"/>
          <w:lang w:val="ru-RU"/>
        </w:rPr>
        <w:t xml:space="preserve">вважаємо за </w:t>
      </w:r>
      <w:r w:rsidR="00F67E44" w:rsidRPr="00F67E44">
        <w:rPr>
          <w:rFonts w:ascii="Times New Roman" w:hAnsi="Times New Roman" w:cs="Times New Roman"/>
          <w:sz w:val="28"/>
          <w:szCs w:val="28"/>
          <w:lang w:val="uk-UA"/>
        </w:rPr>
        <w:t>доцільне</w:t>
      </w:r>
      <w:r w:rsidR="00C40E2C" w:rsidRPr="00C40E2C">
        <w:rPr>
          <w:rFonts w:ascii="Times New Roman" w:hAnsi="Times New Roman" w:cs="Times New Roman"/>
          <w:sz w:val="28"/>
          <w:szCs w:val="28"/>
          <w:lang w:val="ru-RU"/>
        </w:rPr>
        <w:t xml:space="preserve"> в однакових порівняльних показниках </w:t>
      </w:r>
      <w:r w:rsidR="00C40E2C">
        <w:rPr>
          <w:rFonts w:ascii="Times New Roman" w:hAnsi="Times New Roman" w:cs="Times New Roman"/>
          <w:sz w:val="28"/>
          <w:szCs w:val="28"/>
          <w:lang w:val="ru-RU"/>
        </w:rPr>
        <w:t xml:space="preserve">співставляти </w:t>
      </w:r>
      <w:r w:rsidR="00C40E2C" w:rsidRPr="00C40E2C">
        <w:rPr>
          <w:rFonts w:ascii="Times New Roman" w:hAnsi="Times New Roman" w:cs="Times New Roman"/>
          <w:sz w:val="28"/>
          <w:szCs w:val="28"/>
          <w:lang w:val="ru-RU"/>
        </w:rPr>
        <w:t xml:space="preserve">стан </w:t>
      </w:r>
      <w:r w:rsidR="00C40E2C">
        <w:rPr>
          <w:rFonts w:ascii="Times New Roman" w:hAnsi="Times New Roman" w:cs="Times New Roman"/>
          <w:sz w:val="28"/>
          <w:szCs w:val="28"/>
          <w:lang w:val="ru-RU"/>
        </w:rPr>
        <w:t>продовольчої безпеки в Україні</w:t>
      </w:r>
      <w:r w:rsidR="00C40E2C" w:rsidRPr="00C40E2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C40E2C">
        <w:rPr>
          <w:rFonts w:ascii="Times New Roman" w:hAnsi="Times New Roman" w:cs="Times New Roman"/>
          <w:sz w:val="28"/>
          <w:szCs w:val="28"/>
          <w:lang w:val="ru-RU"/>
        </w:rPr>
        <w:t>інших країнах світу</w:t>
      </w:r>
      <w:r w:rsidR="00C40E2C" w:rsidRPr="00C40E2C">
        <w:rPr>
          <w:rFonts w:ascii="Times New Roman" w:hAnsi="Times New Roman" w:cs="Times New Roman"/>
          <w:sz w:val="28"/>
          <w:szCs w:val="28"/>
          <w:lang w:val="ru-RU"/>
        </w:rPr>
        <w:t xml:space="preserve">, що </w:t>
      </w:r>
      <w:r w:rsidR="00C40E2C" w:rsidRPr="00C40E2C">
        <w:rPr>
          <w:rFonts w:ascii="Times New Roman" w:hAnsi="Times New Roman" w:cs="Times New Roman"/>
          <w:sz w:val="28"/>
          <w:szCs w:val="28"/>
          <w:lang w:val="uk-UA"/>
        </w:rPr>
        <w:t>посприяє</w:t>
      </w:r>
      <w:r w:rsidR="00C40E2C" w:rsidRPr="00C40E2C">
        <w:rPr>
          <w:rFonts w:ascii="Times New Roman" w:hAnsi="Times New Roman" w:cs="Times New Roman"/>
          <w:sz w:val="28"/>
          <w:szCs w:val="28"/>
          <w:lang w:val="ru-RU"/>
        </w:rPr>
        <w:t xml:space="preserve"> об’єктивному</w:t>
      </w:r>
      <w:r w:rsidR="00C40E2C">
        <w:rPr>
          <w:rFonts w:ascii="Times New Roman" w:hAnsi="Times New Roman" w:cs="Times New Roman"/>
          <w:sz w:val="28"/>
          <w:szCs w:val="28"/>
          <w:lang w:val="ru-RU"/>
        </w:rPr>
        <w:t xml:space="preserve"> оцінюванню складових </w:t>
      </w:r>
      <w:r w:rsidR="00C40E2C" w:rsidRPr="00C40E2C">
        <w:rPr>
          <w:rFonts w:ascii="Times New Roman" w:hAnsi="Times New Roman" w:cs="Times New Roman"/>
          <w:sz w:val="28"/>
          <w:szCs w:val="28"/>
          <w:lang w:val="ru-RU"/>
        </w:rPr>
        <w:t xml:space="preserve"> забезпечення продовольчої безпеки населення</w:t>
      </w:r>
      <w:r w:rsidR="00C40E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7E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40E2C" w:rsidRDefault="00DC273E" w:rsidP="00CC03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C273E">
        <w:rPr>
          <w:rFonts w:ascii="Times New Roman" w:hAnsi="Times New Roman" w:cs="Times New Roman"/>
          <w:sz w:val="28"/>
          <w:szCs w:val="28"/>
          <w:lang w:val="uk-UA"/>
        </w:rPr>
        <w:t>містове наповнення продовольчої безпеки лежить в площині державної політики</w:t>
      </w:r>
      <w:r w:rsidR="007F014D">
        <w:rPr>
          <w:rFonts w:ascii="Times New Roman" w:hAnsi="Times New Roman" w:cs="Times New Roman"/>
          <w:sz w:val="28"/>
          <w:szCs w:val="28"/>
          <w:lang w:val="uk-UA"/>
        </w:rPr>
        <w:t>, яка має впорядкувати</w:t>
      </w:r>
      <w:r w:rsidRPr="00DC2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6D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C6B7E">
        <w:rPr>
          <w:rFonts w:ascii="Times New Roman" w:hAnsi="Times New Roman" w:cs="Times New Roman"/>
          <w:sz w:val="28"/>
          <w:szCs w:val="28"/>
          <w:lang w:val="uk-UA"/>
        </w:rPr>
        <w:t>аконодавчо-нормативну базу</w:t>
      </w:r>
      <w:r w:rsidR="0032300F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7E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F67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E44" w:rsidRPr="00F67E44">
        <w:rPr>
          <w:rFonts w:ascii="Times New Roman" w:hAnsi="Times New Roman" w:cs="Times New Roman"/>
          <w:sz w:val="28"/>
          <w:szCs w:val="28"/>
          <w:lang w:val="uk-UA"/>
        </w:rPr>
        <w:t>безпечності харчових продуктів</w:t>
      </w:r>
      <w:r w:rsidR="00F67E44">
        <w:rPr>
          <w:rFonts w:ascii="Times New Roman" w:hAnsi="Times New Roman" w:cs="Times New Roman"/>
          <w:sz w:val="28"/>
          <w:szCs w:val="28"/>
          <w:lang w:val="uk-UA"/>
        </w:rPr>
        <w:t xml:space="preserve">, які відповідають </w:t>
      </w:r>
      <w:r w:rsidR="00BC6B7E">
        <w:rPr>
          <w:rFonts w:ascii="Times New Roman" w:hAnsi="Times New Roman" w:cs="Times New Roman"/>
          <w:sz w:val="28"/>
          <w:szCs w:val="28"/>
          <w:lang w:val="uk-UA"/>
        </w:rPr>
        <w:t>міжнародній практиці.</w:t>
      </w:r>
      <w:r w:rsidR="007F0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E44" w:rsidRPr="00C81ED2">
        <w:rPr>
          <w:rFonts w:ascii="Times New Roman" w:hAnsi="Times New Roman" w:cs="Times New Roman"/>
          <w:sz w:val="28"/>
          <w:szCs w:val="28"/>
          <w:lang w:val="uk-UA"/>
        </w:rPr>
        <w:t>В контексті забезпечення продовольчої безпеки</w:t>
      </w:r>
      <w:r w:rsidR="00C81ED2" w:rsidRPr="00C8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E44" w:rsidRPr="00C8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E44" w:rsidRPr="00F67E4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67E44">
        <w:rPr>
          <w:rFonts w:ascii="Times New Roman" w:hAnsi="Times New Roman" w:cs="Times New Roman"/>
          <w:sz w:val="28"/>
          <w:szCs w:val="28"/>
          <w:lang w:val="uk-UA"/>
        </w:rPr>
        <w:t xml:space="preserve">ержава повинна виступити </w:t>
      </w:r>
      <w:r w:rsidR="00BC6B7E">
        <w:rPr>
          <w:rFonts w:ascii="Times New Roman" w:hAnsi="Times New Roman" w:cs="Times New Roman"/>
          <w:sz w:val="28"/>
          <w:szCs w:val="28"/>
          <w:lang w:val="uk-UA"/>
        </w:rPr>
        <w:t xml:space="preserve">гарантом, запорукою </w:t>
      </w:r>
      <w:r w:rsidR="002E7044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її рівня </w:t>
      </w:r>
      <w:r w:rsidR="00C81ED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67E44">
        <w:rPr>
          <w:rFonts w:ascii="Times New Roman" w:hAnsi="Times New Roman" w:cs="Times New Roman"/>
          <w:sz w:val="28"/>
          <w:szCs w:val="28"/>
          <w:lang w:val="uk-UA"/>
        </w:rPr>
        <w:t xml:space="preserve"> зміцнення здоров’я населення. </w:t>
      </w:r>
      <w:r w:rsidR="007C18C8" w:rsidRPr="007C18C8">
        <w:rPr>
          <w:rFonts w:ascii="Times New Roman" w:hAnsi="Times New Roman" w:cs="Times New Roman"/>
          <w:sz w:val="28"/>
          <w:szCs w:val="28"/>
          <w:lang w:val="uk-UA"/>
        </w:rPr>
        <w:t>Міжнародні стандарти  створ</w:t>
      </w:r>
      <w:r w:rsidR="00CB09F9">
        <w:rPr>
          <w:rFonts w:ascii="Times New Roman" w:hAnsi="Times New Roman" w:cs="Times New Roman"/>
          <w:sz w:val="28"/>
          <w:szCs w:val="28"/>
          <w:lang w:val="uk-UA"/>
        </w:rPr>
        <w:t>ять умови Україні зайняти достойну</w:t>
      </w:r>
      <w:r w:rsidR="007C18C8" w:rsidRPr="007C18C8">
        <w:rPr>
          <w:rFonts w:ascii="Times New Roman" w:hAnsi="Times New Roman" w:cs="Times New Roman"/>
          <w:sz w:val="28"/>
          <w:szCs w:val="28"/>
          <w:lang w:val="uk-UA"/>
        </w:rPr>
        <w:t xml:space="preserve"> світову по</w:t>
      </w:r>
      <w:r w:rsidR="007C18C8" w:rsidRPr="007C18C8">
        <w:rPr>
          <w:rFonts w:ascii="Times New Roman" w:hAnsi="Times New Roman" w:cs="Times New Roman"/>
          <w:sz w:val="28"/>
          <w:szCs w:val="28"/>
          <w:lang w:val="uk-UA"/>
        </w:rPr>
        <w:softHyphen/>
        <w:t>зицію в конкурентоспроможній глобальній системі  продовольчого забезпечення.</w:t>
      </w:r>
    </w:p>
    <w:p w:rsidR="00207411" w:rsidRPr="006C2E3D" w:rsidRDefault="00E7766D" w:rsidP="00AB03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E3D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</w:p>
    <w:p w:rsidR="00E7766D" w:rsidRPr="00E7766D" w:rsidRDefault="00E7766D" w:rsidP="001224D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6D">
        <w:rPr>
          <w:rFonts w:ascii="Times New Roman" w:hAnsi="Times New Roman" w:cs="Times New Roman"/>
          <w:sz w:val="28"/>
          <w:szCs w:val="28"/>
        </w:rPr>
        <w:t>Ministry</w:t>
      </w:r>
      <w:r w:rsidRPr="00E7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66D">
        <w:rPr>
          <w:rFonts w:ascii="Times New Roman" w:hAnsi="Times New Roman" w:cs="Times New Roman"/>
          <w:sz w:val="28"/>
          <w:szCs w:val="28"/>
        </w:rPr>
        <w:t>of</w:t>
      </w:r>
      <w:r w:rsidRPr="00E7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66D">
        <w:rPr>
          <w:rFonts w:ascii="Times New Roman" w:hAnsi="Times New Roman" w:cs="Times New Roman"/>
          <w:sz w:val="28"/>
          <w:szCs w:val="28"/>
        </w:rPr>
        <w:t>economic</w:t>
      </w:r>
      <w:r w:rsidRPr="00E7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66D">
        <w:rPr>
          <w:rFonts w:ascii="Times New Roman" w:hAnsi="Times New Roman" w:cs="Times New Roman"/>
          <w:sz w:val="28"/>
          <w:szCs w:val="28"/>
        </w:rPr>
        <w:t>development</w:t>
      </w:r>
      <w:r w:rsidRPr="00E7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66D">
        <w:rPr>
          <w:rFonts w:ascii="Times New Roman" w:hAnsi="Times New Roman" w:cs="Times New Roman"/>
          <w:sz w:val="28"/>
          <w:szCs w:val="28"/>
        </w:rPr>
        <w:t>and</w:t>
      </w:r>
      <w:r w:rsidRPr="00E7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66D">
        <w:rPr>
          <w:rFonts w:ascii="Times New Roman" w:hAnsi="Times New Roman" w:cs="Times New Roman"/>
          <w:sz w:val="28"/>
          <w:szCs w:val="28"/>
        </w:rPr>
        <w:t>trade</w:t>
      </w:r>
      <w:r w:rsidRPr="00E7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66D">
        <w:rPr>
          <w:rFonts w:ascii="Times New Roman" w:hAnsi="Times New Roman" w:cs="Times New Roman"/>
          <w:sz w:val="28"/>
          <w:szCs w:val="28"/>
        </w:rPr>
        <w:t>of</w:t>
      </w:r>
      <w:r w:rsidRPr="00E7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66D">
        <w:rPr>
          <w:rFonts w:ascii="Times New Roman" w:hAnsi="Times New Roman" w:cs="Times New Roman"/>
          <w:sz w:val="28"/>
          <w:szCs w:val="28"/>
        </w:rPr>
        <w:t>Ukraine</w:t>
      </w:r>
      <w:r w:rsidRPr="00E776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766D">
        <w:rPr>
          <w:rFonts w:ascii="Times New Roman" w:hAnsi="Times New Roman" w:cs="Times New Roman"/>
          <w:sz w:val="28"/>
          <w:szCs w:val="28"/>
        </w:rPr>
        <w:t>Sustainable</w:t>
      </w:r>
      <w:r w:rsidRPr="00E7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66D">
        <w:rPr>
          <w:rFonts w:ascii="Times New Roman" w:hAnsi="Times New Roman" w:cs="Times New Roman"/>
          <w:sz w:val="28"/>
          <w:szCs w:val="28"/>
        </w:rPr>
        <w:t>Development</w:t>
      </w:r>
      <w:r w:rsidRPr="00E7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66D">
        <w:rPr>
          <w:rFonts w:ascii="Times New Roman" w:hAnsi="Times New Roman" w:cs="Times New Roman"/>
          <w:sz w:val="28"/>
          <w:szCs w:val="28"/>
        </w:rPr>
        <w:t>Goals</w:t>
      </w:r>
      <w:r w:rsidRPr="00E7766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7766D">
        <w:rPr>
          <w:rFonts w:ascii="Times New Roman" w:hAnsi="Times New Roman" w:cs="Times New Roman"/>
          <w:sz w:val="28"/>
          <w:szCs w:val="28"/>
        </w:rPr>
        <w:t>Ukraine</w:t>
      </w:r>
      <w:r w:rsidRPr="00E776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766D">
        <w:rPr>
          <w:rFonts w:ascii="Times New Roman" w:hAnsi="Times New Roman" w:cs="Times New Roman"/>
          <w:sz w:val="28"/>
          <w:szCs w:val="28"/>
        </w:rPr>
        <w:t>National</w:t>
      </w:r>
      <w:r w:rsidRPr="00E7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66D">
        <w:rPr>
          <w:rFonts w:ascii="Times New Roman" w:hAnsi="Times New Roman" w:cs="Times New Roman"/>
          <w:sz w:val="28"/>
          <w:szCs w:val="28"/>
        </w:rPr>
        <w:t>baseline</w:t>
      </w:r>
      <w:r w:rsidRPr="00E77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66D">
        <w:rPr>
          <w:rFonts w:ascii="Times New Roman" w:hAnsi="Times New Roman" w:cs="Times New Roman"/>
          <w:sz w:val="28"/>
          <w:szCs w:val="28"/>
        </w:rPr>
        <w:t>report</w:t>
      </w:r>
      <w:r w:rsidRPr="00E7766D">
        <w:rPr>
          <w:rFonts w:ascii="Times New Roman" w:hAnsi="Times New Roman" w:cs="Times New Roman"/>
          <w:sz w:val="28"/>
          <w:szCs w:val="28"/>
          <w:lang w:val="uk-UA"/>
        </w:rPr>
        <w:t xml:space="preserve"> - 201</w:t>
      </w:r>
      <w:r w:rsidRPr="00E7766D">
        <w:rPr>
          <w:rFonts w:ascii="Times New Roman" w:hAnsi="Times New Roman" w:cs="Times New Roman"/>
          <w:sz w:val="28"/>
          <w:szCs w:val="28"/>
        </w:rPr>
        <w:t xml:space="preserve">7. 168 p. URL: </w:t>
      </w:r>
      <w:hyperlink r:id="rId7" w:history="1">
        <w:r w:rsidRPr="00E7766D">
          <w:rPr>
            <w:rStyle w:val="a4"/>
            <w:rFonts w:ascii="Times New Roman" w:hAnsi="Times New Roman" w:cs="Times New Roman"/>
            <w:sz w:val="28"/>
            <w:szCs w:val="28"/>
          </w:rPr>
          <w:t>http://www.un.org.ua/images/SDGs_NationalReportEN_Web.pdf</w:t>
        </w:r>
      </w:hyperlink>
    </w:p>
    <w:p w:rsidR="00E7766D" w:rsidRPr="00E7766D" w:rsidRDefault="00E7766D" w:rsidP="001224D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Results of monitoring of Ukraine's food security indica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tors. Official site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of the United Nations Food and Agricul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ture Organization (FAO).</w:t>
      </w:r>
      <w:r w:rsidR="00857EB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URL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: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http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://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www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fao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org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/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faostat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/ 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en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/#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country</w:t>
      </w:r>
      <w:r w:rsidRPr="00E7766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/230</w:t>
      </w:r>
    </w:p>
    <w:p w:rsidR="008F1CD9" w:rsidRPr="008F1CD9" w:rsidRDefault="008F1CD9" w:rsidP="001224D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D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European Food Safety Authority. URL: </w:t>
      </w:r>
      <w:hyperlink r:id="rId8" w:history="1">
        <w:r w:rsidRPr="00B35C1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http://www.efsa.europa.eu/</w:t>
        </w:r>
      </w:hyperlink>
    </w:p>
    <w:p w:rsidR="006C2E3D" w:rsidRPr="001E0859" w:rsidRDefault="00E7766D" w:rsidP="001224D4">
      <w:pPr>
        <w:pStyle w:val="a5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7766D">
        <w:rPr>
          <w:rFonts w:ascii="Times New Roman" w:hAnsi="Times New Roman" w:cs="Times New Roman"/>
          <w:sz w:val="28"/>
          <w:szCs w:val="28"/>
        </w:rPr>
        <w:t xml:space="preserve">Global Food Security Index. – URL: </w:t>
      </w:r>
      <w:hyperlink r:id="rId9" w:history="1">
        <w:r w:rsidRPr="00E7766D">
          <w:rPr>
            <w:rStyle w:val="a4"/>
            <w:rFonts w:ascii="Times New Roman" w:hAnsi="Times New Roman" w:cs="Times New Roman"/>
            <w:sz w:val="28"/>
            <w:szCs w:val="28"/>
          </w:rPr>
          <w:t>https://foodsecurityindex.eiu.com/</w:t>
        </w:r>
      </w:hyperlink>
    </w:p>
    <w:p w:rsidR="00AC01A4" w:rsidRPr="00E4541C" w:rsidRDefault="00E4541C" w:rsidP="001224D4">
      <w:pPr>
        <w:pStyle w:val="a5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4541C">
        <w:rPr>
          <w:rFonts w:ascii="Times New Roman" w:hAnsi="Times New Roman" w:cs="Times New Roman"/>
          <w:sz w:val="28"/>
          <w:szCs w:val="28"/>
        </w:rPr>
        <w:t>URL:</w:t>
      </w:r>
      <w:hyperlink r:id="rId10" w:history="1">
        <w:r w:rsidRPr="00E4541C">
          <w:rPr>
            <w:rStyle w:val="a4"/>
            <w:rFonts w:ascii="Times New Roman" w:hAnsi="Times New Roman" w:cs="Times New Roman"/>
            <w:sz w:val="28"/>
            <w:szCs w:val="28"/>
          </w:rPr>
          <w:t>https://minfin.com.ua/ua/2020/02/05/40667214/</w:t>
        </w:r>
      </w:hyperlink>
    </w:p>
    <w:sectPr w:rsidR="00AC01A4" w:rsidRPr="00E4541C" w:rsidSect="00630EE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37FC"/>
    <w:multiLevelType w:val="hybridMultilevel"/>
    <w:tmpl w:val="D2720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625D0"/>
    <w:multiLevelType w:val="hybridMultilevel"/>
    <w:tmpl w:val="C0365774"/>
    <w:lvl w:ilvl="0" w:tplc="68063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A3"/>
    <w:rsid w:val="00000481"/>
    <w:rsid w:val="00010B6E"/>
    <w:rsid w:val="0001634C"/>
    <w:rsid w:val="00020B57"/>
    <w:rsid w:val="000400DE"/>
    <w:rsid w:val="00066382"/>
    <w:rsid w:val="0008549C"/>
    <w:rsid w:val="0009041E"/>
    <w:rsid w:val="00093468"/>
    <w:rsid w:val="00094273"/>
    <w:rsid w:val="000C1486"/>
    <w:rsid w:val="000D17B3"/>
    <w:rsid w:val="000D1B8B"/>
    <w:rsid w:val="001073C2"/>
    <w:rsid w:val="001224D4"/>
    <w:rsid w:val="00127045"/>
    <w:rsid w:val="00140E07"/>
    <w:rsid w:val="001470A7"/>
    <w:rsid w:val="00162898"/>
    <w:rsid w:val="00186A96"/>
    <w:rsid w:val="001A5ECB"/>
    <w:rsid w:val="001C70FE"/>
    <w:rsid w:val="001E0859"/>
    <w:rsid w:val="001E26DE"/>
    <w:rsid w:val="001E63D7"/>
    <w:rsid w:val="001F76C6"/>
    <w:rsid w:val="00207411"/>
    <w:rsid w:val="0021136B"/>
    <w:rsid w:val="00213814"/>
    <w:rsid w:val="002357C9"/>
    <w:rsid w:val="00256889"/>
    <w:rsid w:val="00264608"/>
    <w:rsid w:val="00283D6E"/>
    <w:rsid w:val="002B0D53"/>
    <w:rsid w:val="002B2081"/>
    <w:rsid w:val="002E7044"/>
    <w:rsid w:val="002F2076"/>
    <w:rsid w:val="00300E4C"/>
    <w:rsid w:val="0032300F"/>
    <w:rsid w:val="00335870"/>
    <w:rsid w:val="003411EA"/>
    <w:rsid w:val="003836E0"/>
    <w:rsid w:val="00386C2F"/>
    <w:rsid w:val="00393436"/>
    <w:rsid w:val="003B689A"/>
    <w:rsid w:val="003C3FA4"/>
    <w:rsid w:val="003D4BAD"/>
    <w:rsid w:val="003D70F7"/>
    <w:rsid w:val="00402E1E"/>
    <w:rsid w:val="00404E7F"/>
    <w:rsid w:val="0040798A"/>
    <w:rsid w:val="0042068A"/>
    <w:rsid w:val="00433F63"/>
    <w:rsid w:val="00437442"/>
    <w:rsid w:val="00441CF8"/>
    <w:rsid w:val="00441D36"/>
    <w:rsid w:val="00461D22"/>
    <w:rsid w:val="004658D5"/>
    <w:rsid w:val="004820C4"/>
    <w:rsid w:val="0048286D"/>
    <w:rsid w:val="00490789"/>
    <w:rsid w:val="004B16A1"/>
    <w:rsid w:val="004C3042"/>
    <w:rsid w:val="004E1563"/>
    <w:rsid w:val="004F3229"/>
    <w:rsid w:val="00525DF8"/>
    <w:rsid w:val="00544B05"/>
    <w:rsid w:val="0054754A"/>
    <w:rsid w:val="00550AF5"/>
    <w:rsid w:val="005614C7"/>
    <w:rsid w:val="00591E44"/>
    <w:rsid w:val="005A2059"/>
    <w:rsid w:val="005C33E3"/>
    <w:rsid w:val="005F40E3"/>
    <w:rsid w:val="005F4C91"/>
    <w:rsid w:val="005F6159"/>
    <w:rsid w:val="005F76D3"/>
    <w:rsid w:val="00603FA2"/>
    <w:rsid w:val="00613C26"/>
    <w:rsid w:val="006141B5"/>
    <w:rsid w:val="006176D6"/>
    <w:rsid w:val="00620A91"/>
    <w:rsid w:val="00624C4F"/>
    <w:rsid w:val="00630EEE"/>
    <w:rsid w:val="0064100E"/>
    <w:rsid w:val="00655300"/>
    <w:rsid w:val="00674B8B"/>
    <w:rsid w:val="00690925"/>
    <w:rsid w:val="006C2E3D"/>
    <w:rsid w:val="006F0706"/>
    <w:rsid w:val="00721628"/>
    <w:rsid w:val="0072292E"/>
    <w:rsid w:val="00742C96"/>
    <w:rsid w:val="007458B0"/>
    <w:rsid w:val="007578E9"/>
    <w:rsid w:val="00762BBF"/>
    <w:rsid w:val="00772FDA"/>
    <w:rsid w:val="007737F6"/>
    <w:rsid w:val="007A17F5"/>
    <w:rsid w:val="007B24A6"/>
    <w:rsid w:val="007C16AA"/>
    <w:rsid w:val="007C18C8"/>
    <w:rsid w:val="007D15CC"/>
    <w:rsid w:val="007D474D"/>
    <w:rsid w:val="007E195F"/>
    <w:rsid w:val="007E6A6B"/>
    <w:rsid w:val="007F014D"/>
    <w:rsid w:val="00815A83"/>
    <w:rsid w:val="00822297"/>
    <w:rsid w:val="0082323F"/>
    <w:rsid w:val="00825135"/>
    <w:rsid w:val="008309A7"/>
    <w:rsid w:val="00833503"/>
    <w:rsid w:val="00852A00"/>
    <w:rsid w:val="00857881"/>
    <w:rsid w:val="00857EB1"/>
    <w:rsid w:val="008712DC"/>
    <w:rsid w:val="008A6CA1"/>
    <w:rsid w:val="008C17EF"/>
    <w:rsid w:val="008D1159"/>
    <w:rsid w:val="008D1277"/>
    <w:rsid w:val="008F1CD9"/>
    <w:rsid w:val="00924309"/>
    <w:rsid w:val="00963057"/>
    <w:rsid w:val="00965107"/>
    <w:rsid w:val="00984431"/>
    <w:rsid w:val="009900A3"/>
    <w:rsid w:val="00992E68"/>
    <w:rsid w:val="009945A7"/>
    <w:rsid w:val="009A29A9"/>
    <w:rsid w:val="009B4AD3"/>
    <w:rsid w:val="009E10F6"/>
    <w:rsid w:val="009F6E5A"/>
    <w:rsid w:val="00A018DF"/>
    <w:rsid w:val="00A0229B"/>
    <w:rsid w:val="00A06CC5"/>
    <w:rsid w:val="00A4322E"/>
    <w:rsid w:val="00A71BFB"/>
    <w:rsid w:val="00A8246B"/>
    <w:rsid w:val="00A83645"/>
    <w:rsid w:val="00A9225E"/>
    <w:rsid w:val="00AB03F6"/>
    <w:rsid w:val="00AB71B3"/>
    <w:rsid w:val="00AC01A4"/>
    <w:rsid w:val="00AC2B1E"/>
    <w:rsid w:val="00AE348F"/>
    <w:rsid w:val="00AF1087"/>
    <w:rsid w:val="00B05EAD"/>
    <w:rsid w:val="00B07558"/>
    <w:rsid w:val="00B10044"/>
    <w:rsid w:val="00B2013C"/>
    <w:rsid w:val="00B201BF"/>
    <w:rsid w:val="00B23A7E"/>
    <w:rsid w:val="00B61545"/>
    <w:rsid w:val="00B67F52"/>
    <w:rsid w:val="00B9348D"/>
    <w:rsid w:val="00BB48F4"/>
    <w:rsid w:val="00BC6B7E"/>
    <w:rsid w:val="00BF2CE5"/>
    <w:rsid w:val="00BF5974"/>
    <w:rsid w:val="00BF7B55"/>
    <w:rsid w:val="00C15C3E"/>
    <w:rsid w:val="00C2793D"/>
    <w:rsid w:val="00C316F8"/>
    <w:rsid w:val="00C354B5"/>
    <w:rsid w:val="00C40E2C"/>
    <w:rsid w:val="00C4189E"/>
    <w:rsid w:val="00C43BC9"/>
    <w:rsid w:val="00C53F6F"/>
    <w:rsid w:val="00C70B2D"/>
    <w:rsid w:val="00C72B93"/>
    <w:rsid w:val="00C81ED2"/>
    <w:rsid w:val="00C900A2"/>
    <w:rsid w:val="00CA4C1A"/>
    <w:rsid w:val="00CB09F9"/>
    <w:rsid w:val="00CB28F0"/>
    <w:rsid w:val="00CC03FA"/>
    <w:rsid w:val="00CC5E54"/>
    <w:rsid w:val="00CF6889"/>
    <w:rsid w:val="00D15AF0"/>
    <w:rsid w:val="00D16410"/>
    <w:rsid w:val="00D2071C"/>
    <w:rsid w:val="00D2093E"/>
    <w:rsid w:val="00D564C2"/>
    <w:rsid w:val="00D90970"/>
    <w:rsid w:val="00D96FB5"/>
    <w:rsid w:val="00DB1DC9"/>
    <w:rsid w:val="00DB37B7"/>
    <w:rsid w:val="00DC273E"/>
    <w:rsid w:val="00DC35BC"/>
    <w:rsid w:val="00DF4637"/>
    <w:rsid w:val="00E13BC5"/>
    <w:rsid w:val="00E25EB4"/>
    <w:rsid w:val="00E32161"/>
    <w:rsid w:val="00E32994"/>
    <w:rsid w:val="00E4541C"/>
    <w:rsid w:val="00E46744"/>
    <w:rsid w:val="00E47FD8"/>
    <w:rsid w:val="00E7766D"/>
    <w:rsid w:val="00E84B35"/>
    <w:rsid w:val="00E84C02"/>
    <w:rsid w:val="00E94FFC"/>
    <w:rsid w:val="00ED0A71"/>
    <w:rsid w:val="00ED6067"/>
    <w:rsid w:val="00EE34E0"/>
    <w:rsid w:val="00EF6B6E"/>
    <w:rsid w:val="00F00068"/>
    <w:rsid w:val="00F06647"/>
    <w:rsid w:val="00F16567"/>
    <w:rsid w:val="00F46F21"/>
    <w:rsid w:val="00F51E42"/>
    <w:rsid w:val="00F63B54"/>
    <w:rsid w:val="00F67E44"/>
    <w:rsid w:val="00F73A31"/>
    <w:rsid w:val="00F771B0"/>
    <w:rsid w:val="00F80A18"/>
    <w:rsid w:val="00F827EE"/>
    <w:rsid w:val="00F87FA0"/>
    <w:rsid w:val="00FA4F62"/>
    <w:rsid w:val="00FB6F7B"/>
    <w:rsid w:val="00FD49F8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3B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3B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a.europa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.org.ua/images/SDGs_NationalReportEN_We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n.com.ua/uk/news/1695746-za-chotiri-roki-ukrayina-prosila-v-reytingu-prodovolchoyi-bezpeki-na-16-pozitsi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fin.com.ua/ua/2020/02/05/406672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odsecurityindex.eiu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3463</TotalTime>
  <Pages>7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118</cp:revision>
  <dcterms:created xsi:type="dcterms:W3CDTF">2020-05-04T16:55:00Z</dcterms:created>
  <dcterms:modified xsi:type="dcterms:W3CDTF">2020-05-31T15:10:00Z</dcterms:modified>
</cp:coreProperties>
</file>