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Pr="00C74C00" w:rsidRDefault="00FC2485">
      <w:pPr>
        <w:rPr>
          <w:rFonts w:ascii="Times New Roman" w:hAnsi="Times New Roman"/>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DC043A" w:rsidRPr="00DC043A">
        <w:rPr>
          <w:rFonts w:ascii="Times New Roman" w:hAnsi="Times New Roman"/>
          <w:u w:val="dotted"/>
        </w:rPr>
        <w:t>о</w:t>
      </w:r>
      <w:r w:rsidR="00DC043A" w:rsidRPr="00DC043A">
        <w:rPr>
          <w:rFonts w:ascii="Times New Roman" w:hAnsi="Times New Roman"/>
          <w:u w:val="dotted"/>
        </w:rPr>
        <w:t>блік і аудит процесу постачання та його вплив на ефективність роботи підприємства (на прикладі ТзОВ «Бучачагрохлібпром»)</w:t>
      </w:r>
      <w:r w:rsidR="00C74C00" w:rsidRPr="00DC043A">
        <w:rPr>
          <w:rFonts w:ascii="Times New Roman" w:hAnsi="Times New Roman"/>
          <w:u w:val="dotted"/>
        </w:rPr>
        <w:t xml:space="preserve">                                     </w:t>
      </w:r>
      <w:r w:rsidR="008F1A9E" w:rsidRPr="00DC043A">
        <w:rPr>
          <w:rFonts w:ascii="Times New Roman" w:hAnsi="Times New Roman"/>
          <w:u w:val="dotted"/>
        </w:rPr>
        <w:t xml:space="preserve">                                                                              </w:t>
      </w:r>
    </w:p>
    <w:p w:rsidR="00FC2485" w:rsidRDefault="00FC2485">
      <w:r>
        <w:rPr>
          <w:i/>
          <w:iCs/>
        </w:rPr>
        <w:t xml:space="preserve">                                                           </w:t>
      </w:r>
      <w:r w:rsidRPr="0061157B">
        <w:rPr>
          <w:iCs/>
        </w:rPr>
        <w:t xml:space="preserve"> </w:t>
      </w:r>
      <w:r>
        <w:rPr>
          <w:i/>
          <w:iCs/>
        </w:rPr>
        <w:t xml:space="preserve">                </w:t>
      </w:r>
      <w:r>
        <w:rPr>
          <w:i/>
          <w:iCs/>
          <w:vertAlign w:val="superscript"/>
        </w:rPr>
        <w:t>назви записувати нижнім регістром (як у реченні)</w:t>
      </w:r>
    </w:p>
    <w:p w:rsidR="00E27FD5" w:rsidRPr="008F1A9E" w:rsidRDefault="00FC2485">
      <w:pPr>
        <w:rPr>
          <w:u w:val="dotted"/>
        </w:rPr>
      </w:pPr>
      <w:r>
        <w:t xml:space="preserve">   Назва (англ.):</w:t>
      </w:r>
      <w:r w:rsidR="00DC043A" w:rsidRPr="00DC043A">
        <w:rPr>
          <w:rFonts w:ascii="Times New Roman" w:hAnsi="Times New Roman"/>
          <w:sz w:val="28"/>
          <w:szCs w:val="28"/>
          <w:lang w:val="en-US"/>
        </w:rPr>
        <w:t xml:space="preserve"> </w:t>
      </w:r>
      <w:r w:rsidR="00E67B31">
        <w:rPr>
          <w:rFonts w:ascii="Times New Roman" w:hAnsi="Times New Roman"/>
          <w:u w:val="dotted"/>
        </w:rPr>
        <w:t>а</w:t>
      </w:r>
      <w:r w:rsidR="00DC043A" w:rsidRPr="00E67B31">
        <w:rPr>
          <w:rFonts w:ascii="Times New Roman" w:hAnsi="Times New Roman"/>
          <w:u w:val="dotted"/>
          <w:lang w:val="en-US"/>
        </w:rPr>
        <w:t>ccounting and audit of supply process and its impact on enterprise operation efficiency (LLC “Buchachagrokhlibprom” as a case study)</w:t>
      </w:r>
      <w:r w:rsidR="008F1A9E">
        <w:rPr>
          <w:rFonts w:ascii="Times New Roman" w:hAnsi="Times New Roman"/>
          <w:u w:val="dotted"/>
        </w:rPr>
        <w:t xml:space="preserve">                      </w:t>
      </w:r>
      <w:r w:rsidR="00E67B31">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5D0949">
        <w:rPr>
          <w:u w:val="dotted"/>
        </w:rPr>
        <w:t>26</w:t>
      </w:r>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E67B31">
        <w:rPr>
          <w:u w:val="dotted"/>
        </w:rPr>
        <w:t>85</w:t>
      </w:r>
      <w:r>
        <w:rPr>
          <w:u w:val="dotted"/>
        </w:rPr>
        <w:t xml:space="preserve">            </w:t>
      </w:r>
      <w:r w:rsidR="008802FE">
        <w:t xml:space="preserve">                     </w:t>
      </w:r>
      <w:r>
        <w:t xml:space="preserve">Кількість сторінок реферату: </w:t>
      </w:r>
      <w:r w:rsidR="00E67B31">
        <w:rPr>
          <w:u w:val="dotted"/>
        </w:rPr>
        <w:t xml:space="preserve">       </w:t>
      </w:r>
      <w:r w:rsidR="00810B0E">
        <w:rPr>
          <w:u w:val="dotted"/>
        </w:rPr>
        <w:t>8</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705156">
        <w:rPr>
          <w:u w:val="dotted"/>
        </w:rPr>
        <w:t xml:space="preserve">                </w:t>
      </w:r>
      <w:r w:rsidR="00810B0E">
        <w:rPr>
          <w:u w:val="dotted"/>
        </w:rPr>
        <w:t>Лисий Михайло Андрійович</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E27FD5">
        <w:rPr>
          <w:u w:val="dotted"/>
        </w:rPr>
        <w:t xml:space="preserve">                             </w:t>
      </w:r>
      <w:r w:rsidR="00705156">
        <w:rPr>
          <w:u w:val="dotted"/>
        </w:rPr>
        <w:t xml:space="preserve">                 </w:t>
      </w:r>
      <w:r w:rsidR="00FD53E1">
        <w:rPr>
          <w:u w:val="dotted"/>
        </w:rPr>
        <w:t xml:space="preserve">    </w:t>
      </w:r>
      <w:r w:rsidR="00AE6E42" w:rsidRPr="00AE6E42">
        <w:rPr>
          <w:u w:val="dotted"/>
        </w:rPr>
        <w:t>Lysyi Mykhailo</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8D2A01">
        <w:rPr>
          <w:u w:val="dotted"/>
        </w:rPr>
        <w:t xml:space="preserve">          </w:t>
      </w:r>
      <w:r w:rsidR="000B6522">
        <w:rPr>
          <w:u w:val="dotted"/>
        </w:rPr>
        <w:t>Білоус Ольга Степанівна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FA3675" w:rsidRPr="00FA3675">
        <w:rPr>
          <w:u w:val="dotted"/>
        </w:rPr>
        <w:t xml:space="preserve">                              </w:t>
      </w:r>
      <w:r w:rsidR="000B6522">
        <w:rPr>
          <w:u w:val="dotted"/>
          <w:lang w:val="en-US"/>
        </w:rPr>
        <w:t>Bilous Olha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7A29D5">
        <w:rPr>
          <w:u w:val="dotted"/>
        </w:rPr>
        <w:t>к</w:t>
      </w:r>
      <w:r w:rsidR="00CF4D0C">
        <w:rPr>
          <w:u w:val="dotted"/>
        </w:rPr>
        <w:t xml:space="preserve">.е.н., </w:t>
      </w:r>
      <w:r w:rsidR="00065DB1">
        <w:rPr>
          <w:u w:val="dotted"/>
        </w:rPr>
        <w:t>доцент</w:t>
      </w:r>
      <w:r w:rsidR="000B6522" w:rsidRPr="000B6522">
        <w:rPr>
          <w:u w:val="dotted"/>
          <w:lang w:val="ru-RU"/>
        </w:rPr>
        <w:t>,</w:t>
      </w:r>
      <w:r w:rsidR="000B6522">
        <w:rPr>
          <w:u w:val="dotted"/>
          <w:lang w:val="ru-RU"/>
        </w:rPr>
        <w:t xml:space="preserve"> зав. Кафедри бухгалтерського </w:t>
      </w:r>
      <w:proofErr w:type="gramStart"/>
      <w:r w:rsidR="000B6522">
        <w:rPr>
          <w:u w:val="dotted"/>
          <w:lang w:val="ru-RU"/>
        </w:rPr>
        <w:t>обл</w:t>
      </w:r>
      <w:proofErr w:type="gramEnd"/>
      <w:r w:rsidR="000B6522">
        <w:rPr>
          <w:u w:val="dotted"/>
          <w:lang w:val="ru-RU"/>
        </w:rPr>
        <w:t>іку та  аудиту</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sidR="009413C2">
        <w:t xml:space="preserve">                   </w:t>
      </w:r>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065DB1" w:rsidRDefault="00065DB1">
      <w:pPr>
        <w:rPr>
          <w:b/>
          <w:bCs/>
        </w:rPr>
      </w:pPr>
    </w:p>
    <w:p w:rsidR="00FC2485" w:rsidRDefault="00FC2485">
      <w:r>
        <w:rPr>
          <w:b/>
          <w:bCs/>
        </w:rPr>
        <w:t>Ключові слова</w:t>
      </w:r>
    </w:p>
    <w:p w:rsidR="00FC2485" w:rsidRPr="00065DB1" w:rsidRDefault="00FC2485">
      <w:pPr>
        <w:rPr>
          <w:u w:val="dotted"/>
        </w:rPr>
      </w:pPr>
      <w:bookmarkStart w:id="0" w:name="__DdeLink__14_1324680702"/>
      <w:r>
        <w:t xml:space="preserve">   українською:</w:t>
      </w:r>
      <w:r>
        <w:rPr>
          <w:u w:val="dotted"/>
        </w:rPr>
        <w:t xml:space="preserve"> </w:t>
      </w:r>
      <w:r w:rsidR="000B6522" w:rsidRPr="000B6522">
        <w:rPr>
          <w:u w:val="dotted"/>
        </w:rPr>
        <w:t>управління, логістика, матеріальний потік, логістичний процес, закупівля, виробництво, збут, стратегія, запаси</w:t>
      </w:r>
      <w:r w:rsidR="000B6522">
        <w:rPr>
          <w:u w:val="dotted"/>
        </w:rPr>
        <w:t xml:space="preserve">                                                                                                                                             </w:t>
      </w:r>
    </w:p>
    <w:p w:rsidR="00FC2485" w:rsidRDefault="00FC2485">
      <w:r>
        <w:t xml:space="preserve">   </w:t>
      </w:r>
    </w:p>
    <w:p w:rsidR="00FC2485" w:rsidRPr="00F22C59" w:rsidRDefault="00FC2485">
      <w:r>
        <w:t xml:space="preserve">   англійською: </w:t>
      </w:r>
      <w:r w:rsidR="00A845C9">
        <w:rPr>
          <w:u w:val="dotted"/>
        </w:rPr>
        <w:t xml:space="preserve"> </w:t>
      </w:r>
      <w:r w:rsidR="000B6522" w:rsidRPr="000B6522">
        <w:rPr>
          <w:iCs/>
          <w:u w:val="dotted"/>
          <w:lang w:val="en-US"/>
        </w:rPr>
        <w:t>management, logistics, material flow, logistics process, purchasing, production, marketing, strategy, inventories</w:t>
      </w:r>
      <w:r w:rsidR="00F22C59" w:rsidRPr="000B6522">
        <w:rPr>
          <w:iCs/>
          <w:u w:val="dotted"/>
        </w:rPr>
        <w:t xml:space="preserve">                                                                                                                                              </w:t>
      </w:r>
    </w:p>
    <w:p w:rsidR="00FC2485" w:rsidRDefault="006B473F">
      <w:r>
        <w:t xml:space="preserve">                        </w:t>
      </w:r>
      <w:r w:rsidR="00FC2485">
        <w:t xml:space="preserve">                                                           </w:t>
      </w:r>
      <w:r w:rsidR="00FC2485">
        <w:rPr>
          <w:i/>
          <w:iCs/>
          <w:vertAlign w:val="superscript"/>
        </w:rPr>
        <w:t>до 10 слів</w:t>
      </w:r>
    </w:p>
    <w:p w:rsidR="00FC2485" w:rsidRPr="00E27FD5" w:rsidRDefault="006B473F">
      <w:r>
        <w:t xml:space="preserve">                       </w:t>
      </w:r>
    </w:p>
    <w:bookmarkEnd w:id="0"/>
    <w:p w:rsidR="00FC2485" w:rsidRDefault="00FC2485">
      <w:r>
        <w:rPr>
          <w:b/>
          <w:bCs/>
        </w:rPr>
        <w:t>Анотація</w:t>
      </w:r>
    </w:p>
    <w:p w:rsidR="00AE6E42" w:rsidRDefault="00FC2485" w:rsidP="000D03CC">
      <w:pPr>
        <w:ind w:left="567"/>
        <w:jc w:val="both"/>
        <w:rPr>
          <w:u w:val="dotted"/>
          <w:lang w:val="ru-RU"/>
        </w:rPr>
      </w:pPr>
      <w:r>
        <w:t xml:space="preserve">   </w:t>
      </w:r>
      <w:r w:rsidR="00095EB7">
        <w:t>У</w:t>
      </w:r>
      <w:r>
        <w:t>країнською</w:t>
      </w:r>
      <w:r w:rsidR="004D773D">
        <w:t>:</w:t>
      </w:r>
      <w:r w:rsidR="004D25B4">
        <w:t xml:space="preserve"> </w:t>
      </w:r>
      <w:r w:rsidR="000D03CC" w:rsidRPr="00AE6E42">
        <w:rPr>
          <w:u w:val="dotted"/>
        </w:rPr>
        <w:t xml:space="preserve">Лисий М.А. </w:t>
      </w:r>
      <w:r w:rsidR="000D03CC" w:rsidRPr="00AE6E42">
        <w:rPr>
          <w:u w:val="dotted"/>
          <w:lang w:val="ru-RU"/>
        </w:rPr>
        <w:t xml:space="preserve">Облік і аудит процесу постачання та його вплив на ефективність </w:t>
      </w:r>
    </w:p>
    <w:p w:rsidR="00AE6E42" w:rsidRDefault="00AE6E42" w:rsidP="000D03CC">
      <w:pPr>
        <w:ind w:left="567"/>
        <w:jc w:val="both"/>
        <w:rPr>
          <w:u w:val="dotted"/>
          <w:lang w:val="ru-RU"/>
        </w:rPr>
      </w:pPr>
      <w:r>
        <w:rPr>
          <w:i/>
          <w:sz w:val="18"/>
          <w:szCs w:val="18"/>
        </w:rPr>
        <w:t xml:space="preserve">                                                                                                             </w:t>
      </w:r>
      <w:r w:rsidRPr="00DA6DB5">
        <w:rPr>
          <w:i/>
          <w:sz w:val="18"/>
          <w:szCs w:val="18"/>
        </w:rPr>
        <w:t>200-300 слів</w:t>
      </w:r>
    </w:p>
    <w:p w:rsidR="000D03CC" w:rsidRPr="00AE6E42" w:rsidRDefault="000D03CC" w:rsidP="000D03CC">
      <w:pPr>
        <w:ind w:left="567"/>
        <w:jc w:val="both"/>
        <w:rPr>
          <w:u w:val="dotted"/>
        </w:rPr>
      </w:pPr>
      <w:r w:rsidRPr="00AE6E42">
        <w:rPr>
          <w:u w:val="dotted"/>
          <w:lang w:val="ru-RU"/>
        </w:rPr>
        <w:t xml:space="preserve">роботи </w:t>
      </w:r>
      <w:proofErr w:type="gramStart"/>
      <w:r w:rsidRPr="00AE6E42">
        <w:rPr>
          <w:u w:val="dotted"/>
          <w:lang w:val="ru-RU"/>
        </w:rPr>
        <w:t>п</w:t>
      </w:r>
      <w:proofErr w:type="gramEnd"/>
      <w:r w:rsidRPr="00AE6E42">
        <w:rPr>
          <w:u w:val="dotted"/>
          <w:lang w:val="ru-RU"/>
        </w:rPr>
        <w:t>ідприємства (на прикладі ТзОВ «Бучачагрохлібпром»)</w:t>
      </w:r>
      <w:r w:rsidRPr="00AE6E42">
        <w:rPr>
          <w:u w:val="dotted"/>
        </w:rPr>
        <w:t xml:space="preserve">. – Рукопис. </w:t>
      </w:r>
    </w:p>
    <w:p w:rsidR="000D03CC" w:rsidRPr="00AE6E42" w:rsidRDefault="000D03CC" w:rsidP="000D03CC">
      <w:pPr>
        <w:ind w:left="567"/>
        <w:jc w:val="both"/>
        <w:rPr>
          <w:u w:val="dotted"/>
        </w:rPr>
      </w:pPr>
      <w:r w:rsidRPr="00AE6E42">
        <w:rPr>
          <w:u w:val="dotted"/>
        </w:rPr>
        <w:t xml:space="preserve">Дипломна робота за </w:t>
      </w:r>
      <w:r w:rsidRPr="00AE6E42">
        <w:rPr>
          <w:bCs/>
          <w:color w:val="000000"/>
          <w:spacing w:val="-1"/>
          <w:u w:val="dotted"/>
        </w:rPr>
        <w:t>спеціальністю 071 - Облік і оподаткування</w:t>
      </w:r>
      <w:r w:rsidRPr="00AE6E42">
        <w:rPr>
          <w:u w:val="dotted"/>
        </w:rPr>
        <w:t>. – Тернопільський національний технічний університет імені Івана Пулюя. – Тернопіль, 2019.</w:t>
      </w:r>
    </w:p>
    <w:p w:rsidR="000D03CC" w:rsidRPr="00AE6E42" w:rsidRDefault="000D03CC" w:rsidP="000D03CC">
      <w:pPr>
        <w:ind w:left="567"/>
        <w:jc w:val="both"/>
        <w:rPr>
          <w:u w:val="dotted"/>
        </w:rPr>
      </w:pPr>
      <w:r w:rsidRPr="00AE6E42">
        <w:rPr>
          <w:u w:val="dotted"/>
        </w:rPr>
        <w:t>Досліджено теоретичні основи організації матеріальних потоків на підприємстві на принц</w:t>
      </w:r>
      <w:r w:rsidRPr="00AE6E42">
        <w:rPr>
          <w:u w:val="dotted"/>
        </w:rPr>
        <w:t>и</w:t>
      </w:r>
      <w:r w:rsidRPr="00AE6E42">
        <w:rPr>
          <w:u w:val="dotted"/>
        </w:rPr>
        <w:t>пах логістики. Охарактеризовано особливості логістичного підходу до управління матеріальними потоками на підприємстві. Розглянуто питання удосконалення нормування виробничих запасів.</w:t>
      </w:r>
    </w:p>
    <w:p w:rsidR="000D03CC" w:rsidRPr="00AE6E42" w:rsidRDefault="000D03CC" w:rsidP="000D03CC">
      <w:pPr>
        <w:ind w:left="567"/>
        <w:jc w:val="both"/>
        <w:rPr>
          <w:u w:val="dotted"/>
        </w:rPr>
      </w:pPr>
      <w:r w:rsidRPr="00AE6E42">
        <w:rPr>
          <w:u w:val="dotted"/>
        </w:rPr>
        <w:t>Висвітлено питання ефективності використання логістичних концепцій у процесі оптимізації матеріально-технічного постачання, пов’язані з цим напрями реформування маркетингової та інфраструктурної діяльності впливу логістичних рішень на сукупні витрати суб’єктів господарювання.</w:t>
      </w:r>
    </w:p>
    <w:p w:rsidR="000D03CC" w:rsidRPr="004D25B4" w:rsidRDefault="000D03CC" w:rsidP="000D03CC">
      <w:pPr>
        <w:autoSpaceDE w:val="0"/>
        <w:autoSpaceDN w:val="0"/>
        <w:adjustRightInd w:val="0"/>
        <w:ind w:left="567"/>
        <w:jc w:val="both"/>
        <w:rPr>
          <w:u w:val="dotted"/>
        </w:rPr>
      </w:pPr>
    </w:p>
    <w:p w:rsidR="004D25B4" w:rsidRPr="004D25B4" w:rsidRDefault="004D25B4" w:rsidP="004D25B4">
      <w:pPr>
        <w:ind w:left="567"/>
        <w:jc w:val="both"/>
        <w:rPr>
          <w:u w:val="dotted"/>
        </w:rPr>
      </w:pPr>
    </w:p>
    <w:p w:rsidR="004D25B4" w:rsidRPr="00DA6DB5" w:rsidRDefault="004D25B4" w:rsidP="004D25B4">
      <w:pPr>
        <w:ind w:left="709"/>
        <w:jc w:val="both"/>
        <w:rPr>
          <w:u w:val="dotted"/>
        </w:rPr>
      </w:pPr>
    </w:p>
    <w:p w:rsidR="00DA6DB5" w:rsidRPr="00DA6DB5" w:rsidRDefault="00DA6DB5" w:rsidP="004D25B4">
      <w:pPr>
        <w:jc w:val="both"/>
        <w:rPr>
          <w:u w:val="dotted"/>
        </w:rPr>
      </w:pPr>
    </w:p>
    <w:p w:rsidR="004D773D" w:rsidRPr="003A4032" w:rsidRDefault="004D773D" w:rsidP="00F22C59">
      <w:pPr>
        <w:ind w:left="709"/>
        <w:jc w:val="both"/>
        <w:rPr>
          <w:snapToGrid w:val="0"/>
          <w:u w:val="dotted"/>
        </w:rPr>
      </w:pPr>
    </w:p>
    <w:p w:rsidR="00FC2485" w:rsidRDefault="00FC2485" w:rsidP="004D773D">
      <w:pPr>
        <w:ind w:left="284"/>
        <w:jc w:val="both"/>
      </w:pPr>
    </w:p>
    <w:p w:rsidR="00FC2485" w:rsidRDefault="00FC2485">
      <w:r>
        <w:t xml:space="preserve">   </w:t>
      </w:r>
    </w:p>
    <w:p w:rsidR="00AE6E42" w:rsidRDefault="00FC2485" w:rsidP="00AE6E42">
      <w:pPr>
        <w:ind w:firstLine="709"/>
        <w:jc w:val="both"/>
        <w:rPr>
          <w:iCs/>
          <w:u w:val="dotted"/>
          <w:lang w:val="en-US"/>
        </w:rPr>
      </w:pPr>
      <w:r w:rsidRPr="00B66B2D">
        <w:rPr>
          <w:rFonts w:ascii="Times New Roman" w:hAnsi="Times New Roman" w:cs="Times New Roman"/>
        </w:rPr>
        <w:t>англійською:</w:t>
      </w:r>
      <w:r>
        <w:t xml:space="preserve"> </w:t>
      </w:r>
      <w:r w:rsidR="00AE6E42" w:rsidRPr="00AE6E42">
        <w:rPr>
          <w:iCs/>
          <w:u w:val="dotted"/>
          <w:lang w:val="en-US"/>
        </w:rPr>
        <w:t>Lysyi</w:t>
      </w:r>
      <w:r w:rsidR="00AE6E42" w:rsidRPr="00AE6E42">
        <w:rPr>
          <w:iCs/>
          <w:u w:val="dotted"/>
          <w:lang w:val="en-US"/>
        </w:rPr>
        <w:t xml:space="preserve"> MA Accounting and audit of the supply process and its impact on the efficiency of </w:t>
      </w:r>
    </w:p>
    <w:p w:rsidR="00AE6E42" w:rsidRPr="00AE6E42" w:rsidRDefault="00AE6E42" w:rsidP="00AE6E42">
      <w:pPr>
        <w:ind w:left="567"/>
        <w:jc w:val="both"/>
        <w:rPr>
          <w:u w:val="dotted"/>
          <w:lang w:val="en-US"/>
        </w:rPr>
      </w:pPr>
      <w:r>
        <w:rPr>
          <w:i/>
          <w:sz w:val="18"/>
          <w:szCs w:val="18"/>
        </w:rPr>
        <w:t xml:space="preserve">                                                                                                             </w:t>
      </w:r>
      <w:r w:rsidRPr="00DA6DB5">
        <w:rPr>
          <w:i/>
          <w:sz w:val="18"/>
          <w:szCs w:val="18"/>
        </w:rPr>
        <w:t>200-300 слів</w:t>
      </w:r>
    </w:p>
    <w:p w:rsidR="00AE6E42" w:rsidRPr="00AE6E42" w:rsidRDefault="00AE6E42" w:rsidP="00AE6E42">
      <w:pPr>
        <w:ind w:left="709"/>
        <w:jc w:val="both"/>
        <w:rPr>
          <w:iCs/>
          <w:u w:val="dotted"/>
          <w:lang w:val="en-US"/>
        </w:rPr>
      </w:pPr>
      <w:proofErr w:type="gramStart"/>
      <w:r w:rsidRPr="00AE6E42">
        <w:rPr>
          <w:iCs/>
          <w:u w:val="dotted"/>
          <w:lang w:val="en-US"/>
        </w:rPr>
        <w:t>the</w:t>
      </w:r>
      <w:proofErr w:type="gramEnd"/>
      <w:r w:rsidRPr="00AE6E42">
        <w:rPr>
          <w:iCs/>
          <w:u w:val="dotted"/>
          <w:lang w:val="en-US"/>
        </w:rPr>
        <w:t xml:space="preserve"> enterprise (for example, LLC "Buchachagrohlibprom"). - Manuscript.</w:t>
      </w:r>
    </w:p>
    <w:p w:rsidR="00AE6E42" w:rsidRPr="00AE6E42" w:rsidRDefault="00AE6E42" w:rsidP="00AE6E42">
      <w:pPr>
        <w:ind w:left="709"/>
        <w:jc w:val="both"/>
        <w:rPr>
          <w:iCs/>
          <w:u w:val="dotted"/>
          <w:lang w:val="en-US"/>
        </w:rPr>
      </w:pPr>
      <w:proofErr w:type="gramStart"/>
      <w:r w:rsidRPr="00AE6E42">
        <w:rPr>
          <w:iCs/>
          <w:u w:val="dotted"/>
          <w:lang w:val="en-US"/>
        </w:rPr>
        <w:t>Thesis for the specialty 071 - Accounting and taxation.</w:t>
      </w:r>
      <w:proofErr w:type="gramEnd"/>
      <w:r w:rsidRPr="00AE6E42">
        <w:rPr>
          <w:iCs/>
          <w:u w:val="dotted"/>
          <w:lang w:val="en-US"/>
        </w:rPr>
        <w:t xml:space="preserve"> </w:t>
      </w:r>
      <w:proofErr w:type="gramStart"/>
      <w:r w:rsidRPr="00AE6E42">
        <w:rPr>
          <w:iCs/>
          <w:u w:val="dotted"/>
          <w:lang w:val="en-US"/>
        </w:rPr>
        <w:t>- Ivan Puliuyi Ternopil National Technical University.</w:t>
      </w:r>
      <w:proofErr w:type="gramEnd"/>
      <w:r w:rsidRPr="00AE6E42">
        <w:rPr>
          <w:iCs/>
          <w:u w:val="dotted"/>
          <w:lang w:val="en-US"/>
        </w:rPr>
        <w:t xml:space="preserve"> - Ternopil, 2019.</w:t>
      </w:r>
    </w:p>
    <w:p w:rsidR="00AE6E42" w:rsidRPr="00AE6E42" w:rsidRDefault="00AE6E42" w:rsidP="00AE6E42">
      <w:pPr>
        <w:ind w:left="709"/>
        <w:jc w:val="both"/>
        <w:rPr>
          <w:iCs/>
          <w:u w:val="dotted"/>
          <w:lang w:val="en-US"/>
        </w:rPr>
      </w:pPr>
      <w:r w:rsidRPr="00AE6E42">
        <w:rPr>
          <w:iCs/>
          <w:u w:val="dotted"/>
          <w:lang w:val="en-US"/>
        </w:rPr>
        <w:t>The theoretical bases of organization of material flows at the enterprise on the principles of logistics are investigated. The features of the logistic approach to material flow management at the enterprise are characterized. The issue of improving the normalization of production stocks is considered.</w:t>
      </w:r>
    </w:p>
    <w:p w:rsidR="00AE6E42" w:rsidRPr="00AE6E42" w:rsidRDefault="00AE6E42" w:rsidP="00AE6E42">
      <w:pPr>
        <w:ind w:left="709"/>
        <w:jc w:val="both"/>
        <w:rPr>
          <w:iCs/>
          <w:u w:val="dotted"/>
          <w:lang w:val="en-US"/>
        </w:rPr>
      </w:pPr>
      <w:r w:rsidRPr="00AE6E42">
        <w:rPr>
          <w:iCs/>
          <w:u w:val="dotted"/>
          <w:lang w:val="en-US"/>
        </w:rPr>
        <w:t>The issues of efficiency of the use of logistic concepts in the process of optimization of logistic supply, related to these directions of reforming the marketing and infrastructural activity of the influence of logistics decisions on the aggregate costs of economic entities are highlighted.</w:t>
      </w:r>
    </w:p>
    <w:p w:rsidR="00B66B2D" w:rsidRPr="00AE6E42" w:rsidRDefault="00B66B2D" w:rsidP="00AE6E42">
      <w:pPr>
        <w:pStyle w:val="HTML"/>
        <w:shd w:val="clear" w:color="auto" w:fill="FFFFFF"/>
        <w:tabs>
          <w:tab w:val="left" w:pos="567"/>
        </w:tabs>
        <w:ind w:left="709"/>
        <w:jc w:val="both"/>
        <w:rPr>
          <w:rFonts w:ascii="Times New Roman" w:hAnsi="Times New Roman" w:cs="Times New Roman"/>
          <w:sz w:val="24"/>
          <w:szCs w:val="24"/>
          <w:u w:val="dotted"/>
          <w:lang w:val="en-US"/>
        </w:rPr>
      </w:pPr>
    </w:p>
    <w:p w:rsidR="00DA6DB5" w:rsidRPr="00B66B2D" w:rsidRDefault="00DA6DB5" w:rsidP="00B66B2D">
      <w:pPr>
        <w:ind w:left="567"/>
        <w:jc w:val="both"/>
        <w:rPr>
          <w:iCs/>
          <w:u w:val="dotted"/>
        </w:rPr>
      </w:pPr>
      <w:bookmarkStart w:id="1" w:name="_GoBack"/>
      <w:bookmarkEnd w:id="1"/>
    </w:p>
    <w:p w:rsidR="00451AE8" w:rsidRPr="00413751" w:rsidRDefault="00451AE8" w:rsidP="00DA6DB5">
      <w:pPr>
        <w:ind w:left="709"/>
        <w:jc w:val="both"/>
        <w:rPr>
          <w:iCs/>
          <w:u w:val="dotted"/>
          <w:lang w:val="en-US"/>
        </w:rPr>
      </w:pPr>
    </w:p>
    <w:p w:rsidR="00286184" w:rsidRPr="008F066F" w:rsidRDefault="00286184" w:rsidP="00451AE8">
      <w:pPr>
        <w:ind w:left="567"/>
        <w:jc w:val="both"/>
        <w:rPr>
          <w:iCs/>
          <w:u w:val="dotted"/>
        </w:rPr>
      </w:pPr>
    </w:p>
    <w:p w:rsidR="00007619" w:rsidRPr="00286184" w:rsidRDefault="00007619" w:rsidP="00007619">
      <w:pPr>
        <w:ind w:left="709"/>
        <w:jc w:val="both"/>
        <w:rPr>
          <w:lang w:val="en-US"/>
        </w:rPr>
      </w:pPr>
    </w:p>
    <w:p w:rsidR="00FC2485" w:rsidRDefault="00FC2485" w:rsidP="00344408">
      <w:pPr>
        <w:ind w:left="993"/>
        <w:jc w:val="both"/>
      </w:pPr>
    </w:p>
    <w:p w:rsidR="00FC2485" w:rsidRPr="00A845C9" w:rsidRDefault="00FC2485">
      <w:r>
        <w:rPr>
          <w:u w:val="dotted"/>
        </w:rPr>
        <w:t xml:space="preserve"> </w:t>
      </w:r>
    </w:p>
    <w:sectPr w:rsidR="00FC2485" w:rsidRPr="00A845C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07619"/>
    <w:rsid w:val="00010E9B"/>
    <w:rsid w:val="00064915"/>
    <w:rsid w:val="00065DB1"/>
    <w:rsid w:val="00084678"/>
    <w:rsid w:val="000862B6"/>
    <w:rsid w:val="00095EB7"/>
    <w:rsid w:val="000B3800"/>
    <w:rsid w:val="000B6522"/>
    <w:rsid w:val="000D03CC"/>
    <w:rsid w:val="000F7A14"/>
    <w:rsid w:val="00102A70"/>
    <w:rsid w:val="001157F6"/>
    <w:rsid w:val="001279D1"/>
    <w:rsid w:val="00165E21"/>
    <w:rsid w:val="00195477"/>
    <w:rsid w:val="001C39E9"/>
    <w:rsid w:val="0020036F"/>
    <w:rsid w:val="00286184"/>
    <w:rsid w:val="00344408"/>
    <w:rsid w:val="003637E3"/>
    <w:rsid w:val="003A4032"/>
    <w:rsid w:val="003A4286"/>
    <w:rsid w:val="003B0F6F"/>
    <w:rsid w:val="00413751"/>
    <w:rsid w:val="00424367"/>
    <w:rsid w:val="00451AE8"/>
    <w:rsid w:val="004A0C33"/>
    <w:rsid w:val="004D25B4"/>
    <w:rsid w:val="004D773D"/>
    <w:rsid w:val="005C0F4C"/>
    <w:rsid w:val="005C6B63"/>
    <w:rsid w:val="005D0949"/>
    <w:rsid w:val="005F5466"/>
    <w:rsid w:val="0061157B"/>
    <w:rsid w:val="00624C8A"/>
    <w:rsid w:val="006352DF"/>
    <w:rsid w:val="006B473F"/>
    <w:rsid w:val="006B4CF2"/>
    <w:rsid w:val="006D65AA"/>
    <w:rsid w:val="00705156"/>
    <w:rsid w:val="007244B4"/>
    <w:rsid w:val="00735DB9"/>
    <w:rsid w:val="007A29D5"/>
    <w:rsid w:val="007D7ED0"/>
    <w:rsid w:val="007E556B"/>
    <w:rsid w:val="00810B0E"/>
    <w:rsid w:val="00827B7B"/>
    <w:rsid w:val="008802FE"/>
    <w:rsid w:val="008B274F"/>
    <w:rsid w:val="008D2A01"/>
    <w:rsid w:val="008F066F"/>
    <w:rsid w:val="008F1A9E"/>
    <w:rsid w:val="00903C60"/>
    <w:rsid w:val="00937EE9"/>
    <w:rsid w:val="009413C2"/>
    <w:rsid w:val="00977B2D"/>
    <w:rsid w:val="009A2251"/>
    <w:rsid w:val="009A5053"/>
    <w:rsid w:val="009B230B"/>
    <w:rsid w:val="009B2F0E"/>
    <w:rsid w:val="00A65CB7"/>
    <w:rsid w:val="00A845C9"/>
    <w:rsid w:val="00AE6E42"/>
    <w:rsid w:val="00B13571"/>
    <w:rsid w:val="00B66B2D"/>
    <w:rsid w:val="00BF00A5"/>
    <w:rsid w:val="00C47388"/>
    <w:rsid w:val="00C74C00"/>
    <w:rsid w:val="00C94F55"/>
    <w:rsid w:val="00CD2DD9"/>
    <w:rsid w:val="00CD3584"/>
    <w:rsid w:val="00CF4D0C"/>
    <w:rsid w:val="00D446FB"/>
    <w:rsid w:val="00D93DF2"/>
    <w:rsid w:val="00D95831"/>
    <w:rsid w:val="00DA6DB5"/>
    <w:rsid w:val="00DC0349"/>
    <w:rsid w:val="00DC043A"/>
    <w:rsid w:val="00E27FD5"/>
    <w:rsid w:val="00E67B31"/>
    <w:rsid w:val="00ED368D"/>
    <w:rsid w:val="00F04E72"/>
    <w:rsid w:val="00F22C59"/>
    <w:rsid w:val="00F2525B"/>
    <w:rsid w:val="00FA3675"/>
    <w:rsid w:val="00FC2485"/>
    <w:rsid w:val="00FD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785E-2B15-4E1A-9034-8FA0E8F2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5539</Words>
  <Characters>3158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8</cp:revision>
  <cp:lastPrinted>2016-10-12T06:47:00Z</cp:lastPrinted>
  <dcterms:created xsi:type="dcterms:W3CDTF">2019-12-26T16:33:00Z</dcterms:created>
  <dcterms:modified xsi:type="dcterms:W3CDTF">2019-12-26T19:25:00Z</dcterms:modified>
</cp:coreProperties>
</file>