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684" w:rsidRPr="00E04845" w:rsidRDefault="00834956" w:rsidP="00E048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4845">
        <w:rPr>
          <w:rFonts w:ascii="Times New Roman" w:hAnsi="Times New Roman" w:cs="Times New Roman"/>
          <w:sz w:val="24"/>
          <w:szCs w:val="24"/>
        </w:rPr>
        <w:t>УДК</w:t>
      </w:r>
      <w:r w:rsidR="00E04845" w:rsidRPr="00E04845">
        <w:rPr>
          <w:sz w:val="24"/>
          <w:szCs w:val="24"/>
        </w:rPr>
        <w:t xml:space="preserve"> </w:t>
      </w:r>
      <w:r w:rsidR="00E04845" w:rsidRPr="00E04845">
        <w:rPr>
          <w:rFonts w:ascii="Times New Roman" w:hAnsi="Times New Roman" w:cs="Times New Roman"/>
          <w:sz w:val="24"/>
          <w:szCs w:val="24"/>
        </w:rPr>
        <w:t>336.63</w:t>
      </w:r>
    </w:p>
    <w:p w:rsidR="00832346" w:rsidRPr="00832346" w:rsidRDefault="00832346" w:rsidP="0083234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Тимошик</w:t>
      </w:r>
      <w:proofErr w:type="spellEnd"/>
      <w:r w:rsidRPr="00832346">
        <w:rPr>
          <w:rFonts w:ascii="Times New Roman" w:eastAsia="Calibri" w:hAnsi="Times New Roman" w:cs="Times New Roman"/>
          <w:sz w:val="24"/>
          <w:szCs w:val="24"/>
        </w:rPr>
        <w:t xml:space="preserve"> Наталія, доцент кафедри економіки та фінансів, Тернопільський національний технічний університет </w:t>
      </w: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ім.І.Пулюя</w:t>
      </w:r>
      <w:proofErr w:type="spellEnd"/>
      <w:r w:rsidRPr="008323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м.Тернопіль</w:t>
      </w:r>
      <w:proofErr w:type="spellEnd"/>
      <w:r w:rsidRPr="00832346">
        <w:rPr>
          <w:rFonts w:ascii="Times New Roman" w:eastAsia="Calibri" w:hAnsi="Times New Roman" w:cs="Times New Roman"/>
          <w:sz w:val="24"/>
          <w:szCs w:val="24"/>
        </w:rPr>
        <w:t>, Україна</w:t>
      </w:r>
    </w:p>
    <w:p w:rsidR="00832346" w:rsidRPr="00832346" w:rsidRDefault="00832346" w:rsidP="00832346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Птушинський</w:t>
      </w:r>
      <w:proofErr w:type="spellEnd"/>
      <w:r w:rsidRPr="00832346">
        <w:rPr>
          <w:rFonts w:ascii="Times New Roman" w:eastAsia="Calibri" w:hAnsi="Times New Roman" w:cs="Times New Roman"/>
          <w:sz w:val="24"/>
          <w:szCs w:val="24"/>
        </w:rPr>
        <w:t xml:space="preserve"> Володимир, </w:t>
      </w: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 </w:t>
      </w:r>
      <w:r w:rsidRPr="00832346">
        <w:rPr>
          <w:rFonts w:ascii="Times New Roman" w:eastAsia="Calibri" w:hAnsi="Times New Roman" w:cs="Times New Roman"/>
          <w:sz w:val="24"/>
          <w:szCs w:val="24"/>
        </w:rPr>
        <w:t xml:space="preserve">ТНТУ </w:t>
      </w: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ім.І.Пулюя</w:t>
      </w:r>
      <w:proofErr w:type="spellEnd"/>
      <w:r w:rsidRPr="008323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32346">
        <w:rPr>
          <w:rFonts w:ascii="Times New Roman" w:eastAsia="Calibri" w:hAnsi="Times New Roman" w:cs="Times New Roman"/>
          <w:sz w:val="24"/>
          <w:szCs w:val="24"/>
        </w:rPr>
        <w:t>м.Тернопіль</w:t>
      </w:r>
      <w:proofErr w:type="spellEnd"/>
      <w:r w:rsidRPr="00832346">
        <w:rPr>
          <w:rFonts w:ascii="Times New Roman" w:eastAsia="Calibri" w:hAnsi="Times New Roman" w:cs="Times New Roman"/>
          <w:sz w:val="24"/>
          <w:szCs w:val="24"/>
        </w:rPr>
        <w:t>, Україна</w:t>
      </w:r>
    </w:p>
    <w:p w:rsidR="00832346" w:rsidRPr="00832346" w:rsidRDefault="00832346" w:rsidP="008323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32346" w:rsidRPr="00832346" w:rsidRDefault="00832346" w:rsidP="0083234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</w:rPr>
      </w:pPr>
      <w:proofErr w:type="spellStart"/>
      <w:r w:rsidRPr="00832346">
        <w:rPr>
          <w:rFonts w:ascii="Times New Roman" w:eastAsia="Calibri" w:hAnsi="Times New Roman" w:cs="Times New Roman"/>
        </w:rPr>
        <w:t>Tymoshyk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Nataliia</w:t>
      </w:r>
      <w:proofErr w:type="spellEnd"/>
      <w:r w:rsidRPr="00832346">
        <w:rPr>
          <w:rFonts w:ascii="Times New Roman" w:eastAsia="Calibri" w:hAnsi="Times New Roman" w:cs="Times New Roman"/>
        </w:rPr>
        <w:t xml:space="preserve">, </w:t>
      </w:r>
      <w:proofErr w:type="spellStart"/>
      <w:r w:rsidRPr="00832346">
        <w:rPr>
          <w:rFonts w:ascii="Times New Roman" w:eastAsia="Calibri" w:hAnsi="Times New Roman" w:cs="Times New Roman"/>
        </w:rPr>
        <w:t>Associate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Professor</w:t>
      </w:r>
      <w:proofErr w:type="spellEnd"/>
      <w:r w:rsidRPr="00832346">
        <w:rPr>
          <w:rFonts w:ascii="Times New Roman" w:eastAsia="Calibri" w:hAnsi="Times New Roman" w:cs="Times New Roman"/>
          <w:lang w:val="en-US"/>
        </w:rPr>
        <w:t xml:space="preserve"> Departments of Economics and Finance, </w:t>
      </w:r>
      <w:proofErr w:type="spellStart"/>
      <w:r w:rsidRPr="00832346">
        <w:rPr>
          <w:rFonts w:ascii="Times New Roman" w:eastAsia="Calibri" w:hAnsi="Times New Roman" w:cs="Times New Roman"/>
        </w:rPr>
        <w:t>Ternopil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Ivan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Puluj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National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Technical</w:t>
      </w:r>
      <w:proofErr w:type="spellEnd"/>
      <w:r w:rsidRPr="00832346">
        <w:rPr>
          <w:rFonts w:ascii="Times New Roman" w:eastAsia="Calibri" w:hAnsi="Times New Roman" w:cs="Times New Roman"/>
        </w:rPr>
        <w:t xml:space="preserve"> </w:t>
      </w:r>
      <w:proofErr w:type="spellStart"/>
      <w:r w:rsidRPr="00832346">
        <w:rPr>
          <w:rFonts w:ascii="Times New Roman" w:eastAsia="Calibri" w:hAnsi="Times New Roman" w:cs="Times New Roman"/>
        </w:rPr>
        <w:t>University</w:t>
      </w:r>
      <w:proofErr w:type="spellEnd"/>
      <w:r w:rsidRPr="00832346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832346">
        <w:rPr>
          <w:rFonts w:ascii="Times New Roman" w:eastAsia="Calibri" w:hAnsi="Times New Roman" w:cs="Times New Roman"/>
          <w:lang w:val="en-US"/>
        </w:rPr>
        <w:t>Ternopil</w:t>
      </w:r>
      <w:proofErr w:type="spellEnd"/>
      <w:r w:rsidRPr="00832346">
        <w:rPr>
          <w:rFonts w:ascii="Times New Roman" w:eastAsia="Calibri" w:hAnsi="Times New Roman" w:cs="Times New Roman"/>
        </w:rPr>
        <w:t xml:space="preserve">, </w:t>
      </w:r>
      <w:proofErr w:type="spellStart"/>
      <w:r w:rsidRPr="00832346">
        <w:rPr>
          <w:rFonts w:ascii="Times New Roman" w:eastAsia="Calibri" w:hAnsi="Times New Roman" w:cs="Times New Roman"/>
        </w:rPr>
        <w:t>Ukraine</w:t>
      </w:r>
      <w:proofErr w:type="spellEnd"/>
    </w:p>
    <w:p w:rsidR="00832346" w:rsidRPr="00832346" w:rsidRDefault="00E02B52" w:rsidP="00D67F0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D67F0B">
        <w:rPr>
          <w:rFonts w:ascii="Times New Roman" w:eastAsia="Calibri" w:hAnsi="Times New Roman" w:cs="Times New Roman"/>
        </w:rPr>
        <w:t>Ptushynskyi</w:t>
      </w:r>
      <w:bookmarkEnd w:id="0"/>
      <w:proofErr w:type="spellEnd"/>
      <w:r w:rsidRPr="00D67F0B">
        <w:rPr>
          <w:rFonts w:ascii="Times New Roman" w:eastAsia="Calibri" w:hAnsi="Times New Roman" w:cs="Times New Roman"/>
        </w:rPr>
        <w:t xml:space="preserve"> </w:t>
      </w:r>
      <w:proofErr w:type="spellStart"/>
      <w:r w:rsidRPr="00D67F0B">
        <w:rPr>
          <w:rFonts w:ascii="Times New Roman" w:eastAsia="Calibri" w:hAnsi="Times New Roman" w:cs="Times New Roman"/>
        </w:rPr>
        <w:t>Volodymyr</w:t>
      </w:r>
      <w:proofErr w:type="spellEnd"/>
      <w:r w:rsidR="00832346" w:rsidRPr="00832346">
        <w:rPr>
          <w:rFonts w:ascii="Times New Roman" w:eastAsia="Calibri" w:hAnsi="Times New Roman" w:cs="Times New Roman"/>
        </w:rPr>
        <w:t xml:space="preserve">, </w:t>
      </w:r>
      <w:proofErr w:type="spellStart"/>
      <w:r w:rsidR="0091703E" w:rsidRPr="0091703E">
        <w:rPr>
          <w:rFonts w:ascii="Times New Roman" w:eastAsia="Calibri" w:hAnsi="Times New Roman" w:cs="Times New Roman"/>
        </w:rPr>
        <w:t>student</w:t>
      </w:r>
      <w:proofErr w:type="spellEnd"/>
      <w:r w:rsidR="0091703E">
        <w:rPr>
          <w:rFonts w:ascii="Times New Roman" w:eastAsia="Calibri" w:hAnsi="Times New Roman" w:cs="Times New Roman"/>
        </w:rPr>
        <w:t xml:space="preserve"> </w:t>
      </w:r>
      <w:proofErr w:type="spellStart"/>
      <w:r w:rsidR="00D67F0B" w:rsidRPr="00D67F0B">
        <w:rPr>
          <w:rFonts w:ascii="Times New Roman" w:eastAsia="Calibri" w:hAnsi="Times New Roman" w:cs="Times New Roman"/>
        </w:rPr>
        <w:t>Ternopil</w:t>
      </w:r>
      <w:proofErr w:type="spellEnd"/>
      <w:r w:rsidR="00D67F0B" w:rsidRPr="00D67F0B">
        <w:rPr>
          <w:rFonts w:ascii="Times New Roman" w:eastAsia="Calibri" w:hAnsi="Times New Roman" w:cs="Times New Roman"/>
        </w:rPr>
        <w:t xml:space="preserve"> </w:t>
      </w:r>
      <w:proofErr w:type="spellStart"/>
      <w:r w:rsidR="00D67F0B" w:rsidRPr="00D67F0B">
        <w:rPr>
          <w:rFonts w:ascii="Times New Roman" w:eastAsia="Calibri" w:hAnsi="Times New Roman" w:cs="Times New Roman"/>
        </w:rPr>
        <w:t>Ivan</w:t>
      </w:r>
      <w:proofErr w:type="spellEnd"/>
      <w:r w:rsidR="00D67F0B" w:rsidRPr="00D67F0B">
        <w:rPr>
          <w:rFonts w:ascii="Times New Roman" w:eastAsia="Calibri" w:hAnsi="Times New Roman" w:cs="Times New Roman"/>
        </w:rPr>
        <w:t xml:space="preserve"> </w:t>
      </w:r>
      <w:proofErr w:type="spellStart"/>
      <w:r w:rsidR="00D67F0B" w:rsidRPr="00D67F0B">
        <w:rPr>
          <w:rFonts w:ascii="Times New Roman" w:eastAsia="Calibri" w:hAnsi="Times New Roman" w:cs="Times New Roman"/>
        </w:rPr>
        <w:t>Puluj</w:t>
      </w:r>
      <w:proofErr w:type="spellEnd"/>
      <w:r w:rsidR="00D67F0B" w:rsidRPr="00D67F0B">
        <w:rPr>
          <w:rFonts w:ascii="Times New Roman" w:eastAsia="Calibri" w:hAnsi="Times New Roman" w:cs="Times New Roman"/>
        </w:rPr>
        <w:t xml:space="preserve"> </w:t>
      </w:r>
      <w:proofErr w:type="spellStart"/>
      <w:r w:rsidR="00D67F0B" w:rsidRPr="00D67F0B">
        <w:rPr>
          <w:rFonts w:ascii="Times New Roman" w:eastAsia="Calibri" w:hAnsi="Times New Roman" w:cs="Times New Roman"/>
        </w:rPr>
        <w:t>National</w:t>
      </w:r>
      <w:proofErr w:type="spellEnd"/>
      <w:r w:rsidR="00D67F0B" w:rsidRPr="00D67F0B">
        <w:rPr>
          <w:rFonts w:ascii="Times New Roman" w:eastAsia="Calibri" w:hAnsi="Times New Roman" w:cs="Times New Roman"/>
        </w:rPr>
        <w:t xml:space="preserve"> </w:t>
      </w:r>
      <w:proofErr w:type="spellStart"/>
      <w:r w:rsidR="00D67F0B" w:rsidRPr="00D67F0B">
        <w:rPr>
          <w:rFonts w:ascii="Times New Roman" w:eastAsia="Calibri" w:hAnsi="Times New Roman" w:cs="Times New Roman"/>
        </w:rPr>
        <w:t>Technical</w:t>
      </w:r>
      <w:proofErr w:type="spellEnd"/>
      <w:r w:rsidR="00D67F0B" w:rsidRPr="00D67F0B">
        <w:rPr>
          <w:rFonts w:ascii="Times New Roman" w:eastAsia="Calibri" w:hAnsi="Times New Roman" w:cs="Times New Roman"/>
        </w:rPr>
        <w:t xml:space="preserve"> </w:t>
      </w:r>
      <w:proofErr w:type="spellStart"/>
      <w:r w:rsidR="00D67F0B" w:rsidRPr="00D67F0B">
        <w:rPr>
          <w:rFonts w:ascii="Times New Roman" w:eastAsia="Calibri" w:hAnsi="Times New Roman" w:cs="Times New Roman"/>
        </w:rPr>
        <w:t>University</w:t>
      </w:r>
      <w:proofErr w:type="spellEnd"/>
      <w:r w:rsidR="00D67F0B" w:rsidRPr="00D67F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1703E" w:rsidRPr="0091703E">
        <w:rPr>
          <w:rFonts w:ascii="Times New Roman" w:eastAsia="Calibri" w:hAnsi="Times New Roman" w:cs="Times New Roman"/>
          <w:sz w:val="24"/>
          <w:szCs w:val="24"/>
          <w:lang w:val="en-US"/>
        </w:rPr>
        <w:t>Ternopil</w:t>
      </w:r>
      <w:proofErr w:type="spellEnd"/>
      <w:r w:rsidR="009170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703E" w:rsidRPr="009170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32346" w:rsidRPr="00832346">
        <w:rPr>
          <w:rFonts w:ascii="Times New Roman" w:eastAsia="Calibri" w:hAnsi="Times New Roman" w:cs="Times New Roman"/>
          <w:sz w:val="24"/>
          <w:szCs w:val="24"/>
          <w:lang w:val="en-US"/>
        </w:rPr>
        <w:t>Ukraine</w:t>
      </w:r>
    </w:p>
    <w:p w:rsidR="00832346" w:rsidRPr="007E0FE1" w:rsidRDefault="00832346" w:rsidP="007E0F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4296E" w:rsidRDefault="00C4296E" w:rsidP="007E0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E1">
        <w:rPr>
          <w:rFonts w:ascii="Times New Roman" w:hAnsi="Times New Roman" w:cs="Times New Roman"/>
          <w:b/>
          <w:sz w:val="24"/>
          <w:szCs w:val="24"/>
        </w:rPr>
        <w:t>ВНУТРІШНІ ФІНАНСОВІ ДЖЕРЕЛА САНАЦІЇ ПІДПРИЄМСТВА</w:t>
      </w:r>
    </w:p>
    <w:p w:rsidR="007E0FE1" w:rsidRDefault="007E0FE1" w:rsidP="007E0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FE1" w:rsidRDefault="007E0FE1" w:rsidP="007E0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FE1">
        <w:rPr>
          <w:rFonts w:ascii="Times New Roman" w:hAnsi="Times New Roman" w:cs="Times New Roman"/>
          <w:b/>
          <w:sz w:val="24"/>
          <w:szCs w:val="24"/>
        </w:rPr>
        <w:t>DOMESTIC FINANCIAL SOURCES OF THE ENTERPRISE SANITATION</w:t>
      </w:r>
    </w:p>
    <w:p w:rsidR="007E0FE1" w:rsidRPr="007E0FE1" w:rsidRDefault="007E0FE1" w:rsidP="00C47E5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56" w:rsidRDefault="00294BFD" w:rsidP="00C47E5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E1">
        <w:rPr>
          <w:rFonts w:ascii="Times New Roman" w:hAnsi="Times New Roman" w:cs="Times New Roman"/>
          <w:sz w:val="24"/>
          <w:szCs w:val="24"/>
        </w:rPr>
        <w:t xml:space="preserve">Зважаючи на </w:t>
      </w:r>
      <w:r w:rsidR="00B767AF" w:rsidRPr="007E0FE1">
        <w:rPr>
          <w:rFonts w:ascii="Times New Roman" w:hAnsi="Times New Roman" w:cs="Times New Roman"/>
          <w:sz w:val="24"/>
          <w:szCs w:val="24"/>
        </w:rPr>
        <w:t>незадов</w:t>
      </w:r>
      <w:r w:rsidR="00F6779D" w:rsidRPr="007E0FE1">
        <w:rPr>
          <w:rFonts w:ascii="Times New Roman" w:hAnsi="Times New Roman" w:cs="Times New Roman"/>
          <w:sz w:val="24"/>
          <w:szCs w:val="24"/>
        </w:rPr>
        <w:t>ільний стан економік</w:t>
      </w:r>
      <w:r w:rsidR="00F6779D">
        <w:rPr>
          <w:rFonts w:ascii="Times New Roman" w:hAnsi="Times New Roman" w:cs="Times New Roman"/>
          <w:sz w:val="24"/>
          <w:szCs w:val="24"/>
        </w:rPr>
        <w:t>и в Україні</w:t>
      </w:r>
      <w:r w:rsidR="00B767AF" w:rsidRPr="00B767AF">
        <w:rPr>
          <w:rFonts w:ascii="Times New Roman" w:hAnsi="Times New Roman" w:cs="Times New Roman"/>
          <w:sz w:val="24"/>
          <w:szCs w:val="24"/>
        </w:rPr>
        <w:t xml:space="preserve"> та продовження війни на сході</w:t>
      </w:r>
      <w:r w:rsidR="00F6779D">
        <w:rPr>
          <w:rFonts w:ascii="Times New Roman" w:hAnsi="Times New Roman" w:cs="Times New Roman"/>
          <w:sz w:val="24"/>
          <w:szCs w:val="24"/>
        </w:rPr>
        <w:t>,</w:t>
      </w:r>
      <w:r w:rsidR="00B767AF" w:rsidRPr="00B767AF">
        <w:rPr>
          <w:rFonts w:ascii="Times New Roman" w:hAnsi="Times New Roman" w:cs="Times New Roman"/>
          <w:sz w:val="24"/>
          <w:szCs w:val="24"/>
        </w:rPr>
        <w:t xml:space="preserve"> підприємства не отримують належної підтримки з боку держави, а у момент настання кризових ситуацій змушені розраховувати лише на власні ресурси. Тому, актуальними стають проблеми фінансового оздоровлення підприємства</w:t>
      </w:r>
      <w:r w:rsidR="00891932" w:rsidRPr="00891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932">
        <w:rPr>
          <w:rFonts w:ascii="Times New Roman" w:hAnsi="Times New Roman" w:cs="Times New Roman"/>
          <w:sz w:val="24"/>
          <w:szCs w:val="24"/>
        </w:rPr>
        <w:t>власними фінансовими ресурсами</w:t>
      </w:r>
      <w:r w:rsidR="00B767AF" w:rsidRPr="00B767AF">
        <w:rPr>
          <w:rFonts w:ascii="Times New Roman" w:hAnsi="Times New Roman" w:cs="Times New Roman"/>
          <w:sz w:val="24"/>
          <w:szCs w:val="24"/>
        </w:rPr>
        <w:t xml:space="preserve"> задля виведення підприємства з фінансової кризи.</w:t>
      </w:r>
    </w:p>
    <w:p w:rsidR="00CD4ACA" w:rsidRDefault="00CD4ACA" w:rsidP="00C47E5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Економічне пояснення санації пояснюється як система заходів, які здійснюються для запобігання банкрутства підприємства та його фінансово</w:t>
      </w:r>
      <w:r w:rsidR="00F6779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5A">
        <w:rPr>
          <w:rFonts w:ascii="Times New Roman" w:hAnsi="Times New Roman" w:cs="Times New Roman"/>
          <w:sz w:val="24"/>
          <w:szCs w:val="24"/>
        </w:rPr>
        <w:t>оздоровлення.</w:t>
      </w:r>
      <w:r w:rsidR="00C47E5A" w:rsidRPr="00C47E5A">
        <w:t xml:space="preserve"> </w:t>
      </w:r>
      <w:r w:rsidR="00C47E5A" w:rsidRPr="00C47E5A">
        <w:rPr>
          <w:rFonts w:ascii="Times New Roman" w:hAnsi="Times New Roman" w:cs="Times New Roman"/>
          <w:sz w:val="24"/>
          <w:szCs w:val="24"/>
        </w:rPr>
        <w:t xml:space="preserve">Мета фінансової санації, як правило, полягає у покритті поточних збитків та усуненні причин їхнього виникнення, </w:t>
      </w:r>
      <w:r w:rsidR="00F6779D">
        <w:rPr>
          <w:rFonts w:ascii="Times New Roman" w:hAnsi="Times New Roman" w:cs="Times New Roman"/>
          <w:sz w:val="24"/>
          <w:szCs w:val="24"/>
        </w:rPr>
        <w:t>збереження</w:t>
      </w:r>
      <w:r w:rsidR="00C47E5A" w:rsidRPr="00C47E5A">
        <w:rPr>
          <w:rFonts w:ascii="Times New Roman" w:hAnsi="Times New Roman" w:cs="Times New Roman"/>
          <w:sz w:val="24"/>
          <w:szCs w:val="24"/>
        </w:rPr>
        <w:t xml:space="preserve"> ліквідності та платоспроможності підприємств, скороченні всіх видів заборгованості, </w:t>
      </w:r>
      <w:r w:rsidR="00F6779D">
        <w:rPr>
          <w:rFonts w:ascii="Times New Roman" w:hAnsi="Times New Roman" w:cs="Times New Roman"/>
          <w:sz w:val="24"/>
          <w:szCs w:val="24"/>
        </w:rPr>
        <w:t>покращення</w:t>
      </w:r>
      <w:r w:rsidR="00C47E5A" w:rsidRPr="00C47E5A">
        <w:rPr>
          <w:rFonts w:ascii="Times New Roman" w:hAnsi="Times New Roman" w:cs="Times New Roman"/>
          <w:sz w:val="24"/>
          <w:szCs w:val="24"/>
        </w:rPr>
        <w:t xml:space="preserve"> структури оборотного капіталу та формуванні фондів фінансових ресурсів, необхідних для проведення санаційних заходів виробничо-технічного характеру. Розробку санаційної концепції та плану санації найчастіше проводять консалтингові фірми в тісному в</w:t>
      </w:r>
      <w:r w:rsidR="00F6779D">
        <w:rPr>
          <w:rFonts w:ascii="Times New Roman" w:hAnsi="Times New Roman" w:cs="Times New Roman"/>
          <w:sz w:val="24"/>
          <w:szCs w:val="24"/>
        </w:rPr>
        <w:t>заємозв</w:t>
      </w:r>
      <w:r w:rsidR="00F6779D" w:rsidRPr="00F6779D">
        <w:rPr>
          <w:rFonts w:ascii="Times New Roman" w:hAnsi="Times New Roman" w:cs="Times New Roman"/>
          <w:sz w:val="24"/>
          <w:szCs w:val="24"/>
        </w:rPr>
        <w:t>’</w:t>
      </w:r>
      <w:r w:rsidR="00C47E5A" w:rsidRPr="00C47E5A">
        <w:rPr>
          <w:rFonts w:ascii="Times New Roman" w:hAnsi="Times New Roman" w:cs="Times New Roman"/>
          <w:sz w:val="24"/>
          <w:szCs w:val="24"/>
        </w:rPr>
        <w:t xml:space="preserve">язку із внутрішніми службами контролінгу, а санаційний аудит проводиться аудиторськими компаніями на замовлення потенційних </w:t>
      </w:r>
      <w:proofErr w:type="spellStart"/>
      <w:r w:rsidR="00C47E5A" w:rsidRPr="00C47E5A">
        <w:rPr>
          <w:rFonts w:ascii="Times New Roman" w:hAnsi="Times New Roman" w:cs="Times New Roman"/>
          <w:sz w:val="24"/>
          <w:szCs w:val="24"/>
        </w:rPr>
        <w:t>санаторів</w:t>
      </w:r>
      <w:proofErr w:type="spellEnd"/>
      <w:r w:rsidR="00906F78">
        <w:rPr>
          <w:rFonts w:ascii="Times New Roman" w:hAnsi="Times New Roman" w:cs="Times New Roman"/>
          <w:sz w:val="24"/>
          <w:szCs w:val="24"/>
        </w:rPr>
        <w:t>.</w:t>
      </w:r>
    </w:p>
    <w:p w:rsidR="00906F78" w:rsidRPr="00906F78" w:rsidRDefault="00891932" w:rsidP="00C47E5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Виділяють три основних етапи відновлення платоспроможності підприємства.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>Перший етап – усунення зовнішніх факторів банкрутства. На цьому етапі реалізуються оперативні методи відновлення платоспроможності: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оптимізація платіжного календаря;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регулювання рівня незавершеного виробництва;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перевід </w:t>
      </w:r>
      <w:proofErr w:type="spellStart"/>
      <w:r w:rsidR="003D6EE3">
        <w:rPr>
          <w:rFonts w:ascii="Times New Roman" w:hAnsi="Times New Roman" w:cs="Times New Roman"/>
          <w:sz w:val="24"/>
          <w:szCs w:val="24"/>
        </w:rPr>
        <w:t>низько</w:t>
      </w:r>
      <w:r w:rsidR="003D6EE3" w:rsidRPr="00891932">
        <w:rPr>
          <w:rFonts w:ascii="Times New Roman" w:hAnsi="Times New Roman" w:cs="Times New Roman"/>
          <w:sz w:val="24"/>
          <w:szCs w:val="24"/>
        </w:rPr>
        <w:t>оборотних</w:t>
      </w:r>
      <w:proofErr w:type="spellEnd"/>
      <w:r w:rsidRPr="00891932">
        <w:rPr>
          <w:rFonts w:ascii="Times New Roman" w:hAnsi="Times New Roman" w:cs="Times New Roman"/>
          <w:sz w:val="24"/>
          <w:szCs w:val="24"/>
        </w:rPr>
        <w:t xml:space="preserve"> активів у високооборотні;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переоформлення короткострокової заборгованості в довгострокову тощо.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lastRenderedPageBreak/>
        <w:t>Другий етап – проведення локальних заходів щодо поліпшення фінансового стану</w:t>
      </w:r>
      <w:r w:rsidR="00F6779D">
        <w:rPr>
          <w:rFonts w:ascii="Times New Roman" w:hAnsi="Times New Roman" w:cs="Times New Roman"/>
          <w:sz w:val="24"/>
          <w:szCs w:val="24"/>
        </w:rPr>
        <w:t>. В даному випадку</w:t>
      </w:r>
      <w:r w:rsidRPr="00891932">
        <w:rPr>
          <w:rFonts w:ascii="Times New Roman" w:hAnsi="Times New Roman" w:cs="Times New Roman"/>
          <w:sz w:val="24"/>
          <w:szCs w:val="24"/>
        </w:rPr>
        <w:t xml:space="preserve"> слід застосовувати такі методи: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встановлення шляхів відновлення штрафних санкцій за прострочену короткострокову заборгованість;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забезпечення достатності фінансових ресурсів для покриття </w:t>
      </w:r>
      <w:r w:rsidR="00F6779D">
        <w:rPr>
          <w:rFonts w:ascii="Times New Roman" w:hAnsi="Times New Roman" w:cs="Times New Roman"/>
          <w:sz w:val="24"/>
          <w:szCs w:val="24"/>
        </w:rPr>
        <w:t>нових</w:t>
      </w:r>
      <w:r w:rsidRPr="00891932">
        <w:rPr>
          <w:rFonts w:ascii="Times New Roman" w:hAnsi="Times New Roman" w:cs="Times New Roman"/>
          <w:sz w:val="24"/>
          <w:szCs w:val="24"/>
        </w:rPr>
        <w:t xml:space="preserve"> поточних зобов’язань;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– поступове погашення старих боргів. </w:t>
      </w:r>
    </w:p>
    <w:p w:rsidR="00891932" w:rsidRDefault="00891932" w:rsidP="00906F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При цьому оцінюється можливість залучення додаткових внутрішніх джерел фінансування: реалізація непотрібних і зайвих високооборотних активів, скорочення витрат до мінімально допустимого рівня. </w:t>
      </w:r>
    </w:p>
    <w:p w:rsidR="00891932" w:rsidRDefault="00891932" w:rsidP="008919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>Третій етап – створення стабільної фінансової бази. Метою довгострокових методів фінансового оздоровлення є забезпечення стабільного фінансового стану підприємст</w:t>
      </w:r>
      <w:r>
        <w:rPr>
          <w:rFonts w:ascii="Times New Roman" w:hAnsi="Times New Roman" w:cs="Times New Roman"/>
          <w:sz w:val="24"/>
          <w:szCs w:val="24"/>
        </w:rPr>
        <w:t>ва у довгостроковій перспективі.</w:t>
      </w:r>
    </w:p>
    <w:p w:rsidR="00891932" w:rsidRDefault="00891932" w:rsidP="008919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 xml:space="preserve">Довгостроковими методами фінансового оздоровлення є: </w:t>
      </w:r>
    </w:p>
    <w:p w:rsidR="00891932" w:rsidRDefault="00891932" w:rsidP="008919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>– активний маркетинг з метою пошуку перспективної ринкової ніші;</w:t>
      </w:r>
    </w:p>
    <w:p w:rsidR="00891932" w:rsidRDefault="00891932" w:rsidP="008919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1932">
        <w:rPr>
          <w:rFonts w:ascii="Times New Roman" w:hAnsi="Times New Roman" w:cs="Times New Roman"/>
          <w:sz w:val="24"/>
          <w:szCs w:val="24"/>
        </w:rPr>
        <w:t>– пошук стратегічних інвестицій;</w:t>
      </w:r>
    </w:p>
    <w:p w:rsidR="00906F78" w:rsidRPr="00BB79D1" w:rsidRDefault="00906F78" w:rsidP="00BB79D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6F78">
        <w:rPr>
          <w:rFonts w:ascii="Times New Roman" w:hAnsi="Times New Roman" w:cs="Times New Roman"/>
          <w:sz w:val="24"/>
          <w:szCs w:val="24"/>
        </w:rPr>
        <w:t xml:space="preserve">Таким чином </w:t>
      </w:r>
      <w:r w:rsidR="00891932">
        <w:rPr>
          <w:rFonts w:ascii="Times New Roman" w:hAnsi="Times New Roman" w:cs="Times New Roman"/>
          <w:sz w:val="24"/>
          <w:szCs w:val="24"/>
        </w:rPr>
        <w:t>задля подолання або передбачення</w:t>
      </w:r>
      <w:r w:rsidR="0005469A">
        <w:rPr>
          <w:rFonts w:ascii="Times New Roman" w:hAnsi="Times New Roman" w:cs="Times New Roman"/>
          <w:sz w:val="24"/>
          <w:szCs w:val="24"/>
        </w:rPr>
        <w:t xml:space="preserve"> кризи на підприємстві та пошуку джерел фінансування необхідно детально вивчити специфіку роботи підприємства враховуючи внутрішні та зовнішні чинники впливу на його діяльність.</w:t>
      </w:r>
    </w:p>
    <w:p w:rsidR="00CD4ACA" w:rsidRDefault="00BB79D1" w:rsidP="00BB79D1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BB79D1">
        <w:rPr>
          <w:rFonts w:ascii="Times New Roman" w:hAnsi="Times New Roman" w:cs="Times New Roman"/>
          <w:b/>
          <w:sz w:val="24"/>
        </w:rPr>
        <w:t>Перелік використаних джерел</w:t>
      </w:r>
    </w:p>
    <w:p w:rsidR="003D6EE3" w:rsidRPr="005315D0" w:rsidRDefault="00B32147" w:rsidP="00B3214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32"/>
          <w:szCs w:val="24"/>
        </w:rPr>
      </w:pPr>
      <w:r w:rsidRPr="00B32147">
        <w:rPr>
          <w:rFonts w:ascii="Times New Roman" w:hAnsi="Times New Roman" w:cs="Times New Roman"/>
          <w:sz w:val="24"/>
          <w:szCs w:val="24"/>
        </w:rPr>
        <w:t xml:space="preserve">Ковальчук К.Ф. Управлінська, фінансова та маркетингова діяльність підприємств в умовах нестійкої економіки: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 xml:space="preserve">. монографія за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>. ред. К.Ф. Ковальчука. – Дніпропетровськ: Пороги, 2016. – 516 с.</w:t>
      </w:r>
    </w:p>
    <w:p w:rsidR="00B32147" w:rsidRDefault="00B32147" w:rsidP="00B3214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6EE3">
        <w:rPr>
          <w:rFonts w:ascii="Times New Roman" w:hAnsi="Times New Roman" w:cs="Times New Roman"/>
          <w:sz w:val="24"/>
        </w:rPr>
        <w:t>Костецький В</w:t>
      </w:r>
      <w:r w:rsidRPr="00B32147">
        <w:rPr>
          <w:rFonts w:ascii="Times New Roman" w:hAnsi="Times New Roman" w:cs="Times New Roman"/>
          <w:sz w:val="24"/>
        </w:rPr>
        <w:t>.</w:t>
      </w:r>
      <w:r w:rsidRPr="003D6EE3">
        <w:rPr>
          <w:rFonts w:ascii="Times New Roman" w:hAnsi="Times New Roman" w:cs="Times New Roman"/>
          <w:sz w:val="24"/>
        </w:rPr>
        <w:t xml:space="preserve"> В</w:t>
      </w:r>
      <w:r w:rsidRPr="00B32147">
        <w:rPr>
          <w:rFonts w:ascii="Times New Roman" w:hAnsi="Times New Roman" w:cs="Times New Roman"/>
          <w:sz w:val="24"/>
        </w:rPr>
        <w:t>.</w:t>
      </w:r>
      <w:r w:rsidRPr="003D6EE3">
        <w:rPr>
          <w:rFonts w:ascii="Times New Roman" w:hAnsi="Times New Roman" w:cs="Times New Roman"/>
          <w:sz w:val="24"/>
        </w:rPr>
        <w:t xml:space="preserve"> // Економічний аналіз: зб. наук. праць / Тернопільський національний економічний університет; </w:t>
      </w:r>
      <w:proofErr w:type="spellStart"/>
      <w:r w:rsidRPr="003D6EE3">
        <w:rPr>
          <w:rFonts w:ascii="Times New Roman" w:hAnsi="Times New Roman" w:cs="Times New Roman"/>
          <w:sz w:val="24"/>
        </w:rPr>
        <w:t>редкол</w:t>
      </w:r>
      <w:proofErr w:type="spellEnd"/>
      <w:r w:rsidRPr="003D6EE3">
        <w:rPr>
          <w:rFonts w:ascii="Times New Roman" w:hAnsi="Times New Roman" w:cs="Times New Roman"/>
          <w:sz w:val="24"/>
        </w:rPr>
        <w:t xml:space="preserve">.: О. В. </w:t>
      </w:r>
      <w:proofErr w:type="spellStart"/>
      <w:r w:rsidRPr="003D6EE3">
        <w:rPr>
          <w:rFonts w:ascii="Times New Roman" w:hAnsi="Times New Roman" w:cs="Times New Roman"/>
          <w:sz w:val="24"/>
        </w:rPr>
        <w:t>Ярощук</w:t>
      </w:r>
      <w:proofErr w:type="spellEnd"/>
      <w:r w:rsidRPr="003D6EE3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D6EE3">
        <w:rPr>
          <w:rFonts w:ascii="Times New Roman" w:hAnsi="Times New Roman" w:cs="Times New Roman"/>
          <w:sz w:val="24"/>
        </w:rPr>
        <w:t>голов</w:t>
      </w:r>
      <w:proofErr w:type="spellEnd"/>
      <w:r w:rsidRPr="003D6EE3">
        <w:rPr>
          <w:rFonts w:ascii="Times New Roman" w:hAnsi="Times New Roman" w:cs="Times New Roman"/>
          <w:sz w:val="24"/>
        </w:rPr>
        <w:t>. ред.) та ін. – Тернопіль: Видавничо-поліграфічний центр Тернопільського національного економічного університету «Економічна думка», 2016. – Том 26. – № 1. – С. 50-57.</w:t>
      </w:r>
      <w:r w:rsidR="005315D0" w:rsidRPr="00B32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5D0" w:rsidRPr="00B32147" w:rsidRDefault="00B32147" w:rsidP="00B32147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147">
        <w:rPr>
          <w:rFonts w:ascii="Times New Roman" w:hAnsi="Times New Roman" w:cs="Times New Roman"/>
          <w:sz w:val="24"/>
          <w:szCs w:val="24"/>
        </w:rPr>
        <w:t xml:space="preserve">Крутова А.С. Управління фінансовою безпекою підприємств торгівлі в умовах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невизначенності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 xml:space="preserve">. монографія / А.С.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 xml:space="preserve">, Л.І.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Лачкова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 xml:space="preserve"> та ін. ред. </w:t>
      </w:r>
      <w:proofErr w:type="spellStart"/>
      <w:r w:rsidRPr="00B32147">
        <w:rPr>
          <w:rFonts w:ascii="Times New Roman" w:hAnsi="Times New Roman" w:cs="Times New Roman"/>
          <w:sz w:val="24"/>
          <w:szCs w:val="24"/>
        </w:rPr>
        <w:t>Крутова</w:t>
      </w:r>
      <w:proofErr w:type="spellEnd"/>
      <w:r w:rsidRPr="00B32147">
        <w:rPr>
          <w:rFonts w:ascii="Times New Roman" w:hAnsi="Times New Roman" w:cs="Times New Roman"/>
          <w:sz w:val="24"/>
          <w:szCs w:val="24"/>
        </w:rPr>
        <w:t xml:space="preserve"> А.С. – Х.: Видавець Іванченко І.С., 2017. – 264 с.</w:t>
      </w:r>
    </w:p>
    <w:p w:rsidR="003D6EE3" w:rsidRPr="003D6EE3" w:rsidRDefault="003D6EE3" w:rsidP="003D6EE3">
      <w:pPr>
        <w:pStyle w:val="a3"/>
        <w:ind w:left="851"/>
        <w:jc w:val="both"/>
        <w:rPr>
          <w:rFonts w:ascii="Times New Roman" w:hAnsi="Times New Roman" w:cs="Times New Roman"/>
          <w:b/>
          <w:sz w:val="32"/>
          <w:szCs w:val="24"/>
        </w:rPr>
      </w:pPr>
    </w:p>
    <w:sectPr w:rsidR="003D6EE3" w:rsidRPr="003D6EE3" w:rsidSect="00C42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DA7"/>
    <w:multiLevelType w:val="hybridMultilevel"/>
    <w:tmpl w:val="761A5EB8"/>
    <w:lvl w:ilvl="0" w:tplc="26587572">
      <w:start w:val="1"/>
      <w:numFmt w:val="decimal"/>
      <w:lvlText w:val="%1."/>
      <w:lvlJc w:val="left"/>
      <w:pPr>
        <w:ind w:left="1571" w:hanging="360"/>
      </w:pPr>
      <w:rPr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30A54FC"/>
    <w:multiLevelType w:val="hybridMultilevel"/>
    <w:tmpl w:val="32FE8532"/>
    <w:lvl w:ilvl="0" w:tplc="FBAA3D4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3"/>
    <w:rsid w:val="00050A53"/>
    <w:rsid w:val="0005469A"/>
    <w:rsid w:val="00294BFD"/>
    <w:rsid w:val="003D6EE3"/>
    <w:rsid w:val="004A0684"/>
    <w:rsid w:val="005315D0"/>
    <w:rsid w:val="005930A2"/>
    <w:rsid w:val="007257CD"/>
    <w:rsid w:val="00793671"/>
    <w:rsid w:val="007E0FE1"/>
    <w:rsid w:val="00832346"/>
    <w:rsid w:val="00834956"/>
    <w:rsid w:val="00882AAA"/>
    <w:rsid w:val="00891932"/>
    <w:rsid w:val="00906F78"/>
    <w:rsid w:val="0091703E"/>
    <w:rsid w:val="00B32147"/>
    <w:rsid w:val="00B767AF"/>
    <w:rsid w:val="00BB79D1"/>
    <w:rsid w:val="00C4296E"/>
    <w:rsid w:val="00C47E5A"/>
    <w:rsid w:val="00CD4ACA"/>
    <w:rsid w:val="00D67F0B"/>
    <w:rsid w:val="00DB289E"/>
    <w:rsid w:val="00E02B52"/>
    <w:rsid w:val="00E04845"/>
    <w:rsid w:val="00E74DE6"/>
    <w:rsid w:val="00F17D00"/>
    <w:rsid w:val="00F6779D"/>
    <w:rsid w:val="00F9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5B89"/>
  <w15:docId w15:val="{176EFC73-E495-4DCD-AAD4-989A8B3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7BFE-4FC8-43E4-B5A5-3ADF3A8E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2539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vovka</dc:creator>
  <cp:keywords/>
  <dc:description/>
  <cp:lastModifiedBy>Admin</cp:lastModifiedBy>
  <cp:revision>2</cp:revision>
  <dcterms:created xsi:type="dcterms:W3CDTF">2018-03-19T18:48:00Z</dcterms:created>
  <dcterms:modified xsi:type="dcterms:W3CDTF">2018-03-19T18:48:00Z</dcterms:modified>
</cp:coreProperties>
</file>