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65B" w:rsidRDefault="00CB7A1A" w:rsidP="00797EB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МІНІСТЕРСТВО ОСВІТИ І НАУКИ УКРАЇНИ</w:t>
      </w:r>
    </w:p>
    <w:p w:rsidR="00CB7A1A" w:rsidRDefault="001A2F1F" w:rsidP="00797EB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ТЕРНОПІЛЬСЬКИЙ НАЦІОНАЛЬНИЙ ТЕХНІЧНИЙ УНІВЕРСИТЕТ ІМЕНІ ІВАНА ПУЛЮЯ</w:t>
      </w:r>
    </w:p>
    <w:p w:rsidR="00BB6533" w:rsidRDefault="00BB6533" w:rsidP="00BB6533">
      <w:pPr>
        <w:pStyle w:val="a3"/>
        <w:spacing w:line="360" w:lineRule="auto"/>
        <w:rPr>
          <w:b w:val="0"/>
          <w:sz w:val="32"/>
          <w:szCs w:val="32"/>
        </w:rPr>
      </w:pPr>
      <w:r>
        <w:rPr>
          <w:b w:val="0"/>
          <w:sz w:val="32"/>
          <w:szCs w:val="32"/>
        </w:rPr>
        <w:t>ФАКУЛЬТЕТ ЕКОНОМІКИ ТА МЕНЕДЖМНТУ</w:t>
      </w:r>
    </w:p>
    <w:p w:rsidR="00BB6533" w:rsidRDefault="00BB6533" w:rsidP="00BB6533">
      <w:pPr>
        <w:pStyle w:val="a3"/>
        <w:spacing w:line="360" w:lineRule="auto"/>
        <w:rPr>
          <w:b w:val="0"/>
          <w:sz w:val="32"/>
          <w:szCs w:val="32"/>
        </w:rPr>
      </w:pPr>
      <w:r>
        <w:rPr>
          <w:b w:val="0"/>
          <w:sz w:val="32"/>
          <w:szCs w:val="32"/>
        </w:rPr>
        <w:t>КАФЕДРА ЕКОНОМІЧНОЇ КІБЕРНЕТИКИ</w:t>
      </w:r>
    </w:p>
    <w:p w:rsidR="001A2F1F" w:rsidRDefault="001A2F1F" w:rsidP="00797EB5">
      <w:pPr>
        <w:spacing w:after="0" w:line="360" w:lineRule="auto"/>
        <w:ind w:firstLine="709"/>
        <w:jc w:val="center"/>
        <w:rPr>
          <w:rFonts w:ascii="Times New Roman" w:hAnsi="Times New Roman" w:cs="Times New Roman"/>
          <w:sz w:val="28"/>
          <w:szCs w:val="28"/>
        </w:rPr>
      </w:pPr>
    </w:p>
    <w:p w:rsidR="001A2F1F" w:rsidRDefault="001A2F1F" w:rsidP="00797EB5">
      <w:pPr>
        <w:spacing w:after="0" w:line="360" w:lineRule="auto"/>
        <w:ind w:firstLine="709"/>
        <w:jc w:val="center"/>
        <w:rPr>
          <w:rFonts w:ascii="Times New Roman" w:hAnsi="Times New Roman" w:cs="Times New Roman"/>
          <w:sz w:val="28"/>
          <w:szCs w:val="28"/>
        </w:rPr>
      </w:pPr>
    </w:p>
    <w:p w:rsidR="001A2F1F" w:rsidRDefault="001A2F1F" w:rsidP="00797EB5">
      <w:pPr>
        <w:spacing w:after="0" w:line="360" w:lineRule="auto"/>
        <w:ind w:firstLine="709"/>
        <w:jc w:val="center"/>
        <w:rPr>
          <w:rFonts w:ascii="Times New Roman" w:hAnsi="Times New Roman" w:cs="Times New Roman"/>
          <w:sz w:val="28"/>
          <w:szCs w:val="28"/>
        </w:rPr>
      </w:pPr>
    </w:p>
    <w:p w:rsidR="001A2F1F" w:rsidRPr="00003CB6" w:rsidRDefault="001A2F1F" w:rsidP="00797EB5">
      <w:pPr>
        <w:spacing w:after="0" w:line="360" w:lineRule="auto"/>
        <w:ind w:firstLine="709"/>
        <w:jc w:val="center"/>
        <w:rPr>
          <w:rFonts w:ascii="Times New Roman" w:hAnsi="Times New Roman" w:cs="Times New Roman"/>
          <w:b/>
          <w:sz w:val="28"/>
          <w:szCs w:val="28"/>
        </w:rPr>
      </w:pPr>
      <w:r w:rsidRPr="00003CB6">
        <w:rPr>
          <w:rFonts w:ascii="Times New Roman" w:hAnsi="Times New Roman" w:cs="Times New Roman"/>
          <w:b/>
          <w:sz w:val="28"/>
          <w:szCs w:val="28"/>
        </w:rPr>
        <w:t>БАТЮХ НАТАЛІЯ ДМИТРІВНА</w:t>
      </w:r>
    </w:p>
    <w:p w:rsidR="00C5169F" w:rsidRDefault="00C5169F" w:rsidP="00C5169F">
      <w:pPr>
        <w:spacing w:after="0" w:line="360" w:lineRule="auto"/>
        <w:ind w:firstLine="709"/>
        <w:jc w:val="right"/>
        <w:rPr>
          <w:rFonts w:ascii="Times New Roman" w:hAnsi="Times New Roman" w:cs="Times New Roman"/>
          <w:sz w:val="28"/>
          <w:szCs w:val="28"/>
        </w:rPr>
      </w:pPr>
      <w:r w:rsidRPr="00C5169F">
        <w:rPr>
          <w:rFonts w:ascii="Times New Roman" w:hAnsi="Times New Roman" w:cs="Times New Roman"/>
          <w:sz w:val="28"/>
          <w:szCs w:val="28"/>
        </w:rPr>
        <w:t>УДК 330.322</w:t>
      </w:r>
      <w:r>
        <w:rPr>
          <w:rFonts w:ascii="Times New Roman" w:hAnsi="Times New Roman" w:cs="Times New Roman"/>
          <w:sz w:val="28"/>
          <w:szCs w:val="28"/>
        </w:rPr>
        <w:t>:</w:t>
      </w:r>
      <w:r w:rsidRPr="00C5169F">
        <w:t xml:space="preserve"> </w:t>
      </w:r>
      <w:r w:rsidRPr="00C5169F">
        <w:rPr>
          <w:rFonts w:ascii="Times New Roman" w:hAnsi="Times New Roman" w:cs="Times New Roman"/>
          <w:sz w:val="28"/>
          <w:szCs w:val="28"/>
        </w:rPr>
        <w:t>637.1</w:t>
      </w:r>
    </w:p>
    <w:p w:rsidR="00C5169F" w:rsidRDefault="00C5169F" w:rsidP="00C5169F">
      <w:pPr>
        <w:spacing w:after="0" w:line="360" w:lineRule="auto"/>
        <w:ind w:firstLine="709"/>
        <w:jc w:val="right"/>
        <w:rPr>
          <w:rFonts w:ascii="Times New Roman" w:hAnsi="Times New Roman" w:cs="Times New Roman"/>
          <w:sz w:val="28"/>
          <w:szCs w:val="28"/>
        </w:rPr>
      </w:pPr>
    </w:p>
    <w:p w:rsidR="00C8037D" w:rsidRDefault="00C8037D" w:rsidP="00C5169F">
      <w:pPr>
        <w:spacing w:after="0" w:line="360" w:lineRule="auto"/>
        <w:ind w:firstLine="709"/>
        <w:jc w:val="right"/>
        <w:rPr>
          <w:rFonts w:ascii="Times New Roman" w:hAnsi="Times New Roman" w:cs="Times New Roman"/>
          <w:sz w:val="28"/>
          <w:szCs w:val="28"/>
        </w:rPr>
      </w:pPr>
    </w:p>
    <w:p w:rsidR="00C8037D" w:rsidRDefault="00C8037D" w:rsidP="00C5169F">
      <w:pPr>
        <w:spacing w:after="0" w:line="360" w:lineRule="auto"/>
        <w:ind w:firstLine="709"/>
        <w:jc w:val="right"/>
        <w:rPr>
          <w:rFonts w:ascii="Times New Roman" w:hAnsi="Times New Roman" w:cs="Times New Roman"/>
          <w:sz w:val="28"/>
          <w:szCs w:val="28"/>
        </w:rPr>
      </w:pPr>
    </w:p>
    <w:p w:rsidR="00C5169F" w:rsidRDefault="00003CB6" w:rsidP="00BC2014">
      <w:pPr>
        <w:spacing w:after="0" w:line="360" w:lineRule="auto"/>
        <w:ind w:firstLine="709"/>
        <w:jc w:val="center"/>
        <w:rPr>
          <w:rFonts w:ascii="Times New Roman" w:hAnsi="Times New Roman" w:cs="Times New Roman"/>
          <w:b/>
          <w:sz w:val="28"/>
          <w:szCs w:val="28"/>
        </w:rPr>
      </w:pPr>
      <w:r w:rsidRPr="00003CB6">
        <w:rPr>
          <w:rFonts w:ascii="Times New Roman" w:hAnsi="Times New Roman" w:cs="Times New Roman"/>
          <w:b/>
          <w:sz w:val="28"/>
          <w:szCs w:val="28"/>
        </w:rPr>
        <w:t>МОДЕЛЮВАННЯ ІНВЕСТИЦІЙНОЇ ПРИВАБЛИВОСТІ ПІДПРИЄМСТВА (НА ПРИКЛАДІ  ПРАТ ТЕРНОПІЛЬСЬКИЙ МОЛОКОЗАВОД «МОЛОКІЯ»)</w:t>
      </w:r>
    </w:p>
    <w:p w:rsidR="00003CB6" w:rsidRDefault="00003CB6" w:rsidP="00BC2014">
      <w:pPr>
        <w:spacing w:after="0" w:line="360" w:lineRule="auto"/>
        <w:ind w:firstLine="709"/>
        <w:jc w:val="center"/>
        <w:rPr>
          <w:rFonts w:ascii="Times New Roman" w:hAnsi="Times New Roman" w:cs="Times New Roman"/>
          <w:b/>
          <w:sz w:val="28"/>
          <w:szCs w:val="28"/>
        </w:rPr>
      </w:pPr>
    </w:p>
    <w:p w:rsidR="00003CB6" w:rsidRDefault="00003CB6" w:rsidP="00BC2014">
      <w:pPr>
        <w:spacing w:after="0" w:line="360" w:lineRule="auto"/>
        <w:ind w:firstLine="709"/>
        <w:jc w:val="center"/>
        <w:rPr>
          <w:rFonts w:ascii="Times New Roman" w:hAnsi="Times New Roman" w:cs="Times New Roman"/>
          <w:b/>
          <w:sz w:val="28"/>
          <w:szCs w:val="28"/>
        </w:rPr>
      </w:pPr>
    </w:p>
    <w:p w:rsidR="00003CB6" w:rsidRDefault="00C8037D" w:rsidP="00BC2014">
      <w:pPr>
        <w:spacing w:after="0" w:line="360" w:lineRule="auto"/>
        <w:ind w:firstLine="709"/>
        <w:jc w:val="center"/>
        <w:rPr>
          <w:rFonts w:ascii="Times New Roman" w:hAnsi="Times New Roman" w:cs="Times New Roman"/>
          <w:sz w:val="28"/>
          <w:szCs w:val="28"/>
        </w:rPr>
      </w:pPr>
      <w:r w:rsidRPr="00C8037D">
        <w:rPr>
          <w:rFonts w:ascii="Times New Roman" w:hAnsi="Times New Roman" w:cs="Times New Roman"/>
          <w:sz w:val="28"/>
          <w:szCs w:val="28"/>
        </w:rPr>
        <w:t xml:space="preserve">Спеціальність 051 </w:t>
      </w:r>
      <w:r>
        <w:rPr>
          <w:rFonts w:ascii="Times New Roman" w:hAnsi="Times New Roman" w:cs="Times New Roman"/>
          <w:sz w:val="28"/>
          <w:szCs w:val="28"/>
        </w:rPr>
        <w:t>–</w:t>
      </w:r>
      <w:r w:rsidRPr="00C8037D">
        <w:rPr>
          <w:rFonts w:ascii="Times New Roman" w:hAnsi="Times New Roman" w:cs="Times New Roman"/>
          <w:sz w:val="28"/>
          <w:szCs w:val="28"/>
        </w:rPr>
        <w:t xml:space="preserve"> економіка</w:t>
      </w:r>
    </w:p>
    <w:p w:rsidR="00C8037D" w:rsidRDefault="00C8037D" w:rsidP="00BC2014">
      <w:pPr>
        <w:spacing w:after="0" w:line="360" w:lineRule="auto"/>
        <w:ind w:firstLine="709"/>
        <w:jc w:val="center"/>
        <w:rPr>
          <w:rFonts w:ascii="Times New Roman" w:hAnsi="Times New Roman" w:cs="Times New Roman"/>
          <w:sz w:val="28"/>
          <w:szCs w:val="28"/>
        </w:rPr>
      </w:pPr>
    </w:p>
    <w:p w:rsidR="00C8037D" w:rsidRDefault="00C8037D" w:rsidP="00BC2014">
      <w:pPr>
        <w:spacing w:after="0" w:line="360" w:lineRule="auto"/>
        <w:ind w:firstLine="709"/>
        <w:jc w:val="center"/>
        <w:rPr>
          <w:rFonts w:ascii="Times New Roman" w:hAnsi="Times New Roman" w:cs="Times New Roman"/>
          <w:sz w:val="28"/>
          <w:szCs w:val="28"/>
        </w:rPr>
      </w:pPr>
    </w:p>
    <w:p w:rsidR="00C8037D" w:rsidRPr="00560124" w:rsidRDefault="00C8037D" w:rsidP="00BC2014">
      <w:pPr>
        <w:spacing w:after="0" w:line="360" w:lineRule="auto"/>
        <w:ind w:firstLine="709"/>
        <w:jc w:val="center"/>
        <w:rPr>
          <w:rFonts w:ascii="Times New Roman" w:hAnsi="Times New Roman" w:cs="Times New Roman"/>
          <w:b/>
          <w:sz w:val="28"/>
          <w:szCs w:val="28"/>
        </w:rPr>
      </w:pPr>
      <w:r w:rsidRPr="00560124">
        <w:rPr>
          <w:rFonts w:ascii="Times New Roman" w:hAnsi="Times New Roman" w:cs="Times New Roman"/>
          <w:b/>
          <w:sz w:val="28"/>
          <w:szCs w:val="28"/>
        </w:rPr>
        <w:t>АВТОРЕФЕРАТ</w:t>
      </w:r>
    </w:p>
    <w:p w:rsidR="00560124" w:rsidRDefault="00C8037D" w:rsidP="00BC201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дипломної роботи на здобуття </w:t>
      </w:r>
    </w:p>
    <w:p w:rsidR="00C8037D" w:rsidRDefault="00C8037D" w:rsidP="00BC201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освітньо-кваліфікаційного рівня </w:t>
      </w:r>
      <w:r w:rsidR="00BE32D4">
        <w:rPr>
          <w:rFonts w:ascii="Times New Roman" w:hAnsi="Times New Roman" w:cs="Times New Roman"/>
          <w:sz w:val="28"/>
          <w:szCs w:val="28"/>
        </w:rPr>
        <w:t>«</w:t>
      </w:r>
      <w:r w:rsidR="00560124">
        <w:rPr>
          <w:rFonts w:ascii="Times New Roman" w:hAnsi="Times New Roman" w:cs="Times New Roman"/>
          <w:sz w:val="28"/>
          <w:szCs w:val="28"/>
        </w:rPr>
        <w:t>магістр</w:t>
      </w:r>
      <w:r w:rsidR="00BE32D4">
        <w:rPr>
          <w:rFonts w:ascii="Times New Roman" w:hAnsi="Times New Roman" w:cs="Times New Roman"/>
          <w:sz w:val="28"/>
          <w:szCs w:val="28"/>
        </w:rPr>
        <w:t>»</w:t>
      </w:r>
    </w:p>
    <w:p w:rsidR="00C8037D" w:rsidRDefault="00C8037D" w:rsidP="00BC2014">
      <w:pPr>
        <w:spacing w:after="0" w:line="360" w:lineRule="auto"/>
        <w:ind w:firstLine="709"/>
        <w:jc w:val="center"/>
        <w:rPr>
          <w:rFonts w:ascii="Times New Roman" w:hAnsi="Times New Roman" w:cs="Times New Roman"/>
          <w:sz w:val="28"/>
          <w:szCs w:val="28"/>
        </w:rPr>
      </w:pPr>
    </w:p>
    <w:p w:rsidR="00560124" w:rsidRDefault="00560124" w:rsidP="00BC2014">
      <w:pPr>
        <w:spacing w:after="0" w:line="360" w:lineRule="auto"/>
        <w:ind w:firstLine="709"/>
        <w:jc w:val="center"/>
        <w:rPr>
          <w:rFonts w:ascii="Times New Roman" w:hAnsi="Times New Roman" w:cs="Times New Roman"/>
          <w:sz w:val="28"/>
          <w:szCs w:val="28"/>
        </w:rPr>
      </w:pPr>
    </w:p>
    <w:p w:rsidR="00560124" w:rsidRDefault="00560124" w:rsidP="00BC2014">
      <w:pPr>
        <w:spacing w:after="0" w:line="360" w:lineRule="auto"/>
        <w:ind w:firstLine="709"/>
        <w:jc w:val="center"/>
        <w:rPr>
          <w:rFonts w:ascii="Times New Roman" w:hAnsi="Times New Roman" w:cs="Times New Roman"/>
          <w:sz w:val="28"/>
          <w:szCs w:val="28"/>
        </w:rPr>
      </w:pPr>
    </w:p>
    <w:p w:rsidR="00560124" w:rsidRDefault="00560124" w:rsidP="00BC2014">
      <w:pPr>
        <w:spacing w:after="0" w:line="360" w:lineRule="auto"/>
        <w:ind w:firstLine="709"/>
        <w:jc w:val="center"/>
        <w:rPr>
          <w:rFonts w:ascii="Times New Roman" w:hAnsi="Times New Roman" w:cs="Times New Roman"/>
          <w:sz w:val="28"/>
          <w:szCs w:val="28"/>
        </w:rPr>
      </w:pPr>
    </w:p>
    <w:p w:rsidR="00560124" w:rsidRDefault="00560124" w:rsidP="00BC2014">
      <w:pPr>
        <w:spacing w:after="0" w:line="360" w:lineRule="auto"/>
        <w:ind w:firstLine="709"/>
        <w:jc w:val="center"/>
        <w:rPr>
          <w:rFonts w:ascii="Times New Roman" w:hAnsi="Times New Roman" w:cs="Times New Roman"/>
          <w:sz w:val="28"/>
          <w:szCs w:val="28"/>
        </w:rPr>
      </w:pPr>
    </w:p>
    <w:p w:rsidR="00560124" w:rsidRDefault="00560124" w:rsidP="00BC201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Тернопіль – 2018</w:t>
      </w:r>
    </w:p>
    <w:p w:rsidR="00560124" w:rsidRDefault="00560124">
      <w:pPr>
        <w:ind w:firstLine="709"/>
        <w:rPr>
          <w:rFonts w:ascii="Times New Roman" w:hAnsi="Times New Roman" w:cs="Times New Roman"/>
          <w:sz w:val="28"/>
          <w:szCs w:val="28"/>
        </w:rPr>
      </w:pPr>
      <w:r>
        <w:rPr>
          <w:rFonts w:ascii="Times New Roman" w:hAnsi="Times New Roman" w:cs="Times New Roman"/>
          <w:sz w:val="28"/>
          <w:szCs w:val="28"/>
        </w:rPr>
        <w:br w:type="page"/>
      </w:r>
    </w:p>
    <w:p w:rsidR="00A227AD" w:rsidRDefault="00A227AD" w:rsidP="00A227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Дипломною роботою за освітньо-кваліфікаційним рівнем «магістр»</w:t>
      </w:r>
      <w:r w:rsidR="002B3151">
        <w:rPr>
          <w:rFonts w:ascii="Times New Roman" w:hAnsi="Times New Roman" w:cs="Times New Roman"/>
          <w:sz w:val="28"/>
          <w:szCs w:val="28"/>
        </w:rPr>
        <w:t xml:space="preserve"> є рукопис</w:t>
      </w:r>
    </w:p>
    <w:p w:rsidR="002B3151" w:rsidRDefault="002B3151" w:rsidP="00A227AD">
      <w:pPr>
        <w:spacing w:after="0" w:line="360" w:lineRule="auto"/>
        <w:ind w:firstLine="709"/>
        <w:rPr>
          <w:rFonts w:ascii="Times New Roman" w:hAnsi="Times New Roman" w:cs="Times New Roman"/>
          <w:sz w:val="28"/>
          <w:szCs w:val="28"/>
        </w:rPr>
      </w:pPr>
    </w:p>
    <w:p w:rsidR="002B3151" w:rsidRDefault="002B3151" w:rsidP="00A227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Робота виконана на кафедрі економічної кібернетики Тернопільського національного технічного університету імені Івана Пулюя</w:t>
      </w:r>
    </w:p>
    <w:p w:rsidR="00AF7C74" w:rsidRDefault="00AF7C74" w:rsidP="00A227AD">
      <w:pPr>
        <w:spacing w:after="0" w:line="360" w:lineRule="auto"/>
        <w:ind w:firstLine="709"/>
        <w:rPr>
          <w:rFonts w:ascii="Times New Roman" w:hAnsi="Times New Roman" w:cs="Times New Roman"/>
          <w:sz w:val="28"/>
          <w:szCs w:val="28"/>
        </w:rPr>
      </w:pPr>
    </w:p>
    <w:p w:rsidR="00BE32D4" w:rsidRDefault="00C14636" w:rsidP="00BE32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Науковий керівник:</w:t>
      </w:r>
      <w:r w:rsidR="00C37482">
        <w:rPr>
          <w:rFonts w:ascii="Times New Roman" w:hAnsi="Times New Roman" w:cs="Times New Roman"/>
          <w:sz w:val="28"/>
          <w:szCs w:val="28"/>
        </w:rPr>
        <w:t xml:space="preserve"> </w:t>
      </w:r>
      <w:r>
        <w:rPr>
          <w:rFonts w:ascii="Times New Roman" w:hAnsi="Times New Roman" w:cs="Times New Roman"/>
          <w:sz w:val="28"/>
          <w:szCs w:val="28"/>
        </w:rPr>
        <w:t xml:space="preserve"> </w:t>
      </w:r>
      <w:r w:rsidR="00BE32D4">
        <w:rPr>
          <w:rFonts w:ascii="Times New Roman" w:hAnsi="Times New Roman" w:cs="Times New Roman"/>
          <w:sz w:val="28"/>
          <w:szCs w:val="28"/>
        </w:rPr>
        <w:t>старший викладач кафедри економічної кібернетики</w:t>
      </w:r>
    </w:p>
    <w:p w:rsidR="006E077D" w:rsidRDefault="006E077D" w:rsidP="00BE32D4">
      <w:pPr>
        <w:tabs>
          <w:tab w:val="left" w:pos="3261"/>
        </w:tabs>
        <w:spacing w:after="0" w:line="360" w:lineRule="auto"/>
        <w:ind w:left="3261"/>
        <w:jc w:val="both"/>
        <w:rPr>
          <w:rFonts w:ascii="Times New Roman" w:hAnsi="Times New Roman" w:cs="Times New Roman"/>
          <w:sz w:val="28"/>
          <w:szCs w:val="28"/>
        </w:rPr>
      </w:pPr>
      <w:proofErr w:type="spellStart"/>
      <w:r>
        <w:rPr>
          <w:rFonts w:ascii="Times New Roman" w:hAnsi="Times New Roman" w:cs="Times New Roman"/>
          <w:sz w:val="28"/>
          <w:szCs w:val="28"/>
        </w:rPr>
        <w:t>Гринчуцька</w:t>
      </w:r>
      <w:proofErr w:type="spellEnd"/>
      <w:r>
        <w:rPr>
          <w:rFonts w:ascii="Times New Roman" w:hAnsi="Times New Roman" w:cs="Times New Roman"/>
          <w:sz w:val="28"/>
          <w:szCs w:val="28"/>
        </w:rPr>
        <w:t xml:space="preserve"> Світлана Вікторівна</w:t>
      </w:r>
    </w:p>
    <w:p w:rsidR="008417D3" w:rsidRDefault="0079165F" w:rsidP="008417D3">
      <w:pPr>
        <w:spacing w:after="0" w:line="360" w:lineRule="auto"/>
        <w:ind w:left="3261"/>
        <w:jc w:val="both"/>
        <w:rPr>
          <w:rFonts w:ascii="Times New Roman" w:hAnsi="Times New Roman" w:cs="Times New Roman"/>
          <w:sz w:val="28"/>
          <w:szCs w:val="28"/>
        </w:rPr>
      </w:pPr>
      <w:r>
        <w:rPr>
          <w:rFonts w:ascii="Times New Roman" w:hAnsi="Times New Roman" w:cs="Times New Roman"/>
          <w:sz w:val="28"/>
          <w:szCs w:val="28"/>
        </w:rPr>
        <w:t>Тернопільський національний технічний університет</w:t>
      </w:r>
    </w:p>
    <w:p w:rsidR="008417D3" w:rsidRDefault="008417D3" w:rsidP="008417D3">
      <w:pPr>
        <w:spacing w:after="0" w:line="360" w:lineRule="auto"/>
        <w:ind w:left="3261"/>
        <w:jc w:val="both"/>
        <w:rPr>
          <w:rFonts w:ascii="Times New Roman" w:hAnsi="Times New Roman" w:cs="Times New Roman"/>
          <w:sz w:val="28"/>
          <w:szCs w:val="28"/>
        </w:rPr>
      </w:pPr>
      <w:r>
        <w:rPr>
          <w:rFonts w:ascii="Times New Roman" w:hAnsi="Times New Roman" w:cs="Times New Roman"/>
          <w:sz w:val="28"/>
          <w:szCs w:val="28"/>
        </w:rPr>
        <w:t>імені Івана Пулюя</w:t>
      </w:r>
    </w:p>
    <w:p w:rsidR="008417D3" w:rsidRDefault="008417D3" w:rsidP="008417D3">
      <w:pPr>
        <w:spacing w:after="0" w:line="360" w:lineRule="auto"/>
        <w:ind w:firstLine="3261"/>
        <w:jc w:val="both"/>
        <w:rPr>
          <w:rFonts w:ascii="Times New Roman" w:hAnsi="Times New Roman" w:cs="Times New Roman"/>
          <w:sz w:val="28"/>
          <w:szCs w:val="28"/>
        </w:rPr>
      </w:pPr>
    </w:p>
    <w:p w:rsidR="008417D3" w:rsidRDefault="008417D3" w:rsidP="008417D3">
      <w:pPr>
        <w:spacing w:after="0" w:line="360" w:lineRule="auto"/>
        <w:ind w:firstLine="3261"/>
        <w:jc w:val="both"/>
        <w:rPr>
          <w:rFonts w:ascii="Times New Roman" w:hAnsi="Times New Roman" w:cs="Times New Roman"/>
          <w:sz w:val="28"/>
          <w:szCs w:val="28"/>
        </w:rPr>
      </w:pPr>
    </w:p>
    <w:p w:rsidR="00700D0B" w:rsidRDefault="008417D3" w:rsidP="00700D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Рецензент: </w:t>
      </w:r>
      <w:r w:rsidR="004C509A">
        <w:rPr>
          <w:rFonts w:ascii="Times New Roman" w:hAnsi="Times New Roman" w:cs="Times New Roman"/>
          <w:sz w:val="28"/>
          <w:szCs w:val="28"/>
        </w:rPr>
        <w:t xml:space="preserve">                 </w:t>
      </w:r>
      <w:r w:rsidR="00700D0B">
        <w:rPr>
          <w:rFonts w:ascii="Times New Roman" w:hAnsi="Times New Roman" w:cs="Times New Roman"/>
          <w:sz w:val="28"/>
          <w:szCs w:val="28"/>
        </w:rPr>
        <w:t>кандидат економічних наук, доцент кафедри</w:t>
      </w:r>
    </w:p>
    <w:p w:rsidR="00700D0B" w:rsidRDefault="00700D0B" w:rsidP="00700D0B">
      <w:pPr>
        <w:spacing w:after="0" w:line="360" w:lineRule="auto"/>
        <w:ind w:firstLine="3261"/>
        <w:jc w:val="both"/>
        <w:rPr>
          <w:rFonts w:ascii="Times New Roman" w:hAnsi="Times New Roman" w:cs="Times New Roman"/>
          <w:sz w:val="28"/>
          <w:szCs w:val="28"/>
        </w:rPr>
      </w:pPr>
      <w:r>
        <w:rPr>
          <w:rFonts w:ascii="Times New Roman" w:hAnsi="Times New Roman" w:cs="Times New Roman"/>
          <w:sz w:val="28"/>
          <w:szCs w:val="28"/>
        </w:rPr>
        <w:t>бухгалтерського обліку та аудиту</w:t>
      </w:r>
    </w:p>
    <w:p w:rsidR="008417D3" w:rsidRDefault="00895F88" w:rsidP="00700D0B">
      <w:pPr>
        <w:spacing w:after="0" w:line="360" w:lineRule="auto"/>
        <w:ind w:firstLine="3261"/>
        <w:jc w:val="both"/>
        <w:rPr>
          <w:rFonts w:ascii="Times New Roman" w:hAnsi="Times New Roman" w:cs="Times New Roman"/>
          <w:sz w:val="28"/>
          <w:szCs w:val="28"/>
        </w:rPr>
      </w:pPr>
      <w:proofErr w:type="spellStart"/>
      <w:r>
        <w:rPr>
          <w:rFonts w:ascii="Times New Roman" w:hAnsi="Times New Roman" w:cs="Times New Roman"/>
          <w:sz w:val="28"/>
          <w:szCs w:val="28"/>
        </w:rPr>
        <w:t>Королюк</w:t>
      </w:r>
      <w:proofErr w:type="spellEnd"/>
      <w:r>
        <w:rPr>
          <w:rFonts w:ascii="Times New Roman" w:hAnsi="Times New Roman" w:cs="Times New Roman"/>
          <w:sz w:val="28"/>
          <w:szCs w:val="28"/>
        </w:rPr>
        <w:t xml:space="preserve"> Тетяна Миколаївна</w:t>
      </w:r>
    </w:p>
    <w:p w:rsidR="00BA041B" w:rsidRDefault="00BA041B" w:rsidP="004C509A">
      <w:pPr>
        <w:spacing w:after="0" w:line="360" w:lineRule="auto"/>
        <w:ind w:left="3261"/>
        <w:jc w:val="both"/>
        <w:rPr>
          <w:rFonts w:ascii="Times New Roman" w:hAnsi="Times New Roman" w:cs="Times New Roman"/>
          <w:sz w:val="28"/>
          <w:szCs w:val="28"/>
        </w:rPr>
      </w:pPr>
      <w:r>
        <w:rPr>
          <w:rFonts w:ascii="Times New Roman" w:hAnsi="Times New Roman" w:cs="Times New Roman"/>
          <w:sz w:val="28"/>
          <w:szCs w:val="28"/>
        </w:rPr>
        <w:t>Тернопільський національний технічний університет</w:t>
      </w:r>
    </w:p>
    <w:p w:rsidR="00BA041B" w:rsidRDefault="00BA041B" w:rsidP="004C509A">
      <w:pPr>
        <w:spacing w:after="0" w:line="360" w:lineRule="auto"/>
        <w:ind w:left="3261"/>
        <w:jc w:val="both"/>
        <w:rPr>
          <w:rFonts w:ascii="Times New Roman" w:hAnsi="Times New Roman" w:cs="Times New Roman"/>
          <w:sz w:val="28"/>
          <w:szCs w:val="28"/>
        </w:rPr>
      </w:pPr>
      <w:r>
        <w:rPr>
          <w:rFonts w:ascii="Times New Roman" w:hAnsi="Times New Roman" w:cs="Times New Roman"/>
          <w:sz w:val="28"/>
          <w:szCs w:val="28"/>
        </w:rPr>
        <w:t>імені Івана Пулюя</w:t>
      </w:r>
    </w:p>
    <w:p w:rsidR="00BA041B" w:rsidRDefault="00BA041B" w:rsidP="00A227AD">
      <w:pPr>
        <w:spacing w:after="0" w:line="360" w:lineRule="auto"/>
        <w:ind w:firstLine="709"/>
        <w:rPr>
          <w:rFonts w:ascii="Times New Roman" w:hAnsi="Times New Roman" w:cs="Times New Roman"/>
          <w:sz w:val="28"/>
          <w:szCs w:val="28"/>
        </w:rPr>
      </w:pPr>
    </w:p>
    <w:p w:rsidR="00AF7C74" w:rsidRDefault="00AF7C74" w:rsidP="00A227AD">
      <w:pPr>
        <w:spacing w:after="0" w:line="360" w:lineRule="auto"/>
        <w:ind w:firstLine="709"/>
        <w:rPr>
          <w:rFonts w:ascii="Times New Roman" w:hAnsi="Times New Roman" w:cs="Times New Roman"/>
          <w:sz w:val="28"/>
          <w:szCs w:val="28"/>
        </w:rPr>
      </w:pPr>
    </w:p>
    <w:p w:rsidR="000C2544" w:rsidRPr="000C2544" w:rsidRDefault="000C2544" w:rsidP="000C2544">
      <w:pPr>
        <w:pStyle w:val="a3"/>
        <w:spacing w:line="360" w:lineRule="auto"/>
        <w:ind w:firstLine="709"/>
        <w:jc w:val="both"/>
        <w:rPr>
          <w:b w:val="0"/>
          <w:bCs w:val="0"/>
          <w:sz w:val="28"/>
          <w:szCs w:val="28"/>
        </w:rPr>
      </w:pPr>
      <w:r w:rsidRPr="000C2544">
        <w:rPr>
          <w:b w:val="0"/>
          <w:bCs w:val="0"/>
          <w:sz w:val="28"/>
          <w:szCs w:val="28"/>
        </w:rPr>
        <w:t xml:space="preserve">Захист відбудеться </w:t>
      </w:r>
      <w:r w:rsidRPr="000C2544">
        <w:rPr>
          <w:b w:val="0"/>
          <w:bCs w:val="0"/>
          <w:sz w:val="28"/>
          <w:szCs w:val="28"/>
          <w:lang w:val="ru-RU"/>
        </w:rPr>
        <w:t xml:space="preserve">23 </w:t>
      </w:r>
      <w:r w:rsidRPr="000C2544">
        <w:rPr>
          <w:b w:val="0"/>
          <w:bCs w:val="0"/>
          <w:sz w:val="28"/>
          <w:szCs w:val="28"/>
        </w:rPr>
        <w:t>лютого 201</w:t>
      </w:r>
      <w:r w:rsidR="00E917F3">
        <w:rPr>
          <w:b w:val="0"/>
          <w:bCs w:val="0"/>
          <w:sz w:val="28"/>
          <w:szCs w:val="28"/>
          <w:lang w:val="ru-RU"/>
        </w:rPr>
        <w:t>8</w:t>
      </w:r>
      <w:r w:rsidRPr="000C2544">
        <w:rPr>
          <w:b w:val="0"/>
          <w:bCs w:val="0"/>
          <w:sz w:val="28"/>
          <w:szCs w:val="28"/>
        </w:rPr>
        <w:t> р. о __ год. на засіданні Державної екзаменаційної комісії у Тернопільському національному технічному університеті імені Івана Пулюя за адресою:</w:t>
      </w:r>
    </w:p>
    <w:p w:rsidR="000C2544" w:rsidRPr="000C2544" w:rsidRDefault="000C2544" w:rsidP="000C2544">
      <w:pPr>
        <w:pStyle w:val="a3"/>
        <w:spacing w:line="360" w:lineRule="auto"/>
        <w:ind w:firstLine="709"/>
        <w:jc w:val="both"/>
        <w:rPr>
          <w:b w:val="0"/>
          <w:bCs w:val="0"/>
          <w:sz w:val="28"/>
          <w:szCs w:val="28"/>
        </w:rPr>
      </w:pPr>
      <w:smartTag w:uri="urn:schemas-microsoft-com:office:smarttags" w:element="metricconverter">
        <w:smartTagPr>
          <w:attr w:name="ProductID" w:val="46001, м"/>
        </w:smartTagPr>
        <w:r w:rsidRPr="000C2544">
          <w:rPr>
            <w:b w:val="0"/>
            <w:bCs w:val="0"/>
            <w:sz w:val="28"/>
            <w:szCs w:val="28"/>
          </w:rPr>
          <w:t>46001, м</w:t>
        </w:r>
      </w:smartTag>
      <w:r w:rsidRPr="000C2544">
        <w:rPr>
          <w:b w:val="0"/>
          <w:bCs w:val="0"/>
          <w:sz w:val="28"/>
          <w:szCs w:val="28"/>
        </w:rPr>
        <w:t>. Тернопіль, вул. </w:t>
      </w:r>
      <w:proofErr w:type="spellStart"/>
      <w:r w:rsidRPr="000C2544">
        <w:rPr>
          <w:b w:val="0"/>
          <w:bCs w:val="0"/>
          <w:sz w:val="28"/>
          <w:szCs w:val="28"/>
        </w:rPr>
        <w:t>Танцорова</w:t>
      </w:r>
      <w:proofErr w:type="spellEnd"/>
      <w:r w:rsidRPr="000C2544">
        <w:rPr>
          <w:b w:val="0"/>
          <w:bCs w:val="0"/>
          <w:sz w:val="28"/>
          <w:szCs w:val="28"/>
        </w:rPr>
        <w:t>, 2.</w:t>
      </w:r>
    </w:p>
    <w:p w:rsidR="00636967" w:rsidRDefault="00636967">
      <w:pPr>
        <w:rPr>
          <w:rFonts w:ascii="Times New Roman" w:hAnsi="Times New Roman" w:cs="Times New Roman"/>
          <w:sz w:val="28"/>
          <w:szCs w:val="28"/>
        </w:rPr>
      </w:pPr>
      <w:r>
        <w:rPr>
          <w:rFonts w:ascii="Times New Roman" w:hAnsi="Times New Roman" w:cs="Times New Roman"/>
          <w:sz w:val="28"/>
          <w:szCs w:val="28"/>
        </w:rPr>
        <w:br w:type="page"/>
      </w:r>
    </w:p>
    <w:p w:rsidR="00636967" w:rsidRDefault="00636967" w:rsidP="00636967">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ЗАГАЛЬНА ХАРАКТЕРИСТИКА РОБОТИ</w:t>
      </w:r>
    </w:p>
    <w:p w:rsidR="00636967" w:rsidRDefault="00636967" w:rsidP="00636967">
      <w:pPr>
        <w:spacing w:after="0" w:line="360" w:lineRule="auto"/>
        <w:ind w:firstLine="567"/>
        <w:rPr>
          <w:rFonts w:ascii="Times New Roman" w:hAnsi="Times New Roman" w:cs="Times New Roman"/>
          <w:sz w:val="28"/>
          <w:szCs w:val="28"/>
        </w:rPr>
      </w:pPr>
    </w:p>
    <w:p w:rsidR="00636967" w:rsidRDefault="00636967" w:rsidP="00636967">
      <w:pPr>
        <w:pStyle w:val="a5"/>
        <w:shd w:val="clear" w:color="auto" w:fill="FFFFFF"/>
        <w:spacing w:before="0" w:beforeAutospacing="0" w:after="0" w:afterAutospacing="0" w:line="360" w:lineRule="auto"/>
        <w:ind w:right="150" w:firstLine="709"/>
        <w:jc w:val="both"/>
        <w:rPr>
          <w:color w:val="000000" w:themeColor="text1"/>
          <w:sz w:val="28"/>
          <w:szCs w:val="28"/>
          <w:shd w:val="clear" w:color="auto" w:fill="FFFFFF"/>
        </w:rPr>
      </w:pPr>
      <w:r>
        <w:rPr>
          <w:b/>
          <w:sz w:val="28"/>
          <w:szCs w:val="28"/>
        </w:rPr>
        <w:t>Актуальність теми дослідження.</w:t>
      </w:r>
      <w:r>
        <w:rPr>
          <w:sz w:val="28"/>
          <w:szCs w:val="28"/>
        </w:rPr>
        <w:t xml:space="preserve"> А</w:t>
      </w:r>
      <w:r>
        <w:rPr>
          <w:color w:val="000000" w:themeColor="text1"/>
          <w:sz w:val="28"/>
          <w:szCs w:val="28"/>
        </w:rPr>
        <w:t>наліз та оцінку фінансового стану підприємства здійснюють з різними цілями, вони будуть різними у власників та кредиторів й інвесторів. Якщо підприємство, як правило, здійснює оцінку свого фінансового стану з метою виявлення резервів підвищення ліквідності, платоспроможності та прибутковості, розробки прогнозів на перспективу чи його оздоровлення, то кредитори й інвестори оцінюють фінансовий стан з метою мінімізації своїх ризиків.</w:t>
      </w:r>
      <w:r>
        <w:rPr>
          <w:color w:val="333333"/>
          <w:sz w:val="28"/>
          <w:szCs w:val="28"/>
          <w:shd w:val="clear" w:color="auto" w:fill="FFFFFF"/>
        </w:rPr>
        <w:t xml:space="preserve"> </w:t>
      </w:r>
      <w:r>
        <w:rPr>
          <w:color w:val="000000" w:themeColor="text1"/>
          <w:sz w:val="28"/>
          <w:szCs w:val="28"/>
          <w:shd w:val="clear" w:color="auto" w:fill="FFFFFF"/>
        </w:rPr>
        <w:t xml:space="preserve">Одним  із найбільш важливих завдань, які стоять перед інвестором є вибір об’єктів інвестування, що мають найпривабливіші перспективи розвитку та дозволяють забезпечити найвищу ефективність інвестицій. </w:t>
      </w:r>
    </w:p>
    <w:p w:rsidR="00636967" w:rsidRDefault="00636967" w:rsidP="00636967">
      <w:pPr>
        <w:pStyle w:val="a5"/>
        <w:shd w:val="clear" w:color="auto" w:fill="FFFFFF"/>
        <w:spacing w:before="0" w:beforeAutospacing="0" w:after="0" w:afterAutospacing="0" w:line="360" w:lineRule="auto"/>
        <w:ind w:right="150" w:firstLine="709"/>
        <w:jc w:val="both"/>
        <w:rPr>
          <w:color w:val="000000" w:themeColor="text1"/>
          <w:sz w:val="28"/>
          <w:szCs w:val="28"/>
          <w:shd w:val="clear" w:color="auto" w:fill="FFFFFF"/>
        </w:rPr>
      </w:pPr>
      <w:r>
        <w:rPr>
          <w:color w:val="000000" w:themeColor="text1"/>
          <w:sz w:val="28"/>
          <w:szCs w:val="28"/>
          <w:shd w:val="clear" w:color="auto" w:fill="FFFFFF"/>
        </w:rPr>
        <w:t>Залучення інвестицій безпосередньо пов’язане з інвестиційною привабливістю об'єкта інвестування. В свою чергу, оцінка інвестиційної привабливості потенційного об'єкта інвестування є першим кроком під час прийняття інвестиційного рішення. При цьому можливість залучення інвестицій залежить від розуміння та урахування підприємством преференцій партнерів, від можливості побачити об’єкт інвестування з позиції інвестора та оцінити його інвестиційну привабливість. Підприємство зацікавлене в підвищенні рівня інвестиційної привабливості, адже кожен суб’єкт господарювання прагне розвивати своє виробництво, підвищувати свою конкурентоспроможність, освоювати нові ринки.</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Вагомий внесок у висвітлення теоретичних та практичних аспектів, а також дослідження проблем інвестиційної привабливості підприємства зробили фахівці з економіки, серед яких: І. А. Бланк, Д. А. </w:t>
      </w:r>
      <w:proofErr w:type="spellStart"/>
      <w:r>
        <w:rPr>
          <w:rFonts w:ascii="Times New Roman" w:hAnsi="Times New Roman" w:cs="Times New Roman"/>
          <w:sz w:val="28"/>
          <w:szCs w:val="28"/>
        </w:rPr>
        <w:t>Епштайн</w:t>
      </w:r>
      <w:proofErr w:type="spellEnd"/>
      <w:r>
        <w:rPr>
          <w:rFonts w:ascii="Times New Roman" w:hAnsi="Times New Roman" w:cs="Times New Roman"/>
          <w:sz w:val="28"/>
          <w:szCs w:val="28"/>
        </w:rPr>
        <w:t xml:space="preserve">, Ф. В. </w:t>
      </w:r>
      <w:proofErr w:type="spellStart"/>
      <w:r>
        <w:rPr>
          <w:rFonts w:ascii="Times New Roman" w:hAnsi="Times New Roman" w:cs="Times New Roman"/>
          <w:sz w:val="28"/>
          <w:szCs w:val="28"/>
        </w:rPr>
        <w:t>Бандурін</w:t>
      </w:r>
      <w:proofErr w:type="spellEnd"/>
      <w:r>
        <w:rPr>
          <w:rFonts w:ascii="Times New Roman" w:hAnsi="Times New Roman" w:cs="Times New Roman"/>
          <w:sz w:val="28"/>
          <w:szCs w:val="28"/>
        </w:rPr>
        <w:t xml:space="preserve">, Л. О. Мамуль, С. Ю. Пономаренко,  О. І. Пилипенко, О. В. Носова, О. М. Остапенко, Т. В. </w:t>
      </w:r>
      <w:proofErr w:type="spellStart"/>
      <w:r>
        <w:rPr>
          <w:rFonts w:ascii="Times New Roman" w:hAnsi="Times New Roman" w:cs="Times New Roman"/>
          <w:sz w:val="28"/>
          <w:szCs w:val="28"/>
        </w:rPr>
        <w:t>Лівошко</w:t>
      </w:r>
      <w:proofErr w:type="spellEnd"/>
      <w:r>
        <w:rPr>
          <w:rFonts w:ascii="Times New Roman" w:hAnsi="Times New Roman" w:cs="Times New Roman"/>
          <w:sz w:val="28"/>
          <w:szCs w:val="28"/>
        </w:rPr>
        <w:t xml:space="preserve">, Д. С. </w:t>
      </w:r>
      <w:proofErr w:type="spellStart"/>
      <w:r>
        <w:rPr>
          <w:rFonts w:ascii="Times New Roman" w:hAnsi="Times New Roman" w:cs="Times New Roman"/>
          <w:sz w:val="28"/>
          <w:szCs w:val="28"/>
        </w:rPr>
        <w:t>Аранчій</w:t>
      </w:r>
      <w:proofErr w:type="spellEnd"/>
      <w:r>
        <w:rPr>
          <w:rFonts w:ascii="Times New Roman" w:hAnsi="Times New Roman" w:cs="Times New Roman"/>
          <w:sz w:val="28"/>
          <w:szCs w:val="28"/>
        </w:rPr>
        <w:t xml:space="preserve">,  О. М. </w:t>
      </w:r>
      <w:proofErr w:type="spellStart"/>
      <w:r>
        <w:rPr>
          <w:rFonts w:ascii="Times New Roman" w:hAnsi="Times New Roman" w:cs="Times New Roman"/>
          <w:sz w:val="28"/>
          <w:szCs w:val="28"/>
        </w:rPr>
        <w:t>Тридід</w:t>
      </w:r>
      <w:proofErr w:type="spellEnd"/>
      <w:r>
        <w:rPr>
          <w:rFonts w:ascii="Times New Roman" w:hAnsi="Times New Roman" w:cs="Times New Roman"/>
          <w:sz w:val="28"/>
          <w:szCs w:val="28"/>
        </w:rPr>
        <w:t xml:space="preserve">, О. І. Крилова,  М. М. </w:t>
      </w:r>
      <w:proofErr w:type="spellStart"/>
      <w:r>
        <w:rPr>
          <w:rFonts w:ascii="Times New Roman" w:hAnsi="Times New Roman" w:cs="Times New Roman"/>
          <w:sz w:val="28"/>
          <w:szCs w:val="28"/>
        </w:rPr>
        <w:t>Мархайчук</w:t>
      </w:r>
      <w:proofErr w:type="spellEnd"/>
      <w:r>
        <w:rPr>
          <w:rFonts w:ascii="Times New Roman" w:hAnsi="Times New Roman" w:cs="Times New Roman"/>
          <w:sz w:val="28"/>
          <w:szCs w:val="28"/>
        </w:rPr>
        <w:t xml:space="preserve">, О. В. </w:t>
      </w:r>
      <w:proofErr w:type="spellStart"/>
      <w:r>
        <w:rPr>
          <w:rFonts w:ascii="Times New Roman" w:hAnsi="Times New Roman" w:cs="Times New Roman"/>
          <w:sz w:val="28"/>
          <w:szCs w:val="28"/>
        </w:rPr>
        <w:t>Савлук</w:t>
      </w:r>
      <w:proofErr w:type="spellEnd"/>
      <w:r>
        <w:rPr>
          <w:rFonts w:ascii="Times New Roman" w:hAnsi="Times New Roman" w:cs="Times New Roman"/>
          <w:sz w:val="28"/>
          <w:szCs w:val="28"/>
        </w:rPr>
        <w:t xml:space="preserve"> та багато інших. Однак багато питань з приводу інвестиційної привабливості підприємства залишаються невирішеними, окремі дослідження фрагментарні. Досі науковці не розробили універсальне визначення інвестиційної привабливості як таке, що відповідало би потребам </w:t>
      </w:r>
      <w:r>
        <w:rPr>
          <w:rFonts w:ascii="Times New Roman" w:hAnsi="Times New Roman" w:cs="Times New Roman"/>
          <w:sz w:val="28"/>
          <w:szCs w:val="28"/>
        </w:rPr>
        <w:lastRenderedPageBreak/>
        <w:t>теорії та практики. Значна частина питань потребує удосконалення і ґрунтовного дослідження.</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Сучасні економічні умови спонукають підприємства до зміцнення своїх позицій у ринковому середовищі підприємств. Для того, щоб підприємства були конкурентоспроможними, вони повинні активізувати інвестиційні процеси. Інвестиційна привабливість відіграє важливу роль у вищезазначених процесах, оскільки вона є каталізатором розширення можливостей підприємства. Ці можливості повинні відповідати умовам інвесторів. Для підприємств одним із пріоритетних завдань покращення інвестиційної діяльності є пошук потенційних інвесторів та надання їм інформації з приводу доцільності вкладень.</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Мета і завдання дослідження.</w:t>
      </w:r>
      <w:r>
        <w:rPr>
          <w:rFonts w:ascii="Times New Roman" w:hAnsi="Times New Roman" w:cs="Times New Roman"/>
          <w:b/>
          <w:i/>
          <w:sz w:val="28"/>
          <w:szCs w:val="28"/>
        </w:rPr>
        <w:t xml:space="preserve"> </w:t>
      </w:r>
      <w:r>
        <w:rPr>
          <w:rFonts w:ascii="Times New Roman" w:hAnsi="Times New Roman" w:cs="Times New Roman"/>
          <w:sz w:val="28"/>
          <w:szCs w:val="28"/>
        </w:rPr>
        <w:t xml:space="preserve">Метою дипломної роботи є моделювання інвестиційної привабливості підприємства (на прикладі  </w:t>
      </w:r>
      <w:proofErr w:type="spellStart"/>
      <w:r>
        <w:rPr>
          <w:rFonts w:ascii="Times New Roman" w:hAnsi="Times New Roman" w:cs="Times New Roman"/>
          <w:sz w:val="28"/>
          <w:szCs w:val="28"/>
        </w:rPr>
        <w:t>ПрАТ</w:t>
      </w:r>
      <w:proofErr w:type="spellEnd"/>
      <w:r>
        <w:rPr>
          <w:rFonts w:ascii="Times New Roman" w:hAnsi="Times New Roman" w:cs="Times New Roman"/>
          <w:sz w:val="28"/>
          <w:szCs w:val="28"/>
        </w:rPr>
        <w:t xml:space="preserve"> Тернопільський молокозавод «</w:t>
      </w:r>
      <w:proofErr w:type="spellStart"/>
      <w:r>
        <w:rPr>
          <w:rFonts w:ascii="Times New Roman" w:hAnsi="Times New Roman" w:cs="Times New Roman"/>
          <w:sz w:val="28"/>
          <w:szCs w:val="28"/>
        </w:rPr>
        <w:t>Молокія</w:t>
      </w:r>
      <w:proofErr w:type="spellEnd"/>
      <w:r>
        <w:rPr>
          <w:rFonts w:ascii="Times New Roman" w:hAnsi="Times New Roman" w:cs="Times New Roman"/>
          <w:sz w:val="28"/>
          <w:szCs w:val="28"/>
        </w:rPr>
        <w:t>»).</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Виходячи з поставленої мети у роботі </w:t>
      </w:r>
      <w:proofErr w:type="spellStart"/>
      <w:r>
        <w:rPr>
          <w:rFonts w:ascii="Times New Roman" w:hAnsi="Times New Roman" w:cs="Times New Roman"/>
          <w:sz w:val="28"/>
          <w:szCs w:val="28"/>
          <w:lang w:val="ru-RU"/>
        </w:rPr>
        <w:t>визначено</w:t>
      </w:r>
      <w:proofErr w:type="spellEnd"/>
      <w:r>
        <w:rPr>
          <w:rFonts w:ascii="Times New Roman" w:hAnsi="Times New Roman" w:cs="Times New Roman"/>
          <w:sz w:val="28"/>
          <w:szCs w:val="28"/>
        </w:rPr>
        <w:t xml:space="preserve"> наступні завдання:</w:t>
      </w:r>
    </w:p>
    <w:p w:rsidR="00636967" w:rsidRDefault="00636967" w:rsidP="00636967">
      <w:pPr>
        <w:pStyle w:val="a7"/>
        <w:numPr>
          <w:ilvl w:val="0"/>
          <w:numId w:val="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розглянуто економічну сутність  інвестиційної привабливості підприємства</w:t>
      </w:r>
      <w:r>
        <w:rPr>
          <w:rFonts w:ascii="Times New Roman" w:eastAsia="Times New Roman" w:hAnsi="Times New Roman" w:cs="Times New Roman"/>
          <w:sz w:val="28"/>
          <w:szCs w:val="28"/>
          <w:lang w:eastAsia="uk-UA"/>
        </w:rPr>
        <w:t>;</w:t>
      </w:r>
    </w:p>
    <w:p w:rsidR="00636967" w:rsidRDefault="00636967" w:rsidP="00636967">
      <w:pPr>
        <w:pStyle w:val="a7"/>
        <w:numPr>
          <w:ilvl w:val="0"/>
          <w:numId w:val="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досліджено фактори і умови формування інвестиційної привабливості підприємства;</w:t>
      </w:r>
    </w:p>
    <w:p w:rsidR="00636967" w:rsidRDefault="00636967" w:rsidP="00636967">
      <w:pPr>
        <w:pStyle w:val="a7"/>
        <w:numPr>
          <w:ilvl w:val="0"/>
          <w:numId w:val="1"/>
        </w:numPr>
        <w:tabs>
          <w:tab w:val="left" w:pos="993"/>
        </w:tabs>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uk-UA"/>
        </w:rPr>
        <w:t xml:space="preserve">розкрито зміст методів та моделей </w:t>
      </w:r>
      <w:r>
        <w:rPr>
          <w:rFonts w:ascii="Times New Roman" w:eastAsia="Times New Roman" w:hAnsi="Times New Roman" w:cs="Times New Roman"/>
          <w:bCs/>
          <w:sz w:val="28"/>
          <w:szCs w:val="28"/>
          <w:lang w:eastAsia="uk-UA"/>
        </w:rPr>
        <w:t>оцінки інвестиційної привабливості підприємства;</w:t>
      </w:r>
    </w:p>
    <w:p w:rsidR="00636967" w:rsidRDefault="00636967" w:rsidP="00636967">
      <w:pPr>
        <w:pStyle w:val="a7"/>
        <w:numPr>
          <w:ilvl w:val="0"/>
          <w:numId w:val="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проаналізовано міжнародний досвід регулювання інвестиційної діяльності;</w:t>
      </w:r>
    </w:p>
    <w:p w:rsidR="00636967" w:rsidRDefault="00636967" w:rsidP="00636967">
      <w:pPr>
        <w:pStyle w:val="a7"/>
        <w:numPr>
          <w:ilvl w:val="0"/>
          <w:numId w:val="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дослід</w:t>
      </w:r>
      <w:proofErr w:type="spellStart"/>
      <w:r>
        <w:rPr>
          <w:rFonts w:ascii="Times New Roman" w:hAnsi="Times New Roman" w:cs="Times New Roman"/>
          <w:sz w:val="28"/>
          <w:szCs w:val="28"/>
          <w:lang w:val="ru-RU"/>
        </w:rPr>
        <w:t>жено</w:t>
      </w:r>
      <w:proofErr w:type="spellEnd"/>
      <w:r>
        <w:rPr>
          <w:rFonts w:ascii="Times New Roman" w:hAnsi="Times New Roman" w:cs="Times New Roman"/>
          <w:sz w:val="28"/>
          <w:szCs w:val="28"/>
        </w:rPr>
        <w:t xml:space="preserve"> ефективність функціонування підприємства;</w:t>
      </w:r>
    </w:p>
    <w:p w:rsidR="00636967" w:rsidRDefault="00636967" w:rsidP="00636967">
      <w:pPr>
        <w:pStyle w:val="a7"/>
        <w:numPr>
          <w:ilvl w:val="0"/>
          <w:numId w:val="1"/>
        </w:numPr>
        <w:tabs>
          <w:tab w:val="left" w:pos="993"/>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проаналіз</w:t>
      </w:r>
      <w:r>
        <w:rPr>
          <w:rFonts w:ascii="Times New Roman" w:hAnsi="Times New Roman" w:cs="Times New Roman"/>
          <w:sz w:val="28"/>
          <w:szCs w:val="28"/>
          <w:lang w:val="ru-RU"/>
        </w:rPr>
        <w:t>овано</w:t>
      </w:r>
      <w:proofErr w:type="spellEnd"/>
      <w:r>
        <w:rPr>
          <w:rFonts w:ascii="Times New Roman" w:hAnsi="Times New Roman" w:cs="Times New Roman"/>
          <w:sz w:val="28"/>
          <w:szCs w:val="28"/>
        </w:rPr>
        <w:t xml:space="preserve"> інвестиційну привабливість</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ПрАТ</w:t>
      </w:r>
      <w:proofErr w:type="spellEnd"/>
      <w:r>
        <w:rPr>
          <w:rFonts w:ascii="Times New Roman" w:hAnsi="Times New Roman" w:cs="Times New Roman"/>
          <w:sz w:val="28"/>
          <w:szCs w:val="28"/>
        </w:rPr>
        <w:t xml:space="preserve"> «Тернопільський молокозавод» за допомогою різних методів;</w:t>
      </w:r>
    </w:p>
    <w:p w:rsidR="00636967" w:rsidRDefault="00636967" w:rsidP="00636967">
      <w:pPr>
        <w:pStyle w:val="a7"/>
        <w:numPr>
          <w:ilvl w:val="0"/>
          <w:numId w:val="1"/>
        </w:numPr>
        <w:tabs>
          <w:tab w:val="left" w:pos="993"/>
        </w:tabs>
        <w:spacing w:after="0" w:line="360" w:lineRule="auto"/>
        <w:ind w:left="0" w:firstLine="709"/>
        <w:jc w:val="both"/>
        <w:rPr>
          <w:rFonts w:ascii="Times New Roman" w:hAnsi="Times New Roman" w:cs="Times New Roman"/>
          <w:sz w:val="28"/>
          <w:szCs w:val="28"/>
        </w:rPr>
      </w:pPr>
      <w:proofErr w:type="spellStart"/>
      <w:r>
        <w:rPr>
          <w:rFonts w:ascii="Times New Roman" w:eastAsia="Times New Roman" w:hAnsi="Times New Roman" w:cs="Times New Roman"/>
          <w:bCs/>
          <w:sz w:val="28"/>
          <w:szCs w:val="28"/>
          <w:lang w:eastAsia="uk-UA"/>
        </w:rPr>
        <w:t>змодельовано</w:t>
      </w:r>
      <w:proofErr w:type="spellEnd"/>
      <w:r>
        <w:rPr>
          <w:rFonts w:ascii="Times New Roman" w:eastAsia="Times New Roman" w:hAnsi="Times New Roman" w:cs="Times New Roman"/>
          <w:bCs/>
          <w:sz w:val="28"/>
          <w:szCs w:val="28"/>
          <w:lang w:eastAsia="uk-UA"/>
        </w:rPr>
        <w:t xml:space="preserve"> </w:t>
      </w:r>
      <w:r>
        <w:rPr>
          <w:rFonts w:ascii="Times New Roman" w:hAnsi="Times New Roman" w:cs="Times New Roman"/>
          <w:sz w:val="28"/>
          <w:szCs w:val="28"/>
        </w:rPr>
        <w:t xml:space="preserve">інвестиційну привабливість </w:t>
      </w:r>
      <w:proofErr w:type="spellStart"/>
      <w:r>
        <w:rPr>
          <w:rFonts w:ascii="Times New Roman" w:hAnsi="Times New Roman" w:cs="Times New Roman"/>
          <w:sz w:val="28"/>
          <w:szCs w:val="28"/>
        </w:rPr>
        <w:t>ПрАТ</w:t>
      </w:r>
      <w:proofErr w:type="spellEnd"/>
      <w:r>
        <w:rPr>
          <w:rFonts w:ascii="Times New Roman" w:hAnsi="Times New Roman" w:cs="Times New Roman"/>
          <w:sz w:val="28"/>
          <w:szCs w:val="28"/>
        </w:rPr>
        <w:t xml:space="preserve"> «Тернопільський молокозавод» на основі рейтингової оцінки інвестиційної привабливості;</w:t>
      </w:r>
    </w:p>
    <w:p w:rsidR="00636967" w:rsidRDefault="00636967" w:rsidP="00636967">
      <w:pPr>
        <w:pStyle w:val="a7"/>
        <w:numPr>
          <w:ilvl w:val="0"/>
          <w:numId w:val="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спрогнозувати доходи підприємства в найближчі роки;</w:t>
      </w:r>
    </w:p>
    <w:p w:rsidR="00636967" w:rsidRDefault="00636967" w:rsidP="00636967">
      <w:pPr>
        <w:pStyle w:val="a7"/>
        <w:numPr>
          <w:ilvl w:val="0"/>
          <w:numId w:val="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обґрунтовано економічну ефективність інвестиційного проекту.</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Об’єктом дослідження</w:t>
      </w:r>
      <w:r>
        <w:rPr>
          <w:rFonts w:ascii="Times New Roman" w:hAnsi="Times New Roman" w:cs="Times New Roman"/>
          <w:sz w:val="28"/>
          <w:szCs w:val="28"/>
        </w:rPr>
        <w:t xml:space="preserve"> є </w:t>
      </w:r>
      <w:proofErr w:type="spellStart"/>
      <w:r>
        <w:rPr>
          <w:rFonts w:ascii="Times New Roman" w:hAnsi="Times New Roman" w:cs="Times New Roman"/>
          <w:sz w:val="28"/>
          <w:szCs w:val="28"/>
        </w:rPr>
        <w:t>ПрАТ</w:t>
      </w:r>
      <w:proofErr w:type="spellEnd"/>
      <w:r>
        <w:rPr>
          <w:rFonts w:ascii="Times New Roman" w:hAnsi="Times New Roman" w:cs="Times New Roman"/>
          <w:sz w:val="28"/>
          <w:szCs w:val="28"/>
        </w:rPr>
        <w:t xml:space="preserve"> Тернопільський молокозавод «</w:t>
      </w:r>
      <w:proofErr w:type="spellStart"/>
      <w:r>
        <w:rPr>
          <w:rFonts w:ascii="Times New Roman" w:hAnsi="Times New Roman" w:cs="Times New Roman"/>
          <w:sz w:val="28"/>
          <w:szCs w:val="28"/>
        </w:rPr>
        <w:t>Молокія</w:t>
      </w:r>
      <w:proofErr w:type="spellEnd"/>
      <w:r>
        <w:rPr>
          <w:rFonts w:ascii="Times New Roman" w:hAnsi="Times New Roman" w:cs="Times New Roman"/>
          <w:sz w:val="28"/>
          <w:szCs w:val="28"/>
        </w:rPr>
        <w:t>».</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Предметом дослідження</w:t>
      </w:r>
      <w:r>
        <w:rPr>
          <w:rFonts w:ascii="Times New Roman" w:hAnsi="Times New Roman" w:cs="Times New Roman"/>
          <w:sz w:val="28"/>
          <w:szCs w:val="28"/>
        </w:rPr>
        <w:t xml:space="preserve"> є інвестиційна привабливість </w:t>
      </w:r>
      <w:proofErr w:type="spellStart"/>
      <w:r>
        <w:rPr>
          <w:rFonts w:ascii="Times New Roman" w:hAnsi="Times New Roman" w:cs="Times New Roman"/>
          <w:sz w:val="28"/>
          <w:szCs w:val="28"/>
        </w:rPr>
        <w:t>ПрАТ</w:t>
      </w:r>
      <w:proofErr w:type="spellEnd"/>
      <w:r>
        <w:rPr>
          <w:rFonts w:ascii="Times New Roman" w:hAnsi="Times New Roman" w:cs="Times New Roman"/>
          <w:sz w:val="28"/>
          <w:szCs w:val="28"/>
        </w:rPr>
        <w:t xml:space="preserve"> Тернопільський молокозавод «</w:t>
      </w:r>
      <w:proofErr w:type="spellStart"/>
      <w:r>
        <w:rPr>
          <w:rFonts w:ascii="Times New Roman" w:hAnsi="Times New Roman" w:cs="Times New Roman"/>
          <w:sz w:val="28"/>
          <w:szCs w:val="28"/>
        </w:rPr>
        <w:t>Молокія</w:t>
      </w:r>
      <w:proofErr w:type="spellEnd"/>
      <w:r>
        <w:rPr>
          <w:rFonts w:ascii="Times New Roman" w:hAnsi="Times New Roman" w:cs="Times New Roman"/>
          <w:sz w:val="28"/>
          <w:szCs w:val="28"/>
        </w:rPr>
        <w:t>».</w:t>
      </w:r>
    </w:p>
    <w:p w:rsidR="00636967" w:rsidRDefault="00636967" w:rsidP="00636967">
      <w:pPr>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hAnsi="Times New Roman" w:cs="Times New Roman"/>
          <w:i/>
          <w:color w:val="000000" w:themeColor="text1"/>
          <w:sz w:val="28"/>
          <w:szCs w:val="28"/>
          <w:lang w:eastAsia="ru-RU"/>
        </w:rPr>
        <w:t>Методи дослідження.</w:t>
      </w:r>
      <w:r>
        <w:rPr>
          <w:rFonts w:ascii="Times New Roman" w:eastAsia="Times New Roman" w:hAnsi="Times New Roman" w:cs="Times New Roman"/>
          <w:color w:val="000000" w:themeColor="text1"/>
          <w:sz w:val="28"/>
          <w:szCs w:val="28"/>
          <w:lang w:eastAsia="uk-UA"/>
        </w:rPr>
        <w:t xml:space="preserve"> Для досягнення поставленої в роботі мети використано такі методи:  абстрактно-логічний – для теоретичних узагальнень та формування висновків; </w:t>
      </w:r>
      <w:r>
        <w:rPr>
          <w:rFonts w:ascii="Times New Roman" w:hAnsi="Times New Roman" w:cs="Times New Roman"/>
          <w:color w:val="000000" w:themeColor="text1"/>
          <w:sz w:val="28"/>
          <w:szCs w:val="28"/>
          <w:lang w:eastAsia="ru-RU"/>
        </w:rPr>
        <w:t>групування й порівняння показників</w:t>
      </w:r>
      <w:r>
        <w:rPr>
          <w:rFonts w:ascii="Times New Roman" w:eastAsia="Times New Roman" w:hAnsi="Times New Roman" w:cs="Times New Roman"/>
          <w:color w:val="000000" w:themeColor="text1"/>
          <w:sz w:val="28"/>
          <w:szCs w:val="28"/>
          <w:lang w:eastAsia="uk-UA"/>
        </w:rPr>
        <w:t xml:space="preserve"> – для здійснення аналізу ефективності функціонування підприємства та оцінки інвестиційної привабливості; графічний метод – для наочного подання результатів досліджень; </w:t>
      </w:r>
      <w:r>
        <w:rPr>
          <w:rFonts w:ascii="Times New Roman" w:hAnsi="Times New Roman" w:cs="Times New Roman"/>
          <w:color w:val="000000" w:themeColor="text1"/>
          <w:sz w:val="28"/>
          <w:szCs w:val="28"/>
          <w:lang w:eastAsia="ru-RU"/>
        </w:rPr>
        <w:t>статистичний – при визначенні рівня та оцінки інвестиційної привабливості та групуванні показників</w:t>
      </w:r>
      <w:r>
        <w:rPr>
          <w:rFonts w:ascii="Times New Roman" w:eastAsia="Times New Roman" w:hAnsi="Times New Roman" w:cs="Times New Roman"/>
          <w:color w:val="000000" w:themeColor="text1"/>
          <w:sz w:val="28"/>
          <w:szCs w:val="28"/>
          <w:lang w:eastAsia="uk-UA"/>
        </w:rPr>
        <w:t xml:space="preserve"> і загальнонаукові методи теоретичного узагальнення й порівняльного аналізу та якісного аналізу.</w:t>
      </w:r>
    </w:p>
    <w:p w:rsidR="00636967" w:rsidRDefault="00636967" w:rsidP="00636967">
      <w:pPr>
        <w:spacing w:after="0" w:line="360" w:lineRule="auto"/>
        <w:ind w:firstLine="709"/>
        <w:jc w:val="both"/>
        <w:rPr>
          <w:rFonts w:ascii="Times New Roman" w:hAnsi="Times New Roman" w:cs="Times New Roman"/>
          <w:iCs/>
          <w:sz w:val="28"/>
          <w:szCs w:val="28"/>
          <w:lang w:eastAsia="ru-RU"/>
        </w:rPr>
      </w:pPr>
      <w:r>
        <w:rPr>
          <w:rFonts w:ascii="Times New Roman" w:hAnsi="Times New Roman" w:cs="Times New Roman"/>
          <w:b/>
          <w:iCs/>
          <w:sz w:val="28"/>
          <w:szCs w:val="28"/>
          <w:lang w:eastAsia="ru-RU"/>
        </w:rPr>
        <w:t>Інформаційною базою дослідження</w:t>
      </w:r>
      <w:r>
        <w:rPr>
          <w:rFonts w:ascii="Times New Roman" w:hAnsi="Times New Roman" w:cs="Times New Roman"/>
          <w:iCs/>
          <w:sz w:val="28"/>
          <w:szCs w:val="28"/>
          <w:lang w:eastAsia="ru-RU"/>
        </w:rPr>
        <w:t xml:space="preserve"> слугували законодавчі та нормативні акти, що діють в Україні а також дані бухгалтерського обліку та фінансової звітності </w:t>
      </w:r>
      <w:proofErr w:type="spellStart"/>
      <w:r>
        <w:rPr>
          <w:rFonts w:ascii="Times New Roman" w:hAnsi="Times New Roman" w:cs="Times New Roman"/>
          <w:iCs/>
          <w:sz w:val="28"/>
          <w:szCs w:val="28"/>
          <w:lang w:eastAsia="ru-RU"/>
        </w:rPr>
        <w:t>ПрАТ</w:t>
      </w:r>
      <w:proofErr w:type="spellEnd"/>
      <w:r>
        <w:rPr>
          <w:rFonts w:ascii="Times New Roman" w:hAnsi="Times New Roman" w:cs="Times New Roman"/>
          <w:iCs/>
          <w:sz w:val="28"/>
          <w:szCs w:val="28"/>
          <w:lang w:eastAsia="ru-RU"/>
        </w:rPr>
        <w:t xml:space="preserve"> «Тернопільський молокозавод».</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Наукова новизна одержаних результатів</w:t>
      </w:r>
      <w:r>
        <w:rPr>
          <w:rFonts w:ascii="Times New Roman" w:hAnsi="Times New Roman" w:cs="Times New Roman"/>
          <w:sz w:val="28"/>
          <w:szCs w:val="28"/>
        </w:rPr>
        <w:t xml:space="preserve"> полягає у тому, що в дипломній роботі </w:t>
      </w:r>
      <w:proofErr w:type="spellStart"/>
      <w:r>
        <w:rPr>
          <w:rFonts w:ascii="Times New Roman" w:hAnsi="Times New Roman" w:cs="Times New Roman"/>
          <w:sz w:val="28"/>
          <w:szCs w:val="28"/>
        </w:rPr>
        <w:t>змодельовано</w:t>
      </w:r>
      <w:proofErr w:type="spellEnd"/>
      <w:r>
        <w:rPr>
          <w:rFonts w:ascii="Times New Roman" w:hAnsi="Times New Roman" w:cs="Times New Roman"/>
          <w:sz w:val="28"/>
          <w:szCs w:val="28"/>
        </w:rPr>
        <w:t xml:space="preserve"> інвестиційну привабливість </w:t>
      </w:r>
      <w:proofErr w:type="spellStart"/>
      <w:r>
        <w:rPr>
          <w:rFonts w:ascii="Times New Roman" w:hAnsi="Times New Roman" w:cs="Times New Roman"/>
          <w:sz w:val="28"/>
          <w:szCs w:val="28"/>
        </w:rPr>
        <w:t>ПрАТ</w:t>
      </w:r>
      <w:proofErr w:type="spellEnd"/>
      <w:r>
        <w:rPr>
          <w:rFonts w:ascii="Times New Roman" w:hAnsi="Times New Roman" w:cs="Times New Roman"/>
          <w:sz w:val="28"/>
          <w:szCs w:val="28"/>
        </w:rPr>
        <w:t xml:space="preserve"> «Тернопільський молокозавод», за подано рекомендації щодо покращення інвестиційної привабливості підприємства.</w:t>
      </w:r>
    </w:p>
    <w:p w:rsidR="00636967" w:rsidRDefault="00636967" w:rsidP="00636967">
      <w:pPr>
        <w:pStyle w:val="a5"/>
        <w:shd w:val="clear" w:color="auto" w:fill="FFFFFF"/>
        <w:spacing w:before="0" w:beforeAutospacing="0" w:after="0" w:afterAutospacing="0" w:line="360" w:lineRule="auto"/>
        <w:ind w:right="150" w:firstLine="709"/>
        <w:jc w:val="both"/>
        <w:rPr>
          <w:color w:val="000000"/>
          <w:sz w:val="28"/>
          <w:szCs w:val="28"/>
        </w:rPr>
      </w:pPr>
      <w:r>
        <w:rPr>
          <w:b/>
          <w:color w:val="000000"/>
          <w:sz w:val="28"/>
          <w:szCs w:val="28"/>
        </w:rPr>
        <w:t>Практичне значення</w:t>
      </w:r>
      <w:r>
        <w:rPr>
          <w:color w:val="000000"/>
          <w:sz w:val="28"/>
          <w:szCs w:val="28"/>
        </w:rPr>
        <w:t xml:space="preserve"> дипломної роботи полягає у використанні  результатів  дослідження потенційним інвестором при прийнятті рішення, стосовно вкладення коштів в </w:t>
      </w:r>
      <w:proofErr w:type="spellStart"/>
      <w:r>
        <w:rPr>
          <w:color w:val="000000"/>
          <w:sz w:val="28"/>
          <w:szCs w:val="28"/>
        </w:rPr>
        <w:t>ПрАТ</w:t>
      </w:r>
      <w:proofErr w:type="spellEnd"/>
      <w:r>
        <w:rPr>
          <w:color w:val="000000"/>
          <w:sz w:val="28"/>
          <w:szCs w:val="28"/>
        </w:rPr>
        <w:t xml:space="preserve"> «Тернопільський молокозавод».</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Особистий внесок здобувача. </w:t>
      </w:r>
      <w:r>
        <w:rPr>
          <w:rFonts w:ascii="Times New Roman" w:hAnsi="Times New Roman" w:cs="Times New Roman"/>
          <w:sz w:val="28"/>
          <w:szCs w:val="28"/>
        </w:rPr>
        <w:t xml:space="preserve">Дипломна робота є самостійною завершеною науковою роботою, в якій викладено авторський підхід до моделювання інвестиційної привабливості </w:t>
      </w:r>
      <w:proofErr w:type="spellStart"/>
      <w:r>
        <w:rPr>
          <w:rFonts w:ascii="Times New Roman" w:hAnsi="Times New Roman" w:cs="Times New Roman"/>
          <w:sz w:val="28"/>
          <w:szCs w:val="28"/>
        </w:rPr>
        <w:t>ПрАТ</w:t>
      </w:r>
      <w:proofErr w:type="spellEnd"/>
      <w:r>
        <w:rPr>
          <w:rFonts w:ascii="Times New Roman" w:hAnsi="Times New Roman" w:cs="Times New Roman"/>
          <w:sz w:val="28"/>
          <w:szCs w:val="28"/>
        </w:rPr>
        <w:t xml:space="preserve"> «Тернопільський молокозавод». Наукові результати, висновки і пропозиції, що викладені у дипломній роботі, отримано автором особисто.</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Структура та обсяг роботи.</w:t>
      </w:r>
      <w:r>
        <w:rPr>
          <w:rFonts w:ascii="Times New Roman" w:hAnsi="Times New Roman" w:cs="Times New Roman"/>
          <w:sz w:val="28"/>
          <w:szCs w:val="28"/>
        </w:rPr>
        <w:t xml:space="preserve"> Дипломна робота складається зі вступу, шести розділів, висновків, списку використаної літератури (70 найменувань), додатків (узагальнених на 32сторінках). Загальний обсяг роботи 180 сторінок.</w:t>
      </w:r>
    </w:p>
    <w:p w:rsidR="00636967" w:rsidRDefault="00636967" w:rsidP="00636967">
      <w:pPr>
        <w:spacing w:after="0" w:line="360" w:lineRule="auto"/>
        <w:ind w:firstLine="709"/>
        <w:jc w:val="both"/>
        <w:rPr>
          <w:rFonts w:ascii="Times New Roman" w:hAnsi="Times New Roman" w:cs="Times New Roman"/>
          <w:sz w:val="28"/>
          <w:szCs w:val="28"/>
        </w:rPr>
      </w:pPr>
    </w:p>
    <w:p w:rsidR="00636967" w:rsidRDefault="00636967" w:rsidP="0063696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ОСНОВНИЙ ЗМІСТ ДИПЛОМНОЇ РОБОТИ</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У вступі </w:t>
      </w:r>
      <w:r>
        <w:rPr>
          <w:rFonts w:ascii="Times New Roman" w:hAnsi="Times New Roman" w:cs="Times New Roman"/>
          <w:sz w:val="28"/>
          <w:szCs w:val="28"/>
        </w:rPr>
        <w:t>обґрунтовано актуальність теми дипломної роботи, сформульовано мету та завдання.</w:t>
      </w:r>
    </w:p>
    <w:p w:rsidR="00636967" w:rsidRDefault="00636967" w:rsidP="00636967">
      <w:pPr>
        <w:pStyle w:val="a5"/>
        <w:shd w:val="clear" w:color="auto" w:fill="FFFFFF"/>
        <w:spacing w:before="0" w:beforeAutospacing="0" w:after="0" w:afterAutospacing="0" w:line="360" w:lineRule="auto"/>
        <w:ind w:firstLine="709"/>
        <w:jc w:val="both"/>
        <w:rPr>
          <w:sz w:val="28"/>
          <w:szCs w:val="28"/>
        </w:rPr>
      </w:pPr>
      <w:r>
        <w:rPr>
          <w:sz w:val="28"/>
          <w:szCs w:val="28"/>
        </w:rPr>
        <w:t xml:space="preserve">У першому розділі </w:t>
      </w:r>
      <w:r>
        <w:rPr>
          <w:b/>
          <w:sz w:val="28"/>
          <w:szCs w:val="28"/>
        </w:rPr>
        <w:t>«Теоретико-методологічні засади інвестиційної привабливості»</w:t>
      </w:r>
      <w:r>
        <w:rPr>
          <w:sz w:val="28"/>
          <w:szCs w:val="28"/>
        </w:rPr>
        <w:t xml:space="preserve"> досліджено теоретичні аспекти інвестиційної привабливості підприємства, та розглянуто різні підходи до визначення сутності інвестиційної привабливості. Було визначено, що під інвестиційною привабливістю розуміють систему різних об’єктивних ознак, засобів, можливостей, що зумовлюють у сукупності потенційний платоспроможний попит на інвестиції у певній країні, регіоні, галузі, на підприємстві. </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Інвестиційна привабливість розглядається на рівні країни, галузі, регіону, підприємства. Підприємство в цій системі є кінцевою точкою вкладення коштів, де реалізуються конкретні інвестиційні проекти. А привабливість кожного проекту визначається привабливістю всіх названих складових.</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Замовником оцінки інвестиційної діяльності підприємства може бути інвестор, або підприємство. Метою проведення оцінки інвестиційної привабливості для інвестора є визначення стану та потенціалу можливого об’єкта інвестування, для підприємства – виявлення його сильних та слабких сторін. </w:t>
      </w:r>
    </w:p>
    <w:p w:rsidR="00636967" w:rsidRDefault="00636967" w:rsidP="00636967">
      <w:pPr>
        <w:pStyle w:val="a5"/>
        <w:shd w:val="clear" w:color="auto" w:fill="FFFFFF"/>
        <w:spacing w:before="0" w:beforeAutospacing="0" w:after="0" w:afterAutospacing="0" w:line="360" w:lineRule="auto"/>
        <w:ind w:firstLine="709"/>
        <w:jc w:val="both"/>
        <w:rPr>
          <w:sz w:val="28"/>
          <w:szCs w:val="28"/>
        </w:rPr>
      </w:pPr>
      <w:r>
        <w:rPr>
          <w:sz w:val="28"/>
          <w:szCs w:val="28"/>
        </w:rPr>
        <w:t>В розділі висвітлено фактори та умови формування інвестиційної привабливості підприємства. Всі  фактори  можна  згрупувати  в  дві  групи:  фактори опосередкованого  впливу  і  фактори  безпосереднього  впливу  підприємства  на інвестиційну привабливість. До першої групи відносяться фактори, які не піддаються впливу окремого підприємства, на них можна впливати тільки на державному рівні. До другої групи відносяться фактори, на які підприємство може впливати і змінювати їх показники, характеристики тощо.</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умов, які впливають на інвестиційну привабливість підприємства відносять перспективу розвитку підприємства, високу перспективність маркетингових досліджень, ефективність використання інвестиційних ресурсів, результативність фінансово-господарської діяльності.</w:t>
      </w:r>
    </w:p>
    <w:p w:rsidR="00636967" w:rsidRDefault="00636967" w:rsidP="00636967">
      <w:pPr>
        <w:pStyle w:val="a5"/>
        <w:shd w:val="clear" w:color="auto" w:fill="FFFFFF"/>
        <w:spacing w:before="0" w:beforeAutospacing="0" w:after="0" w:afterAutospacing="0" w:line="360" w:lineRule="auto"/>
        <w:ind w:firstLine="709"/>
        <w:jc w:val="both"/>
        <w:rPr>
          <w:sz w:val="28"/>
          <w:szCs w:val="28"/>
        </w:rPr>
      </w:pPr>
      <w:r>
        <w:rPr>
          <w:sz w:val="28"/>
          <w:szCs w:val="28"/>
        </w:rPr>
        <w:lastRenderedPageBreak/>
        <w:t>Досліджено та розглянуто методи та моделі оцінки інвестиційної привабливості. А саме:</w:t>
      </w:r>
    </w:p>
    <w:p w:rsidR="00636967" w:rsidRDefault="00636967" w:rsidP="00636967">
      <w:pPr>
        <w:pStyle w:val="a5"/>
        <w:numPr>
          <w:ilvl w:val="0"/>
          <w:numId w:val="2"/>
        </w:numPr>
        <w:shd w:val="clear" w:color="auto" w:fill="FFFFFF"/>
        <w:spacing w:before="0" w:beforeAutospacing="0" w:after="0" w:afterAutospacing="0" w:line="360" w:lineRule="auto"/>
        <w:ind w:left="0" w:firstLine="709"/>
        <w:jc w:val="both"/>
        <w:rPr>
          <w:sz w:val="28"/>
          <w:szCs w:val="28"/>
        </w:rPr>
      </w:pPr>
      <w:r>
        <w:rPr>
          <w:sz w:val="28"/>
          <w:szCs w:val="28"/>
        </w:rPr>
        <w:t>методику рейтингової оцінки підприємства;</w:t>
      </w:r>
    </w:p>
    <w:p w:rsidR="00636967" w:rsidRDefault="00636967" w:rsidP="00636967">
      <w:pPr>
        <w:pStyle w:val="a5"/>
        <w:numPr>
          <w:ilvl w:val="0"/>
          <w:numId w:val="2"/>
        </w:numPr>
        <w:shd w:val="clear" w:color="auto" w:fill="FFFFFF"/>
        <w:spacing w:before="0" w:beforeAutospacing="0" w:after="0" w:afterAutospacing="0" w:line="360" w:lineRule="auto"/>
        <w:ind w:left="0" w:firstLine="709"/>
        <w:jc w:val="both"/>
        <w:rPr>
          <w:sz w:val="28"/>
          <w:szCs w:val="28"/>
        </w:rPr>
      </w:pPr>
      <w:r>
        <w:rPr>
          <w:sz w:val="28"/>
          <w:szCs w:val="28"/>
        </w:rPr>
        <w:t>модель комплексного аналізу;</w:t>
      </w:r>
    </w:p>
    <w:p w:rsidR="00636967" w:rsidRDefault="00636967" w:rsidP="00636967">
      <w:pPr>
        <w:pStyle w:val="a5"/>
        <w:numPr>
          <w:ilvl w:val="0"/>
          <w:numId w:val="2"/>
        </w:numPr>
        <w:shd w:val="clear" w:color="auto" w:fill="FFFFFF"/>
        <w:spacing w:before="0" w:beforeAutospacing="0" w:after="0" w:afterAutospacing="0" w:line="360" w:lineRule="auto"/>
        <w:ind w:left="0" w:firstLine="709"/>
        <w:jc w:val="both"/>
        <w:rPr>
          <w:sz w:val="28"/>
          <w:szCs w:val="28"/>
        </w:rPr>
      </w:pPr>
      <w:r>
        <w:rPr>
          <w:sz w:val="28"/>
          <w:szCs w:val="28"/>
        </w:rPr>
        <w:t>оцінку інвестиційної привабливості за інтегральним показником;</w:t>
      </w:r>
    </w:p>
    <w:p w:rsidR="00636967" w:rsidRDefault="00636967" w:rsidP="00636967">
      <w:pPr>
        <w:pStyle w:val="a5"/>
        <w:numPr>
          <w:ilvl w:val="0"/>
          <w:numId w:val="2"/>
        </w:numPr>
        <w:shd w:val="clear" w:color="auto" w:fill="FFFFFF"/>
        <w:spacing w:before="0" w:beforeAutospacing="0" w:after="0" w:afterAutospacing="0" w:line="360" w:lineRule="auto"/>
        <w:ind w:left="0" w:firstLine="709"/>
        <w:jc w:val="both"/>
        <w:rPr>
          <w:sz w:val="28"/>
          <w:szCs w:val="28"/>
        </w:rPr>
      </w:pPr>
      <w:r>
        <w:rPr>
          <w:sz w:val="28"/>
          <w:szCs w:val="28"/>
          <w:shd w:val="clear" w:color="auto" w:fill="FFFFFF"/>
        </w:rPr>
        <w:t xml:space="preserve">моделі оцінки ймовірності банкрутства підприємства, а саме моделі </w:t>
      </w:r>
      <w:proofErr w:type="spellStart"/>
      <w:r>
        <w:rPr>
          <w:sz w:val="28"/>
          <w:szCs w:val="28"/>
        </w:rPr>
        <w:t>Альтмана</w:t>
      </w:r>
      <w:proofErr w:type="spellEnd"/>
      <w:r>
        <w:rPr>
          <w:sz w:val="28"/>
          <w:szCs w:val="28"/>
        </w:rPr>
        <w:t xml:space="preserve">, </w:t>
      </w:r>
      <w:proofErr w:type="spellStart"/>
      <w:r>
        <w:rPr>
          <w:sz w:val="28"/>
          <w:szCs w:val="28"/>
        </w:rPr>
        <w:t>Таффлера</w:t>
      </w:r>
      <w:proofErr w:type="spellEnd"/>
      <w:r>
        <w:rPr>
          <w:sz w:val="28"/>
          <w:szCs w:val="28"/>
        </w:rPr>
        <w:t xml:space="preserve">, Ліса, </w:t>
      </w:r>
      <w:proofErr w:type="spellStart"/>
      <w:r>
        <w:rPr>
          <w:sz w:val="28"/>
          <w:szCs w:val="28"/>
        </w:rPr>
        <w:t>Спрінгейта</w:t>
      </w:r>
      <w:proofErr w:type="spellEnd"/>
      <w:r>
        <w:rPr>
          <w:sz w:val="28"/>
          <w:szCs w:val="28"/>
        </w:rPr>
        <w:t xml:space="preserve">, </w:t>
      </w:r>
      <w:proofErr w:type="spellStart"/>
      <w:r>
        <w:rPr>
          <w:sz w:val="28"/>
          <w:szCs w:val="28"/>
        </w:rPr>
        <w:t>Бівера</w:t>
      </w:r>
      <w:proofErr w:type="spellEnd"/>
      <w:r>
        <w:rPr>
          <w:sz w:val="28"/>
          <w:szCs w:val="28"/>
        </w:rPr>
        <w:t>, Терещенка.</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Проаналізовано міжнародний досвід регулювання інвестиційної привабливості, та визначено, що у пострадянських країнах основні рушійні сили інвестиційно-інноваційного процесу розвинуті поки недостатньо. Не належне оформлення ринкових відносин сприяє збереженню важкого баласту технологічно відсталої і тому неконкурентоспроможної промисловості.</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другому розділі </w:t>
      </w:r>
      <w:r>
        <w:rPr>
          <w:rFonts w:ascii="Times New Roman" w:hAnsi="Times New Roman" w:cs="Times New Roman"/>
          <w:b/>
          <w:sz w:val="28"/>
          <w:szCs w:val="28"/>
        </w:rPr>
        <w:t xml:space="preserve">«Оцінка інвестиційної привабливості </w:t>
      </w:r>
      <w:proofErr w:type="spellStart"/>
      <w:r>
        <w:rPr>
          <w:rFonts w:ascii="Times New Roman" w:hAnsi="Times New Roman" w:cs="Times New Roman"/>
          <w:b/>
          <w:sz w:val="28"/>
          <w:szCs w:val="28"/>
        </w:rPr>
        <w:t>ПрАТ</w:t>
      </w:r>
      <w:proofErr w:type="spellEnd"/>
      <w:r>
        <w:rPr>
          <w:rFonts w:ascii="Times New Roman" w:hAnsi="Times New Roman" w:cs="Times New Roman"/>
          <w:b/>
          <w:sz w:val="28"/>
          <w:szCs w:val="28"/>
        </w:rPr>
        <w:t xml:space="preserve"> «Тернопільський молокозавод»</w:t>
      </w:r>
      <w:r>
        <w:rPr>
          <w:rFonts w:ascii="Times New Roman" w:hAnsi="Times New Roman" w:cs="Times New Roman"/>
          <w:sz w:val="28"/>
          <w:szCs w:val="28"/>
        </w:rPr>
        <w:t xml:space="preserve"> проведено діагностику ефективності функціонування </w:t>
      </w:r>
      <w:proofErr w:type="spellStart"/>
      <w:r>
        <w:rPr>
          <w:rFonts w:ascii="Times New Roman" w:hAnsi="Times New Roman" w:cs="Times New Roman"/>
          <w:sz w:val="28"/>
          <w:szCs w:val="28"/>
        </w:rPr>
        <w:t>ПрАТ</w:t>
      </w:r>
      <w:proofErr w:type="spellEnd"/>
      <w:r>
        <w:rPr>
          <w:rFonts w:ascii="Times New Roman" w:hAnsi="Times New Roman" w:cs="Times New Roman"/>
          <w:sz w:val="28"/>
          <w:szCs w:val="28"/>
        </w:rPr>
        <w:t xml:space="preserve"> «Тернопільський молокозавод», з</w:t>
      </w:r>
      <w:r>
        <w:rPr>
          <w:rFonts w:ascii="Times New Roman" w:eastAsia="Times New Roman" w:hAnsi="Times New Roman" w:cs="Times New Roman"/>
          <w:sz w:val="28"/>
          <w:szCs w:val="28"/>
          <w:lang w:eastAsia="uk-UA"/>
        </w:rPr>
        <w:t>а допомогою п’яти груп показників:</w:t>
      </w:r>
    </w:p>
    <w:p w:rsidR="00636967" w:rsidRDefault="00636967" w:rsidP="00636967">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група майнового стану;</w:t>
      </w:r>
    </w:p>
    <w:p w:rsidR="00636967" w:rsidRDefault="00636967" w:rsidP="00636967">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група ліквідності;</w:t>
      </w:r>
    </w:p>
    <w:p w:rsidR="00636967" w:rsidRDefault="00636967" w:rsidP="00636967">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група фінансової стійкості;</w:t>
      </w:r>
    </w:p>
    <w:p w:rsidR="00636967" w:rsidRDefault="00636967" w:rsidP="00636967">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група ділової активності;</w:t>
      </w:r>
    </w:p>
    <w:p w:rsidR="00636967" w:rsidRDefault="00636967" w:rsidP="00636967">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група рентабельності.</w:t>
      </w:r>
    </w:p>
    <w:p w:rsidR="00636967" w:rsidRDefault="00636967" w:rsidP="00636967">
      <w:pPr>
        <w:pStyle w:val="western"/>
        <w:spacing w:before="0" w:beforeAutospacing="0" w:after="0" w:afterAutospacing="0" w:line="360" w:lineRule="auto"/>
        <w:ind w:firstLine="709"/>
        <w:jc w:val="both"/>
        <w:rPr>
          <w:rStyle w:val="apple-converted-space"/>
          <w:color w:val="000000"/>
          <w:shd w:val="clear" w:color="auto" w:fill="FFFFFF"/>
        </w:rPr>
      </w:pPr>
      <w:r>
        <w:rPr>
          <w:sz w:val="28"/>
          <w:szCs w:val="28"/>
          <w:shd w:val="clear" w:color="auto" w:fill="FFFFFF"/>
        </w:rPr>
        <w:t xml:space="preserve">Провівши аналіз цих груп показників </w:t>
      </w:r>
      <w:proofErr w:type="spellStart"/>
      <w:r>
        <w:rPr>
          <w:color w:val="000000"/>
          <w:sz w:val="28"/>
          <w:szCs w:val="28"/>
        </w:rPr>
        <w:t>ПрАТ</w:t>
      </w:r>
      <w:proofErr w:type="spellEnd"/>
      <w:r>
        <w:rPr>
          <w:color w:val="000000"/>
          <w:sz w:val="28"/>
          <w:szCs w:val="28"/>
        </w:rPr>
        <w:t xml:space="preserve"> «Тернопільський молокозавод» можна сказати, що підприємство прибуткове, фінансово стійке, ліквідне, платоспроможне, рентабельне, характеризується хорошим фінансовим станом. </w:t>
      </w:r>
      <w:r>
        <w:rPr>
          <w:color w:val="000000"/>
          <w:sz w:val="28"/>
          <w:szCs w:val="28"/>
          <w:shd w:val="clear" w:color="auto" w:fill="FFFFFF"/>
        </w:rPr>
        <w:t>Основну частку в активах підприємства займає позиковий капітал, який дещо перевищує власний капітал.</w:t>
      </w:r>
    </w:p>
    <w:p w:rsidR="00636967" w:rsidRDefault="00636967" w:rsidP="00636967">
      <w:pPr>
        <w:pStyle w:val="a5"/>
        <w:shd w:val="clear" w:color="auto" w:fill="FFFFFF"/>
        <w:spacing w:before="0" w:beforeAutospacing="0" w:after="0" w:afterAutospacing="0" w:line="360" w:lineRule="auto"/>
        <w:ind w:firstLine="709"/>
        <w:jc w:val="both"/>
      </w:pPr>
      <w:r>
        <w:rPr>
          <w:color w:val="000000"/>
          <w:sz w:val="28"/>
          <w:szCs w:val="28"/>
        </w:rPr>
        <w:t>Також на основі показників ефективності функціонування підприємства було оцінено інвестиційну привабливість заводу за різними методами.</w:t>
      </w:r>
    </w:p>
    <w:p w:rsidR="00636967" w:rsidRDefault="00636967" w:rsidP="00636967">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За методом рейтингової оцінки підприємства, було визначено, що у</w:t>
      </w:r>
      <w:r>
        <w:rPr>
          <w:rFonts w:ascii="Times New Roman" w:hAnsi="Times New Roman" w:cs="Times New Roman"/>
          <w:color w:val="000000" w:themeColor="text1"/>
          <w:sz w:val="28"/>
          <w:szCs w:val="28"/>
        </w:rPr>
        <w:t xml:space="preserve"> 2012 році </w:t>
      </w:r>
      <w:proofErr w:type="spellStart"/>
      <w:r>
        <w:rPr>
          <w:rFonts w:ascii="Times New Roman" w:hAnsi="Times New Roman" w:cs="Times New Roman"/>
          <w:color w:val="000000" w:themeColor="text1"/>
          <w:sz w:val="28"/>
          <w:szCs w:val="28"/>
        </w:rPr>
        <w:t>ПрАТ</w:t>
      </w:r>
      <w:proofErr w:type="spellEnd"/>
      <w:r>
        <w:rPr>
          <w:rFonts w:ascii="Times New Roman" w:hAnsi="Times New Roman" w:cs="Times New Roman"/>
          <w:color w:val="000000" w:themeColor="text1"/>
          <w:sz w:val="28"/>
          <w:szCs w:val="28"/>
        </w:rPr>
        <w:t xml:space="preserve"> «Тернопільський молокозавод» набрав 50,00% питомої ваги, що свідчить про недостатній рівень інвестиційної привабливості, тобто </w:t>
      </w:r>
      <w:r>
        <w:rPr>
          <w:rFonts w:ascii="Times New Roman" w:eastAsia="Times New Roman" w:hAnsi="Times New Roman" w:cs="Times New Roman"/>
          <w:sz w:val="28"/>
          <w:szCs w:val="28"/>
          <w:lang w:eastAsia="uk-UA"/>
        </w:rPr>
        <w:t xml:space="preserve">надійність </w:t>
      </w:r>
      <w:r>
        <w:rPr>
          <w:rFonts w:ascii="Times New Roman" w:eastAsia="Times New Roman" w:hAnsi="Times New Roman" w:cs="Times New Roman"/>
          <w:sz w:val="28"/>
          <w:szCs w:val="28"/>
          <w:lang w:eastAsia="uk-UA"/>
        </w:rPr>
        <w:lastRenderedPageBreak/>
        <w:t>підприємства викликає недовіру, недостатній рівень її платоспроможності, високий рівень ризику.</w:t>
      </w:r>
      <w:r>
        <w:rPr>
          <w:rFonts w:ascii="Times New Roman" w:hAnsi="Times New Roman" w:cs="Times New Roman"/>
          <w:color w:val="000000" w:themeColor="text1"/>
          <w:sz w:val="28"/>
          <w:szCs w:val="28"/>
          <w:shd w:val="clear" w:color="auto" w:fill="FDFEFF"/>
        </w:rPr>
        <w:t xml:space="preserve"> У 2013 році рейтинг зріс до 63,64%, що свідчить про задовільний </w:t>
      </w:r>
      <w:r>
        <w:rPr>
          <w:rFonts w:ascii="Times New Roman" w:hAnsi="Times New Roman" w:cs="Times New Roman"/>
          <w:color w:val="000000" w:themeColor="text1"/>
          <w:sz w:val="28"/>
          <w:szCs w:val="28"/>
        </w:rPr>
        <w:t xml:space="preserve">рівень </w:t>
      </w:r>
      <w:r>
        <w:rPr>
          <w:rFonts w:ascii="Times New Roman" w:hAnsi="Times New Roman" w:cs="Times New Roman"/>
          <w:color w:val="000000" w:themeColor="text1"/>
          <w:sz w:val="28"/>
          <w:szCs w:val="28"/>
          <w:shd w:val="clear" w:color="auto" w:fill="FDFEFF"/>
        </w:rPr>
        <w:t>(</w:t>
      </w:r>
      <w:r>
        <w:rPr>
          <w:rFonts w:ascii="Times New Roman" w:eastAsia="Times New Roman" w:hAnsi="Times New Roman" w:cs="Times New Roman"/>
          <w:sz w:val="28"/>
          <w:szCs w:val="28"/>
          <w:lang w:eastAsia="uk-UA"/>
        </w:rPr>
        <w:t>задовільний фінансовий стан та рівень платоспроможності</w:t>
      </w:r>
      <w:r>
        <w:rPr>
          <w:rFonts w:ascii="Times New Roman" w:hAnsi="Times New Roman" w:cs="Times New Roman"/>
          <w:color w:val="000000" w:themeColor="text1"/>
          <w:sz w:val="28"/>
          <w:szCs w:val="28"/>
          <w:shd w:val="clear" w:color="auto" w:fill="FDFEFF"/>
        </w:rPr>
        <w:t>), проте у 2014 році показник знову спав до 54,55. За весь період досліджень найкращий рівень у 81,82% був у 2015 році. це достатній рівень інвестиційної привабливості (</w:t>
      </w:r>
      <w:r>
        <w:rPr>
          <w:rFonts w:ascii="Times New Roman" w:eastAsia="Times New Roman" w:hAnsi="Times New Roman" w:cs="Times New Roman"/>
          <w:sz w:val="28"/>
          <w:szCs w:val="28"/>
          <w:lang w:eastAsia="uk-UA"/>
        </w:rPr>
        <w:t>достатньо добрий фінансовий стан, клієнт із мінімальним ризиком</w:t>
      </w:r>
      <w:r>
        <w:rPr>
          <w:rFonts w:ascii="Times New Roman" w:hAnsi="Times New Roman" w:cs="Times New Roman"/>
          <w:color w:val="000000" w:themeColor="text1"/>
          <w:sz w:val="28"/>
          <w:szCs w:val="28"/>
          <w:shd w:val="clear" w:color="auto" w:fill="FDFEFF"/>
        </w:rPr>
        <w:t xml:space="preserve">). У 2016 році показник дещо спав до 68,18% – </w:t>
      </w:r>
      <w:r>
        <w:rPr>
          <w:rFonts w:ascii="Times New Roman" w:hAnsi="Times New Roman" w:cs="Times New Roman"/>
          <w:color w:val="000000" w:themeColor="text1"/>
          <w:sz w:val="28"/>
          <w:szCs w:val="28"/>
        </w:rPr>
        <w:t>рівень інвестиційної привабливості задовільний. Загалом підприємство є інвестиційно привабливим.</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моделлю комплексного аналізу, після порівняння показників з нормативними, </w:t>
      </w:r>
      <w:proofErr w:type="spellStart"/>
      <w:r>
        <w:rPr>
          <w:rFonts w:ascii="Times New Roman" w:hAnsi="Times New Roman" w:cs="Times New Roman"/>
          <w:sz w:val="28"/>
          <w:szCs w:val="28"/>
        </w:rPr>
        <w:t>ПрАТ</w:t>
      </w:r>
      <w:proofErr w:type="spellEnd"/>
      <w:r>
        <w:rPr>
          <w:rFonts w:ascii="Times New Roman" w:hAnsi="Times New Roman" w:cs="Times New Roman"/>
          <w:sz w:val="28"/>
          <w:szCs w:val="28"/>
        </w:rPr>
        <w:t xml:space="preserve"> «Тернопільський молокозавод» віднесено до інвестиційно привабливих підприємств.</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Відповідно до проведених розрахунків на </w:t>
      </w:r>
      <w:proofErr w:type="spellStart"/>
      <w:r>
        <w:rPr>
          <w:rFonts w:ascii="Times New Roman" w:hAnsi="Times New Roman" w:cs="Times New Roman"/>
          <w:sz w:val="28"/>
          <w:szCs w:val="28"/>
        </w:rPr>
        <w:t>ПрАТ</w:t>
      </w:r>
      <w:proofErr w:type="spellEnd"/>
      <w:r>
        <w:rPr>
          <w:rFonts w:ascii="Times New Roman" w:hAnsi="Times New Roman" w:cs="Times New Roman"/>
          <w:sz w:val="28"/>
          <w:szCs w:val="28"/>
        </w:rPr>
        <w:t xml:space="preserve"> «Тернопільський молокозавод» за інтегральною оцінкою інвестиційна привабливість підприємства поступово спадає від значення 5,33 у 2012 році до 3,60 у 2015 році. Після цього показник незначно зростає до 3,67 у 2016 році. Для кращого розуміння отриманих значень показник інтегральної оцінки інвестиційної привабливості доцільно порівнювати з показниками підприємств-конкурентів по галузі. Для </w:t>
      </w:r>
      <w:proofErr w:type="spellStart"/>
      <w:r>
        <w:rPr>
          <w:rFonts w:ascii="Times New Roman" w:hAnsi="Times New Roman" w:cs="Times New Roman"/>
          <w:sz w:val="28"/>
          <w:szCs w:val="28"/>
        </w:rPr>
        <w:t>ПрАТ</w:t>
      </w:r>
      <w:proofErr w:type="spellEnd"/>
      <w:r>
        <w:rPr>
          <w:rFonts w:ascii="Times New Roman" w:hAnsi="Times New Roman" w:cs="Times New Roman"/>
          <w:sz w:val="28"/>
          <w:szCs w:val="28"/>
        </w:rPr>
        <w:t xml:space="preserve"> «Тернопільський молокозавод» це достатнє значення.</w:t>
      </w:r>
    </w:p>
    <w:p w:rsidR="00636967" w:rsidRDefault="00636967" w:rsidP="00636967">
      <w:pPr>
        <w:pStyle w:val="a5"/>
        <w:shd w:val="clear" w:color="auto" w:fill="FFFFFF"/>
        <w:spacing w:before="0" w:beforeAutospacing="0" w:after="0" w:afterAutospacing="0" w:line="360" w:lineRule="auto"/>
        <w:ind w:firstLine="709"/>
        <w:jc w:val="both"/>
        <w:rPr>
          <w:sz w:val="28"/>
          <w:szCs w:val="28"/>
        </w:rPr>
      </w:pPr>
      <w:r>
        <w:rPr>
          <w:bCs/>
          <w:sz w:val="28"/>
          <w:szCs w:val="28"/>
        </w:rPr>
        <w:t xml:space="preserve">Для </w:t>
      </w:r>
      <w:r>
        <w:rPr>
          <w:sz w:val="28"/>
          <w:szCs w:val="28"/>
        </w:rPr>
        <w:t xml:space="preserve">оцінки ризику банкрутства </w:t>
      </w:r>
      <w:proofErr w:type="spellStart"/>
      <w:r>
        <w:rPr>
          <w:sz w:val="28"/>
          <w:szCs w:val="28"/>
        </w:rPr>
        <w:t>ПрАТ</w:t>
      </w:r>
      <w:proofErr w:type="spellEnd"/>
      <w:r>
        <w:rPr>
          <w:sz w:val="28"/>
          <w:szCs w:val="28"/>
        </w:rPr>
        <w:t xml:space="preserve"> «Тернопільський молокозавод» розглянуто моделі </w:t>
      </w:r>
      <w:proofErr w:type="spellStart"/>
      <w:r>
        <w:rPr>
          <w:sz w:val="28"/>
          <w:szCs w:val="28"/>
        </w:rPr>
        <w:t>Спрінгейта</w:t>
      </w:r>
      <w:proofErr w:type="spellEnd"/>
      <w:r>
        <w:rPr>
          <w:sz w:val="28"/>
          <w:szCs w:val="28"/>
        </w:rPr>
        <w:t xml:space="preserve">, </w:t>
      </w:r>
      <w:proofErr w:type="spellStart"/>
      <w:r>
        <w:rPr>
          <w:sz w:val="28"/>
          <w:szCs w:val="28"/>
        </w:rPr>
        <w:t>Бівера</w:t>
      </w:r>
      <w:proofErr w:type="spellEnd"/>
      <w:r>
        <w:rPr>
          <w:sz w:val="28"/>
          <w:szCs w:val="28"/>
        </w:rPr>
        <w:t xml:space="preserve"> та Терещенка (оскільки  моделі </w:t>
      </w:r>
      <w:proofErr w:type="spellStart"/>
      <w:r>
        <w:rPr>
          <w:sz w:val="28"/>
          <w:szCs w:val="28"/>
        </w:rPr>
        <w:t>Альтмана</w:t>
      </w:r>
      <w:proofErr w:type="spellEnd"/>
      <w:r>
        <w:rPr>
          <w:sz w:val="28"/>
          <w:szCs w:val="28"/>
        </w:rPr>
        <w:t xml:space="preserve">, </w:t>
      </w:r>
      <w:proofErr w:type="spellStart"/>
      <w:r>
        <w:rPr>
          <w:sz w:val="28"/>
          <w:szCs w:val="28"/>
        </w:rPr>
        <w:t>Таффлера</w:t>
      </w:r>
      <w:proofErr w:type="spellEnd"/>
      <w:r>
        <w:rPr>
          <w:sz w:val="28"/>
          <w:szCs w:val="28"/>
        </w:rPr>
        <w:t xml:space="preserve"> та Ліса мають певні обмеження які не дозволяють використовувати їх для підприємств України), та визначено, що загрози банкрутства у найближчі роки не має.</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Підприємство інвестиційно привабливе та відсутня загроза банкрутства протягом найближчих років функціонування.</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третьому розділі </w:t>
      </w:r>
      <w:r>
        <w:rPr>
          <w:rFonts w:ascii="Times New Roman" w:hAnsi="Times New Roman" w:cs="Times New Roman"/>
          <w:b/>
          <w:sz w:val="28"/>
          <w:szCs w:val="28"/>
        </w:rPr>
        <w:t xml:space="preserve">«Моделювання інвестиційної привабливості </w:t>
      </w:r>
      <w:proofErr w:type="spellStart"/>
      <w:r>
        <w:rPr>
          <w:rFonts w:ascii="Times New Roman" w:hAnsi="Times New Roman" w:cs="Times New Roman"/>
          <w:b/>
          <w:sz w:val="28"/>
          <w:szCs w:val="28"/>
        </w:rPr>
        <w:t>ПрАТ</w:t>
      </w:r>
      <w:proofErr w:type="spellEnd"/>
      <w:r>
        <w:rPr>
          <w:rFonts w:ascii="Times New Roman" w:hAnsi="Times New Roman" w:cs="Times New Roman"/>
          <w:b/>
          <w:sz w:val="28"/>
          <w:szCs w:val="28"/>
        </w:rPr>
        <w:t xml:space="preserve"> «Тернопільський молокозавод»» </w:t>
      </w:r>
      <w:r>
        <w:rPr>
          <w:rFonts w:ascii="Times New Roman" w:hAnsi="Times New Roman" w:cs="Times New Roman"/>
          <w:sz w:val="28"/>
          <w:szCs w:val="28"/>
        </w:rPr>
        <w:t xml:space="preserve">наведенні рекомендації щодо підвищення інвестиційної привабливості </w:t>
      </w:r>
      <w:proofErr w:type="spellStart"/>
      <w:r>
        <w:rPr>
          <w:rFonts w:ascii="Times New Roman" w:hAnsi="Times New Roman" w:cs="Times New Roman"/>
          <w:sz w:val="28"/>
          <w:szCs w:val="28"/>
        </w:rPr>
        <w:t>ПрАТ</w:t>
      </w:r>
      <w:proofErr w:type="spellEnd"/>
      <w:r>
        <w:rPr>
          <w:rFonts w:ascii="Times New Roman" w:hAnsi="Times New Roman" w:cs="Times New Roman"/>
          <w:sz w:val="28"/>
          <w:szCs w:val="28"/>
        </w:rPr>
        <w:t xml:space="preserve"> «Тернопільський молокозавод». </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запропонованої стратегії розвитку розробляється комплекс заходів щодо підвищення інвестиційної привабливості підприємства. Комплекс заходів повинен бути спрямований на підвищення ефективності діяльності </w:t>
      </w:r>
      <w:r>
        <w:rPr>
          <w:rFonts w:ascii="Times New Roman" w:hAnsi="Times New Roman" w:cs="Times New Roman"/>
          <w:sz w:val="28"/>
          <w:szCs w:val="28"/>
        </w:rPr>
        <w:lastRenderedPageBreak/>
        <w:t>підприємства, з огляду на зміни у зовнішньому і внутрішньому середовищі, і повинен відповідати певним раніше вимогам.</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підприємства рекомендовано проводити заходи за наступними напрямками:</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Реорганізація структури управління.</w:t>
      </w:r>
    </w:p>
    <w:p w:rsidR="00636967" w:rsidRDefault="00636967" w:rsidP="0063696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 Реструктуризація активів. </w:t>
      </w:r>
    </w:p>
    <w:p w:rsidR="00636967" w:rsidRDefault="00636967" w:rsidP="0063696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 Оптимізація структури капіталу.</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Модернізація виробництва та оновлення продукції.</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результаті дослідження було виявлено, що інвестиційна привабливість підприємства тісно пов’язана з його інноваційною діяльністю. В результаті впровадження інновацій фінансові показники заводу зростають. </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результатами моделювання інвестиційна привабливість становитиме 72,73% у 2018 році, тобто підприємство можна розцінювати як клієнта із мінімальним ризиком. У 2019 році прогнозоване значення питомої ваги інвестиційної привабливості дещо спаде до 69,70%, тобто  інвестиційна привабливість </w:t>
      </w:r>
      <w:proofErr w:type="spellStart"/>
      <w:r>
        <w:rPr>
          <w:rFonts w:ascii="Times New Roman" w:hAnsi="Times New Roman" w:cs="Times New Roman"/>
          <w:sz w:val="28"/>
          <w:szCs w:val="28"/>
        </w:rPr>
        <w:t>ПрАТ</w:t>
      </w:r>
      <w:proofErr w:type="spellEnd"/>
      <w:r>
        <w:rPr>
          <w:rFonts w:ascii="Times New Roman" w:hAnsi="Times New Roman" w:cs="Times New Roman"/>
          <w:sz w:val="28"/>
          <w:szCs w:val="28"/>
        </w:rPr>
        <w:t xml:space="preserve"> «Тернопільський молокозавод» знаходитиметься на задовільному рівні. </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досягнення результативності інновацій пропонується інноваційний розвиток управління шляхом синтезу впровадження комплексних заходів трансформації підприємства на основі  ефективних засобів виробництва, енергозберігаючих технологій та процесів якості управління. Була запропонована стратегія інноваційного розвитку на основі  дискретних дій щодо впровадження стратегічних заходів. Також рекомендовано створити спеціалізований підрозділ по зв'язках з інвесторами – IR-службу.</w:t>
      </w:r>
    </w:p>
    <w:p w:rsidR="00636967" w:rsidRDefault="00636967" w:rsidP="00636967">
      <w:pPr>
        <w:spacing w:after="0" w:line="360" w:lineRule="auto"/>
        <w:ind w:firstLine="709"/>
        <w:jc w:val="both"/>
        <w:outlineLvl w:val="2"/>
        <w:rPr>
          <w:rFonts w:ascii="Times New Roman" w:eastAsia="Times New Roman" w:hAnsi="Times New Roman" w:cs="Times New Roman"/>
          <w:bCs/>
          <w:sz w:val="28"/>
          <w:szCs w:val="28"/>
          <w:lang w:eastAsia="uk-UA"/>
        </w:rPr>
      </w:pPr>
      <w:r>
        <w:rPr>
          <w:rFonts w:ascii="Times New Roman" w:hAnsi="Times New Roman" w:cs="Times New Roman"/>
          <w:sz w:val="28"/>
          <w:szCs w:val="28"/>
        </w:rPr>
        <w:t xml:space="preserve">У четвертому розділі </w:t>
      </w:r>
      <w:r>
        <w:rPr>
          <w:rFonts w:ascii="Times New Roman" w:hAnsi="Times New Roman" w:cs="Times New Roman"/>
          <w:b/>
          <w:sz w:val="28"/>
          <w:szCs w:val="28"/>
        </w:rPr>
        <w:t>«Спеціальна частина»</w:t>
      </w:r>
      <w:r>
        <w:rPr>
          <w:rFonts w:ascii="Times New Roman" w:hAnsi="Times New Roman" w:cs="Times New Roman"/>
          <w:sz w:val="28"/>
          <w:szCs w:val="28"/>
        </w:rPr>
        <w:t xml:space="preserve"> за допомогою моделі </w:t>
      </w:r>
      <w:proofErr w:type="spellStart"/>
      <w:r>
        <w:rPr>
          <w:rFonts w:ascii="Times New Roman" w:hAnsi="Times New Roman" w:cs="Times New Roman"/>
          <w:sz w:val="28"/>
          <w:szCs w:val="28"/>
        </w:rPr>
        <w:t>Холта-Вінтера</w:t>
      </w:r>
      <w:proofErr w:type="spellEnd"/>
      <w:r>
        <w:rPr>
          <w:rFonts w:ascii="Times New Roman" w:hAnsi="Times New Roman" w:cs="Times New Roman"/>
          <w:sz w:val="28"/>
          <w:szCs w:val="28"/>
        </w:rPr>
        <w:t xml:space="preserve"> було </w:t>
      </w:r>
      <w:proofErr w:type="spellStart"/>
      <w:r>
        <w:rPr>
          <w:rFonts w:ascii="Times New Roman" w:hAnsi="Times New Roman" w:cs="Times New Roman"/>
          <w:sz w:val="28"/>
          <w:szCs w:val="28"/>
        </w:rPr>
        <w:t>спрогнозовано</w:t>
      </w:r>
      <w:proofErr w:type="spellEnd"/>
      <w:r>
        <w:rPr>
          <w:rFonts w:ascii="Times New Roman" w:hAnsi="Times New Roman" w:cs="Times New Roman"/>
          <w:sz w:val="28"/>
          <w:szCs w:val="28"/>
        </w:rPr>
        <w:t xml:space="preserve"> обсяги виробництва молока по Тернопільській області з врахуванням коефіцієнта сезонності. Значення прогнозовані з помилкою апроксимації для 1 сезону (2017 р.) – 14,03%, для 2 сезону (2018 р.) – 14,24%. Можна зробити висновок, що обсяг виробництва молока по Тернопільській області до 2019 року  збільшиться на 18% (за відносним відхиленням) порівняно з 2015 роком. За рахунок цього зростуть </w:t>
      </w:r>
      <w:r>
        <w:rPr>
          <w:rFonts w:ascii="Times New Roman" w:hAnsi="Times New Roman" w:cs="Times New Roman"/>
          <w:sz w:val="28"/>
          <w:szCs w:val="28"/>
        </w:rPr>
        <w:lastRenderedPageBreak/>
        <w:t xml:space="preserve">доходи </w:t>
      </w:r>
      <w:proofErr w:type="spellStart"/>
      <w:r>
        <w:rPr>
          <w:rFonts w:ascii="Times New Roman" w:hAnsi="Times New Roman" w:cs="Times New Roman"/>
          <w:sz w:val="28"/>
          <w:szCs w:val="28"/>
        </w:rPr>
        <w:t>ПрАТ</w:t>
      </w:r>
      <w:proofErr w:type="spellEnd"/>
      <w:r>
        <w:rPr>
          <w:rFonts w:ascii="Times New Roman" w:hAnsi="Times New Roman" w:cs="Times New Roman"/>
          <w:sz w:val="28"/>
          <w:szCs w:val="28"/>
        </w:rPr>
        <w:t xml:space="preserve"> «Тернопільський молокозавод», оскільки завод є найбільшим молокопереробним підприємством у Тернопільській області, та займає 13 місце у рейтингу найбільших молокопереробних підприємств України.</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Очікується зростання чистого прибутку на 19,14% до 2019 року порівняно з 2016 роком.  У 2018 році прогнозоване значення чистого прибутку зросте і буде на рівні 1876,2 тис. грн. Показник збереже цю тенденцію у 2019 році і сягне позначки 22358,7 тис. грн.. Банкрутство не загрожує майбутній діяльності </w:t>
      </w:r>
      <w:proofErr w:type="spellStart"/>
      <w:r>
        <w:rPr>
          <w:rFonts w:ascii="Times New Roman" w:hAnsi="Times New Roman" w:cs="Times New Roman"/>
          <w:sz w:val="28"/>
          <w:szCs w:val="28"/>
        </w:rPr>
        <w:t>ПрАТ</w:t>
      </w:r>
      <w:proofErr w:type="spellEnd"/>
      <w:r>
        <w:rPr>
          <w:rFonts w:ascii="Times New Roman" w:hAnsi="Times New Roman" w:cs="Times New Roman"/>
          <w:sz w:val="28"/>
          <w:szCs w:val="28"/>
        </w:rPr>
        <w:t xml:space="preserve"> «Тернопільський молокозавод», навпаки підприємство розвиватиметься і прибуток його зростатиме.</w:t>
      </w:r>
    </w:p>
    <w:p w:rsidR="00636967" w:rsidRDefault="00636967" w:rsidP="00636967">
      <w:pPr>
        <w:pStyle w:val="a6"/>
        <w:spacing w:line="360" w:lineRule="auto"/>
        <w:ind w:firstLine="709"/>
        <w:jc w:val="both"/>
        <w:rPr>
          <w:rFonts w:ascii="Times New Roman" w:eastAsiaTheme="minorEastAsia" w:hAnsi="Times New Roman"/>
          <w:sz w:val="28"/>
          <w:szCs w:val="28"/>
        </w:rPr>
      </w:pPr>
      <w:r>
        <w:rPr>
          <w:rFonts w:ascii="Times New Roman" w:hAnsi="Times New Roman"/>
          <w:sz w:val="28"/>
          <w:szCs w:val="28"/>
        </w:rPr>
        <w:t xml:space="preserve">У п’ятому розділі </w:t>
      </w:r>
      <w:r>
        <w:rPr>
          <w:rFonts w:ascii="Times New Roman" w:hAnsi="Times New Roman"/>
          <w:b/>
          <w:sz w:val="28"/>
          <w:szCs w:val="28"/>
        </w:rPr>
        <w:t>«Обґрунтування економічної ефективності»</w:t>
      </w:r>
      <w:r>
        <w:rPr>
          <w:rFonts w:ascii="Times New Roman" w:hAnsi="Times New Roman"/>
          <w:sz w:val="28"/>
          <w:szCs w:val="28"/>
        </w:rPr>
        <w:t xml:space="preserve"> </w:t>
      </w:r>
      <w:r>
        <w:rPr>
          <w:rFonts w:ascii="Times New Roman" w:eastAsiaTheme="minorEastAsia" w:hAnsi="Times New Roman"/>
          <w:sz w:val="28"/>
          <w:szCs w:val="28"/>
        </w:rPr>
        <w:t xml:space="preserve">запропонований інноваційний проект по створенню лабораторії з розробки та впровадження нових продуктів є прибутковим,оскільки підприємство зможе покрити витрати на створення лабораторії вже на третьому році її роботи (очікуваний прибуток – </w:t>
      </w:r>
      <w:r>
        <w:rPr>
          <w:rFonts w:ascii="Times New Roman" w:hAnsi="Times New Roman"/>
          <w:sz w:val="28"/>
          <w:szCs w:val="28"/>
        </w:rPr>
        <w:t xml:space="preserve">92910,79 тис. </w:t>
      </w:r>
      <w:r>
        <w:rPr>
          <w:rFonts w:ascii="Times New Roman" w:eastAsiaTheme="minorEastAsia" w:hAnsi="Times New Roman"/>
          <w:sz w:val="28"/>
          <w:szCs w:val="28"/>
        </w:rPr>
        <w:t>грн.). Тому для підприємства вигідно робити інвестиційні вкладення в інноваційні проекти.</w:t>
      </w:r>
    </w:p>
    <w:p w:rsidR="00636967" w:rsidRDefault="00636967" w:rsidP="00636967">
      <w:pPr>
        <w:pStyle w:val="a5"/>
        <w:shd w:val="clear" w:color="auto" w:fill="FFFFFF"/>
        <w:spacing w:before="0" w:beforeAutospacing="0" w:after="0" w:afterAutospacing="0" w:line="360" w:lineRule="auto"/>
        <w:ind w:firstLine="709"/>
        <w:jc w:val="both"/>
        <w:rPr>
          <w:sz w:val="28"/>
          <w:szCs w:val="28"/>
        </w:rPr>
      </w:pPr>
      <w:r>
        <w:rPr>
          <w:sz w:val="28"/>
          <w:szCs w:val="28"/>
        </w:rPr>
        <w:t xml:space="preserve">У шостому розділі </w:t>
      </w:r>
      <w:r>
        <w:rPr>
          <w:b/>
          <w:sz w:val="28"/>
          <w:szCs w:val="28"/>
        </w:rPr>
        <w:t>«Охорона праці та безпека в надзвичайних ситуаціях»</w:t>
      </w:r>
      <w:r>
        <w:rPr>
          <w:sz w:val="28"/>
          <w:szCs w:val="28"/>
        </w:rPr>
        <w:t xml:space="preserve"> розглянуто особливості хімічно небезпечних аварій та подано основні характеристики аміаку, перераховано симптоми  характерні для ураження аміаком та засоби першої допомоги. Проаналізовано комплекс заходів захисту від НХР та визначено, що захист від НХР організовується заздалегідь, а при виникненні аварій проводиться в мінімально можливі терміни.</w:t>
      </w:r>
    </w:p>
    <w:p w:rsidR="00636967" w:rsidRDefault="00636967" w:rsidP="00636967">
      <w:pPr>
        <w:spacing w:after="0" w:line="360" w:lineRule="auto"/>
        <w:ind w:firstLine="709"/>
        <w:jc w:val="both"/>
        <w:rPr>
          <w:rFonts w:ascii="Times New Roman" w:hAnsi="Times New Roman" w:cs="Times New Roman"/>
          <w:sz w:val="28"/>
          <w:szCs w:val="28"/>
        </w:rPr>
      </w:pPr>
    </w:p>
    <w:p w:rsidR="00636967" w:rsidRDefault="00636967" w:rsidP="0063696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ВИСНОВКИ</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умовах  обмеженості  ресурсів  і  гострої  конкуренції  між підприємствами  за  одержання більш  якісних  і  дешевих  ресурсів,  у  тому  числі  і  фінансових,  на  перший план  виходить  питання  про  формування  в  інвесторів  представлення  про  підприємство,  як  привабливий об'єкт  інвестування. Роль  визначення  інвестиційної привабливості  підприємств  полягає  в  тому,  що  потенційних  інвесторів  необхідно  переконати  в доцільності вкладень за допомогою конкретних показників. </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Інвестиційна  привабливість підприємства відіграє вагому роль у підвищенні конкурентоспроможності підприємства, залученні інвестицій, а також у зміцненні економічної системи країни загалом. Існує безліч факторів, котрі впливають  на  інвестиційну  привабливість.  За  допомогою  оцінювання  та  аналізу  інвестиційної привабливості можна виявити недоліки діяльності підприємства, а також розробити інвестиційну політику підприємства. </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 дипломній роботі було </w:t>
      </w:r>
      <w:r>
        <w:rPr>
          <w:rFonts w:ascii="Times New Roman" w:hAnsi="Times New Roman" w:cs="Times New Roman"/>
          <w:sz w:val="28"/>
          <w:szCs w:val="28"/>
        </w:rPr>
        <w:t xml:space="preserve">досліджено теоретичні та практичні аспекти інвестиційної привабливості підприємства </w:t>
      </w:r>
      <w:proofErr w:type="spellStart"/>
      <w:r>
        <w:rPr>
          <w:rFonts w:ascii="Times New Roman" w:hAnsi="Times New Roman" w:cs="Times New Roman"/>
          <w:sz w:val="28"/>
          <w:szCs w:val="28"/>
        </w:rPr>
        <w:t>ПрАТ</w:t>
      </w:r>
      <w:proofErr w:type="spellEnd"/>
      <w:r>
        <w:rPr>
          <w:rFonts w:ascii="Times New Roman" w:hAnsi="Times New Roman" w:cs="Times New Roman"/>
          <w:sz w:val="28"/>
          <w:szCs w:val="28"/>
        </w:rPr>
        <w:t xml:space="preserve"> «Тернопільський молокозавод», проведено оцінку ефективності функціонування та її основі проведено моделювання інвестиційної привабливості.</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Проведене дослідження дало змогу зробити такі висновки:</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Інвестиційна привабливість розглядається на рівні країни, галузі, регіону, підприємства. Підприємство в цій системі є кінцевою точкою вкладення коштів, де реалізуються конкретні інвестиційні проекти. А привабливість кожного проекту буде визначатися привабливістю всіх названих складових.</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Замовником оцінки інвестиційної діяльності підприємства може бути інвестор, або підприємство. Метою проведення оцінки інвестиційної привабливості для інвестора є визначення стану та потенціалу можливого об’єкта інвестування, для підприємства – виявлення його сильних та слабких сторін.</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Інвестиційна привабливість підприємства тісно пов’язана з регіоном, в котрому розташоване підприємство.</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Всі  фактори  впливу на інвестиційну привабливість можна  згрупувати  в  дві  групи:  фактори опосередкованого  впливу  і  фактори  безпосереднього  впливу  підприємства  на інвестиційну привабливість. До першої групи відносяться фактори, які не піддаються впливу окремого підприємства, на них можна впливати тільки на державному рівні. До другої групи відносяться фактори, на які підприємство може впливати і змінювати їх показники та характеристики.</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Pr>
          <w:rFonts w:ascii="Times New Roman" w:hAnsi="Times New Roman" w:cs="Times New Roman"/>
          <w:color w:val="000000" w:themeColor="text1"/>
          <w:sz w:val="28"/>
          <w:szCs w:val="28"/>
        </w:rPr>
        <w:t>Найбільш поширеними серед досліджень є методики оцінки інвестиційної привабливості підприємства на основі показників фінансової діяльності суб’єкта господарювання (майновий стан, ліквідність, фінансова стійкість, ділова активність, рентабельність).</w:t>
      </w:r>
      <w:r>
        <w:rPr>
          <w:rFonts w:ascii="Times New Roman" w:eastAsia="Times New Roman" w:hAnsi="Times New Roman" w:cs="Times New Roman"/>
          <w:color w:val="000000" w:themeColor="text1"/>
          <w:sz w:val="28"/>
          <w:szCs w:val="28"/>
          <w:lang w:eastAsia="uk-UA"/>
        </w:rPr>
        <w:t xml:space="preserve"> Кожна з методик аналізу й оцінки інвестиційної привабливості підприємства має свої особливості, але призначення всіх цих методик зводиться до одного: встановити, чи доцільне інвестування коштів в аналізоване підприємство. </w:t>
      </w:r>
      <w:r>
        <w:rPr>
          <w:rFonts w:ascii="Times New Roman" w:hAnsi="Times New Roman" w:cs="Times New Roman"/>
          <w:sz w:val="28"/>
          <w:szCs w:val="28"/>
        </w:rPr>
        <w:t>До умов, які впливають на інвестиційну привабливість підприємства відносять перспективу розвитку підприємства, високу перспективність маркетингових досліджень, ефективність використання інвестиційних ресурсів, результативність фінансово-господарської діяльності.</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uk-UA"/>
        </w:rPr>
        <w:t xml:space="preserve">4. </w:t>
      </w:r>
      <w:r>
        <w:rPr>
          <w:rFonts w:ascii="Times New Roman" w:hAnsi="Times New Roman" w:cs="Times New Roman"/>
          <w:sz w:val="28"/>
          <w:szCs w:val="28"/>
        </w:rPr>
        <w:t>Комплексні цільові програми слугують ефективним інструментом реалізації державної економічної та соціальної політики. Результати дослідження міжнародного досвіду регулювання інвестиційної привабливості, дали змогу визначити, що у пострадянських країнах основні рушійні сили інвестиційно-інноваційного процесу розвинуті поки недостатньо. Неналежне оформлення ринкових відносин сприяє збереженню важкого баласту технологічно відсталої і тому неконкурентоспроможної промисловості.</w:t>
      </w:r>
    </w:p>
    <w:p w:rsidR="00636967" w:rsidRDefault="00636967" w:rsidP="0063696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5.</w:t>
      </w:r>
      <w:r>
        <w:rPr>
          <w:rFonts w:ascii="Times New Roman" w:hAnsi="Times New Roman" w:cs="Times New Roman"/>
          <w:sz w:val="28"/>
          <w:szCs w:val="28"/>
          <w:shd w:val="clear" w:color="auto" w:fill="FFFFFF"/>
        </w:rPr>
        <w:t xml:space="preserve"> В роботі досліджено п’ять груп показників: майновий стан, </w:t>
      </w:r>
      <w:r>
        <w:rPr>
          <w:rFonts w:ascii="Times New Roman" w:hAnsi="Times New Roman" w:cs="Times New Roman"/>
          <w:color w:val="000000"/>
          <w:sz w:val="28"/>
          <w:szCs w:val="28"/>
        </w:rPr>
        <w:t xml:space="preserve">фінансова стійкість, ліквідність, ділова активність та рентабельність </w:t>
      </w:r>
      <w:proofErr w:type="spellStart"/>
      <w:r>
        <w:rPr>
          <w:rFonts w:ascii="Times New Roman" w:hAnsi="Times New Roman" w:cs="Times New Roman"/>
          <w:color w:val="000000"/>
          <w:sz w:val="28"/>
          <w:szCs w:val="28"/>
        </w:rPr>
        <w:t>ПрАТ</w:t>
      </w:r>
      <w:proofErr w:type="spellEnd"/>
      <w:r>
        <w:rPr>
          <w:rFonts w:ascii="Times New Roman" w:hAnsi="Times New Roman" w:cs="Times New Roman"/>
          <w:color w:val="000000"/>
          <w:sz w:val="28"/>
          <w:szCs w:val="28"/>
        </w:rPr>
        <w:t xml:space="preserve"> «Тернопільський молокозавод».</w:t>
      </w:r>
    </w:p>
    <w:p w:rsidR="00636967" w:rsidRDefault="00636967" w:rsidP="00636967">
      <w:pPr>
        <w:shd w:val="clear" w:color="auto" w:fill="FFFFFF"/>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color w:val="000000"/>
          <w:sz w:val="28"/>
          <w:szCs w:val="28"/>
        </w:rPr>
        <w:t>Після проведення оцінки ефективності функціонування підприємства можна зробити висновок, що підприємство прибуткове, фінансово стійке, ліквідне, платоспроможне, рентабельне, характеризується хорошим фінансовим станом. Про що</w:t>
      </w:r>
      <w:r>
        <w:rPr>
          <w:rFonts w:ascii="Times New Roman" w:eastAsia="Times New Roman" w:hAnsi="Times New Roman" w:cs="Times New Roman"/>
          <w:color w:val="000000" w:themeColor="text1"/>
          <w:sz w:val="28"/>
          <w:szCs w:val="28"/>
          <w:lang w:eastAsia="uk-UA"/>
        </w:rPr>
        <w:t xml:space="preserve"> свідчить </w:t>
      </w:r>
      <w:r>
        <w:rPr>
          <w:rFonts w:ascii="Times New Roman" w:eastAsia="Times New Roman" w:hAnsi="Times New Roman" w:cs="Times New Roman"/>
          <w:color w:val="000000"/>
          <w:sz w:val="28"/>
          <w:szCs w:val="28"/>
          <w:lang w:eastAsia="uk-UA"/>
        </w:rPr>
        <w:t xml:space="preserve">коефіцієнт придатності необоротних активів який становив 0,28 у 2015 році, та зріс до 0,48 у 2016 році. </w:t>
      </w:r>
      <w:r>
        <w:rPr>
          <w:rFonts w:ascii="Times New Roman" w:hAnsi="Times New Roman" w:cs="Times New Roman"/>
          <w:sz w:val="28"/>
          <w:szCs w:val="28"/>
        </w:rPr>
        <w:t xml:space="preserve">Зростання цього показника в динаміці позитивно характеризує роботу підприємства, а зменшення, навпаки – негативно. Показник придатності основних засобів становить </w:t>
      </w:r>
      <w:r>
        <w:rPr>
          <w:rFonts w:ascii="Times New Roman" w:eastAsia="Times New Roman" w:hAnsi="Times New Roman" w:cs="Times New Roman"/>
          <w:color w:val="000000"/>
          <w:sz w:val="28"/>
          <w:szCs w:val="28"/>
          <w:lang w:eastAsia="uk-UA"/>
        </w:rPr>
        <w:t xml:space="preserve">0,55 у 2015 році, та дещо зростає до 0,56 у 2016 році. Показник придатності основних засобів </w:t>
      </w:r>
      <w:r>
        <w:rPr>
          <w:rFonts w:ascii="Times New Roman" w:hAnsi="Times New Roman" w:cs="Times New Roman"/>
          <w:sz w:val="28"/>
          <w:szCs w:val="28"/>
        </w:rPr>
        <w:t xml:space="preserve">показує, яка частина основних засобів є придатною для експлуатації. </w:t>
      </w:r>
      <w:r>
        <w:rPr>
          <w:rFonts w:ascii="Times New Roman" w:eastAsia="Times New Roman" w:hAnsi="Times New Roman" w:cs="Times New Roman"/>
          <w:bCs/>
          <w:sz w:val="28"/>
          <w:szCs w:val="28"/>
          <w:lang w:eastAsia="uk-UA"/>
        </w:rPr>
        <w:t xml:space="preserve">Коефіцієнт оборотності активів поступово зростає </w:t>
      </w:r>
      <w:r>
        <w:rPr>
          <w:rFonts w:ascii="Times New Roman" w:eastAsia="Times New Roman" w:hAnsi="Times New Roman" w:cs="Times New Roman"/>
          <w:bCs/>
          <w:sz w:val="28"/>
          <w:szCs w:val="28"/>
          <w:lang w:eastAsia="uk-UA"/>
        </w:rPr>
        <w:lastRenderedPageBreak/>
        <w:t xml:space="preserve">з 3,41 у 2014 році до 3,71 у 2016 році, що свідчить про пришвидшення </w:t>
      </w:r>
      <w:proofErr w:type="spellStart"/>
      <w:r>
        <w:rPr>
          <w:rFonts w:ascii="Times New Roman" w:eastAsia="Times New Roman" w:hAnsi="Times New Roman" w:cs="Times New Roman"/>
          <w:bCs/>
          <w:sz w:val="28"/>
          <w:szCs w:val="28"/>
          <w:lang w:eastAsia="uk-UA"/>
        </w:rPr>
        <w:t>кругообороту</w:t>
      </w:r>
      <w:proofErr w:type="spellEnd"/>
      <w:r>
        <w:rPr>
          <w:rFonts w:ascii="Times New Roman" w:eastAsia="Times New Roman" w:hAnsi="Times New Roman" w:cs="Times New Roman"/>
          <w:bCs/>
          <w:sz w:val="28"/>
          <w:szCs w:val="28"/>
          <w:lang w:eastAsia="uk-UA"/>
        </w:rPr>
        <w:t xml:space="preserve">, тобто </w:t>
      </w:r>
      <w:r>
        <w:rPr>
          <w:rFonts w:ascii="Times New Roman" w:hAnsi="Times New Roman" w:cs="Times New Roman"/>
          <w:sz w:val="28"/>
          <w:szCs w:val="28"/>
        </w:rPr>
        <w:t xml:space="preserve">ефективніше використовуються активи. </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uk-UA"/>
        </w:rPr>
        <w:t>Фондовіддача зростає</w:t>
      </w:r>
      <w:r>
        <w:rPr>
          <w:rFonts w:ascii="Times New Roman" w:hAnsi="Times New Roman" w:cs="Times New Roman"/>
          <w:sz w:val="28"/>
          <w:szCs w:val="28"/>
          <w:shd w:val="clear" w:color="auto" w:fill="FFFFFF"/>
        </w:rPr>
        <w:t xml:space="preserve"> на 10,93% у 2016 році, порівняно з минулим, що  </w:t>
      </w:r>
      <w:r>
        <w:rPr>
          <w:rFonts w:ascii="Times New Roman" w:hAnsi="Times New Roman" w:cs="Times New Roman"/>
          <w:sz w:val="28"/>
          <w:szCs w:val="28"/>
        </w:rPr>
        <w:t>характеризує зростання рівня ефективності використання основних засобів</w:t>
      </w:r>
      <w:r>
        <w:rPr>
          <w:rFonts w:ascii="Times New Roman" w:hAnsi="Times New Roman" w:cs="Times New Roman"/>
          <w:sz w:val="28"/>
          <w:szCs w:val="28"/>
          <w:shd w:val="clear" w:color="auto" w:fill="FFFFFF"/>
        </w:rPr>
        <w:t xml:space="preserve">. </w:t>
      </w:r>
      <w:r>
        <w:rPr>
          <w:rFonts w:ascii="Times New Roman" w:eastAsia="Times New Roman" w:hAnsi="Times New Roman" w:cs="Times New Roman"/>
          <w:bCs/>
          <w:sz w:val="28"/>
          <w:szCs w:val="28"/>
          <w:lang w:eastAsia="uk-UA"/>
        </w:rPr>
        <w:t xml:space="preserve">Фондомісткість </w:t>
      </w:r>
      <w:r>
        <w:rPr>
          <w:rFonts w:ascii="Times New Roman" w:hAnsi="Times New Roman" w:cs="Times New Roman"/>
          <w:sz w:val="28"/>
          <w:szCs w:val="28"/>
          <w:shd w:val="clear" w:color="auto" w:fill="FFFFFF"/>
        </w:rPr>
        <w:t xml:space="preserve">становить 0,26 в 2015 році та спадає до 0,24 у 2016 році,тобто зменшується на 9,13%, що свідчить про підвищення ефективності виробництва основних виробничих засобів. </w:t>
      </w:r>
      <w:r>
        <w:rPr>
          <w:rFonts w:ascii="Times New Roman" w:eastAsia="Times New Roman" w:hAnsi="Times New Roman" w:cs="Times New Roman"/>
          <w:bCs/>
          <w:sz w:val="28"/>
          <w:szCs w:val="28"/>
          <w:lang w:eastAsia="uk-UA"/>
        </w:rPr>
        <w:t xml:space="preserve">Коефіцієнт маневрування становить 0,49 у 2015 році, тоді коефіцієнт спав до 0,19 у 2016 році. Показник знаходиться в межах нормативного значення, це свідчить про те, що підприємство відносно вільно маневрує власними коштами. </w:t>
      </w:r>
      <w:r>
        <w:rPr>
          <w:rFonts w:ascii="Times New Roman" w:eastAsia="Times New Roman" w:hAnsi="Times New Roman" w:cs="Times New Roman"/>
          <w:sz w:val="28"/>
          <w:szCs w:val="28"/>
          <w:lang w:eastAsia="uk-UA"/>
        </w:rPr>
        <w:t>Показник рентабельності реалізованої продукції на протязі досліджуваного періоду, починаючи з 2012 року (0,027) зріс до 0,33 у 2015 році. Проте у 2016 році відбувається різкий спад, хоча для цього показника  позитивним є зростання показника.</w:t>
      </w:r>
    </w:p>
    <w:p w:rsidR="00636967" w:rsidRDefault="00636967" w:rsidP="00636967">
      <w:pPr>
        <w:spacing w:after="0" w:line="360" w:lineRule="auto"/>
        <w:ind w:firstLine="709"/>
        <w:jc w:val="both"/>
        <w:outlineLvl w:val="2"/>
        <w:rPr>
          <w:rFonts w:ascii="Times New Roman" w:hAnsi="Times New Roman" w:cs="Times New Roman"/>
          <w:sz w:val="28"/>
          <w:szCs w:val="28"/>
        </w:rPr>
      </w:pPr>
      <w:r>
        <w:rPr>
          <w:rFonts w:ascii="Times New Roman" w:eastAsia="Times New Roman" w:hAnsi="Times New Roman" w:cs="Times New Roman"/>
          <w:color w:val="000000"/>
          <w:sz w:val="28"/>
          <w:szCs w:val="28"/>
          <w:lang w:eastAsia="uk-UA"/>
        </w:rPr>
        <w:t xml:space="preserve">Показник фінансового левериджу становить 0,56 у 2015 році та сягає свого піку 0,88 у 2016 році, що свідчить про зменшення залежності від довгострокового позикового капіталу і відповідно зростання фінансової стійкості. Коефіцієнт структури залученого капіталу становить 0,49 у 2015 році, а тоді зростає до 0,54 у 2016 році. </w:t>
      </w:r>
      <w:r>
        <w:rPr>
          <w:rFonts w:ascii="Times New Roman" w:hAnsi="Times New Roman" w:cs="Times New Roman"/>
          <w:sz w:val="28"/>
          <w:szCs w:val="28"/>
        </w:rPr>
        <w:t>Значення показника по підприємству продовж п’яти років більше за нуль, що характеризує підприємств як інвестиційно-активне.</w:t>
      </w:r>
    </w:p>
    <w:p w:rsidR="00636967" w:rsidRDefault="00636967" w:rsidP="00636967">
      <w:pPr>
        <w:spacing w:after="0"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ПрАТ</w:t>
      </w:r>
      <w:proofErr w:type="spellEnd"/>
      <w:r>
        <w:rPr>
          <w:rFonts w:ascii="Times New Roman" w:hAnsi="Times New Roman" w:cs="Times New Roman"/>
          <w:sz w:val="28"/>
          <w:szCs w:val="28"/>
        </w:rPr>
        <w:t xml:space="preserve"> «Тернопільський молокозавод» інвестиційно привабливе підприємство, про що свідчить проведена оцінка інвестиційної привабливості різними методами та моделями.</w:t>
      </w:r>
    </w:p>
    <w:p w:rsidR="00636967" w:rsidRDefault="00636967" w:rsidP="00636967">
      <w:pPr>
        <w:spacing w:after="0"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За рейтинговою оцінкою інвестиційної привабливості </w:t>
      </w:r>
      <w:r>
        <w:rPr>
          <w:rFonts w:ascii="Times New Roman" w:hAnsi="Times New Roman" w:cs="Times New Roman"/>
          <w:color w:val="000000" w:themeColor="text1"/>
          <w:sz w:val="28"/>
          <w:szCs w:val="28"/>
          <w:shd w:val="clear" w:color="auto" w:fill="FDFEFF"/>
        </w:rPr>
        <w:t xml:space="preserve">найвище значення питомої ваги 81,82% було у 2015 році, це достатній рівень інвестиційної привабливості, у 2016 році показник дещо спав до 68,18% – </w:t>
      </w:r>
      <w:r>
        <w:rPr>
          <w:rFonts w:ascii="Times New Roman" w:hAnsi="Times New Roman" w:cs="Times New Roman"/>
          <w:color w:val="000000" w:themeColor="text1"/>
          <w:sz w:val="28"/>
          <w:szCs w:val="28"/>
        </w:rPr>
        <w:t xml:space="preserve">рівень інвестиційної привабливості задовільний. За моделлю комплексного аналізу, після порівняння фактичних значень коефіцієнтів із нормативними, </w:t>
      </w:r>
      <w:proofErr w:type="spellStart"/>
      <w:r>
        <w:rPr>
          <w:rFonts w:ascii="Times New Roman" w:hAnsi="Times New Roman" w:cs="Times New Roman"/>
          <w:sz w:val="28"/>
          <w:szCs w:val="28"/>
        </w:rPr>
        <w:t>ПрАТ</w:t>
      </w:r>
      <w:proofErr w:type="spellEnd"/>
      <w:r>
        <w:rPr>
          <w:rFonts w:ascii="Times New Roman" w:hAnsi="Times New Roman" w:cs="Times New Roman"/>
          <w:sz w:val="28"/>
          <w:szCs w:val="28"/>
        </w:rPr>
        <w:t xml:space="preserve"> «Тернопільський молокозавод» можна віднести до групи інвестиційно привабливих підприємств. Відповідно до проведених розрахунків інтегральна оцінка інвестиційної привабливості підприємства становить 3,60 у 2015 році, та </w:t>
      </w:r>
      <w:r>
        <w:rPr>
          <w:rFonts w:ascii="Times New Roman" w:hAnsi="Times New Roman" w:cs="Times New Roman"/>
          <w:sz w:val="28"/>
          <w:szCs w:val="28"/>
        </w:rPr>
        <w:lastRenderedPageBreak/>
        <w:t xml:space="preserve">дещо зростає до 3,67 у 2016 році. Значень показника інтегральної оцінки інвестиційної привабливості доцільно порівнювати з показниками підприємств-конкурентів по галузі, для </w:t>
      </w:r>
      <w:proofErr w:type="spellStart"/>
      <w:r>
        <w:rPr>
          <w:rFonts w:ascii="Times New Roman" w:hAnsi="Times New Roman" w:cs="Times New Roman"/>
          <w:sz w:val="28"/>
          <w:szCs w:val="28"/>
        </w:rPr>
        <w:t>ПрАТ</w:t>
      </w:r>
      <w:proofErr w:type="spellEnd"/>
      <w:r>
        <w:rPr>
          <w:rFonts w:ascii="Times New Roman" w:hAnsi="Times New Roman" w:cs="Times New Roman"/>
          <w:sz w:val="28"/>
          <w:szCs w:val="28"/>
        </w:rPr>
        <w:t xml:space="preserve"> «Тернопільський молокозавод» це достатнє </w:t>
      </w:r>
      <w:proofErr w:type="spellStart"/>
      <w:r>
        <w:rPr>
          <w:rFonts w:ascii="Times New Roman" w:hAnsi="Times New Roman" w:cs="Times New Roman"/>
          <w:sz w:val="28"/>
          <w:szCs w:val="28"/>
        </w:rPr>
        <w:t>зачення</w:t>
      </w:r>
      <w:proofErr w:type="spellEnd"/>
      <w:r>
        <w:rPr>
          <w:rFonts w:ascii="Times New Roman" w:hAnsi="Times New Roman" w:cs="Times New Roman"/>
          <w:sz w:val="28"/>
          <w:szCs w:val="28"/>
        </w:rPr>
        <w:t>.</w:t>
      </w:r>
    </w:p>
    <w:p w:rsidR="00636967" w:rsidRDefault="00636967" w:rsidP="00636967">
      <w:pPr>
        <w:spacing w:after="0"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Дослідивши загрозу банкрутства за моделями </w:t>
      </w:r>
      <w:proofErr w:type="spellStart"/>
      <w:r>
        <w:rPr>
          <w:rFonts w:ascii="Times New Roman" w:hAnsi="Times New Roman" w:cs="Times New Roman"/>
          <w:sz w:val="28"/>
          <w:szCs w:val="28"/>
        </w:rPr>
        <w:t>Спрінгейта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Бівера</w:t>
      </w:r>
      <w:proofErr w:type="spellEnd"/>
      <w:r>
        <w:rPr>
          <w:rFonts w:ascii="Times New Roman" w:hAnsi="Times New Roman" w:cs="Times New Roman"/>
          <w:sz w:val="28"/>
          <w:szCs w:val="28"/>
        </w:rPr>
        <w:t xml:space="preserve"> та Терещенка бачимо, що банкрутство </w:t>
      </w:r>
      <w:proofErr w:type="spellStart"/>
      <w:r>
        <w:rPr>
          <w:rFonts w:ascii="Times New Roman" w:hAnsi="Times New Roman" w:cs="Times New Roman"/>
          <w:sz w:val="28"/>
          <w:szCs w:val="28"/>
        </w:rPr>
        <w:t>ПрАТ</w:t>
      </w:r>
      <w:proofErr w:type="spellEnd"/>
      <w:r>
        <w:rPr>
          <w:rFonts w:ascii="Times New Roman" w:hAnsi="Times New Roman" w:cs="Times New Roman"/>
          <w:sz w:val="28"/>
          <w:szCs w:val="28"/>
        </w:rPr>
        <w:t xml:space="preserve"> «Тернопільський молокозавод» не загрожує</w:t>
      </w:r>
    </w:p>
    <w:p w:rsidR="00636967" w:rsidRDefault="00636967" w:rsidP="00636967">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7. Інвестиційна привабливість підприємства тісно пов’язана з його інноваційною діяльністю. Після впровадження інновацій фінансові показники заводу зростають. Для досягнення результативності інновацій на підприємстві необхідне впровадження комплексних заходів трансформації підприємства на основі  ефективних засобів виробництва, енергозберігаючих технологій та процесів якості управління. Була запропонована стратегія інноваційного розвитку на основі  дискретних дій щодо впровадження стратегічних заходів. Також рекомендовано створити спеціалізований підрозділ по зв'язках з інвесторами – IR-службу.</w:t>
      </w:r>
    </w:p>
    <w:p w:rsidR="00636967" w:rsidRDefault="00636967" w:rsidP="00636967">
      <w:pPr>
        <w:spacing w:after="0" w:line="360" w:lineRule="auto"/>
        <w:ind w:firstLine="709"/>
        <w:jc w:val="both"/>
        <w:rPr>
          <w:rFonts w:ascii="Times New Roman" w:hAnsi="Times New Roman" w:cs="Times New Roman"/>
          <w:sz w:val="28"/>
          <w:szCs w:val="28"/>
        </w:rPr>
      </w:pPr>
    </w:p>
    <w:p w:rsidR="00636967" w:rsidRDefault="00636967" w:rsidP="00636967">
      <w:pPr>
        <w:spacing w:after="0" w:line="360" w:lineRule="auto"/>
        <w:ind w:firstLine="709"/>
        <w:jc w:val="center"/>
        <w:rPr>
          <w:rFonts w:ascii="Times New Roman" w:hAnsi="Times New Roman" w:cs="Times New Roman"/>
          <w:b/>
          <w:sz w:val="28"/>
          <w:szCs w:val="28"/>
        </w:rPr>
      </w:pPr>
    </w:p>
    <w:p w:rsidR="00636967" w:rsidRDefault="00636967" w:rsidP="0063696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СПИСОК ОПУБЛІКОВАНИХ ПРАЦЬ ЗА ТЕМОЮ ДИПЛОМНОЇ РОБОТИ</w:t>
      </w:r>
    </w:p>
    <w:p w:rsidR="00636967" w:rsidRDefault="00636967" w:rsidP="00636967">
      <w:pPr>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публікації за матеріалами наукових конференцій</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Батюх</w:t>
      </w:r>
      <w:proofErr w:type="spellEnd"/>
      <w:r>
        <w:rPr>
          <w:rFonts w:ascii="Times New Roman" w:hAnsi="Times New Roman" w:cs="Times New Roman"/>
          <w:sz w:val="28"/>
          <w:szCs w:val="28"/>
        </w:rPr>
        <w:t xml:space="preserve"> Н. Д. </w:t>
      </w:r>
      <w:r>
        <w:rPr>
          <w:rFonts w:ascii="Times New Roman" w:hAnsi="Times New Roman" w:cs="Times New Roman"/>
          <w:sz w:val="28"/>
          <w:szCs w:val="28"/>
          <w:shd w:val="clear" w:color="auto" w:fill="FFFFFF"/>
        </w:rPr>
        <w:t xml:space="preserve">Інвестиційна  привабливість виробничого підприємства / </w:t>
      </w:r>
      <w:proofErr w:type="spellStart"/>
      <w:r>
        <w:rPr>
          <w:rFonts w:ascii="Times New Roman" w:hAnsi="Times New Roman" w:cs="Times New Roman"/>
          <w:sz w:val="28"/>
          <w:szCs w:val="28"/>
        </w:rPr>
        <w:t>Батюх</w:t>
      </w:r>
      <w:proofErr w:type="spellEnd"/>
      <w:r>
        <w:rPr>
          <w:rFonts w:ascii="Times New Roman" w:hAnsi="Times New Roman" w:cs="Times New Roman"/>
          <w:sz w:val="28"/>
          <w:szCs w:val="28"/>
        </w:rPr>
        <w:t xml:space="preserve"> Н. Д. // </w:t>
      </w:r>
      <w:r>
        <w:rPr>
          <w:rFonts w:ascii="Times New Roman" w:hAnsi="Times New Roman" w:cs="Times New Roman"/>
          <w:sz w:val="28"/>
          <w:szCs w:val="28"/>
          <w:shd w:val="clear" w:color="auto" w:fill="FFFFFF"/>
        </w:rPr>
        <w:t> Зб. тез доповідей XІX </w:t>
      </w:r>
      <w:r>
        <w:rPr>
          <w:rStyle w:val="a8"/>
          <w:rFonts w:ascii="Times New Roman" w:hAnsi="Times New Roman" w:cs="Times New Roman"/>
          <w:bCs/>
          <w:sz w:val="28"/>
          <w:szCs w:val="28"/>
          <w:shd w:val="clear" w:color="auto" w:fill="FFFFFF"/>
        </w:rPr>
        <w:t>наукової конференції Тернопільського національного технічного університету імені Івана Пулюя</w:t>
      </w:r>
      <w:r>
        <w:rPr>
          <w:rFonts w:ascii="Times New Roman" w:hAnsi="Times New Roman" w:cs="Times New Roman"/>
          <w:sz w:val="28"/>
          <w:szCs w:val="28"/>
          <w:shd w:val="clear" w:color="auto" w:fill="FFFFFF"/>
        </w:rPr>
        <w:t xml:space="preserve">, (м. </w:t>
      </w:r>
      <w:r>
        <w:rPr>
          <w:rStyle w:val="a8"/>
          <w:rFonts w:ascii="Times New Roman" w:hAnsi="Times New Roman" w:cs="Times New Roman"/>
          <w:bCs/>
          <w:sz w:val="28"/>
          <w:szCs w:val="28"/>
          <w:shd w:val="clear" w:color="auto" w:fill="FFFFFF"/>
        </w:rPr>
        <w:t>Тернопіль</w:t>
      </w:r>
      <w:r>
        <w:rPr>
          <w:rFonts w:ascii="Times New Roman" w:hAnsi="Times New Roman" w:cs="Times New Roman"/>
          <w:sz w:val="28"/>
          <w:szCs w:val="28"/>
          <w:shd w:val="clear" w:color="auto" w:fill="FFFFFF"/>
        </w:rPr>
        <w:t>, </w:t>
      </w:r>
      <w:r>
        <w:rPr>
          <w:rStyle w:val="a8"/>
          <w:rFonts w:ascii="Times New Roman" w:hAnsi="Times New Roman" w:cs="Times New Roman"/>
          <w:bCs/>
          <w:sz w:val="28"/>
          <w:szCs w:val="28"/>
          <w:shd w:val="clear" w:color="auto" w:fill="FFFFFF"/>
        </w:rPr>
        <w:t>18-19 травня 2016р</w:t>
      </w:r>
      <w:r>
        <w:rPr>
          <w:rFonts w:ascii="Times New Roman" w:hAnsi="Times New Roman" w:cs="Times New Roman"/>
          <w:sz w:val="28"/>
          <w:szCs w:val="28"/>
          <w:shd w:val="clear" w:color="auto" w:fill="FFFFFF"/>
        </w:rPr>
        <w:t>.) – с. 241.</w:t>
      </w:r>
    </w:p>
    <w:p w:rsidR="00636967" w:rsidRDefault="00636967" w:rsidP="00636967">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Батюх</w:t>
      </w:r>
      <w:proofErr w:type="spellEnd"/>
      <w:r>
        <w:rPr>
          <w:rFonts w:ascii="Times New Roman" w:hAnsi="Times New Roman" w:cs="Times New Roman"/>
          <w:sz w:val="28"/>
          <w:szCs w:val="28"/>
        </w:rPr>
        <w:t xml:space="preserve"> Н. Д. </w:t>
      </w:r>
      <w:r>
        <w:rPr>
          <w:rFonts w:ascii="Times New Roman" w:hAnsi="Times New Roman" w:cs="Times New Roman"/>
          <w:sz w:val="28"/>
          <w:szCs w:val="28"/>
          <w:shd w:val="clear" w:color="auto" w:fill="FFFFFF"/>
        </w:rPr>
        <w:t xml:space="preserve">Використання кореляційно-регресійного аналізу в дослідженні рівня безробіття в Україні / </w:t>
      </w:r>
      <w:proofErr w:type="spellStart"/>
      <w:r>
        <w:rPr>
          <w:rFonts w:ascii="Times New Roman" w:hAnsi="Times New Roman" w:cs="Times New Roman"/>
          <w:sz w:val="28"/>
          <w:szCs w:val="28"/>
        </w:rPr>
        <w:t>Батюх</w:t>
      </w:r>
      <w:proofErr w:type="spellEnd"/>
      <w:r>
        <w:rPr>
          <w:rFonts w:ascii="Times New Roman" w:hAnsi="Times New Roman" w:cs="Times New Roman"/>
          <w:sz w:val="28"/>
          <w:szCs w:val="28"/>
        </w:rPr>
        <w:t xml:space="preserve"> Н. Д. // </w:t>
      </w:r>
      <w:r>
        <w:rPr>
          <w:rFonts w:ascii="Times New Roman" w:hAnsi="Times New Roman" w:cs="Times New Roman"/>
          <w:color w:val="222222"/>
          <w:sz w:val="28"/>
          <w:szCs w:val="28"/>
          <w:shd w:val="clear" w:color="auto" w:fill="FFFFFF"/>
        </w:rPr>
        <w:t> </w:t>
      </w:r>
      <w:r>
        <w:rPr>
          <w:rFonts w:ascii="Times New Roman" w:hAnsi="Times New Roman" w:cs="Times New Roman"/>
          <w:sz w:val="28"/>
          <w:szCs w:val="28"/>
          <w:shd w:val="clear" w:color="auto" w:fill="FFFFFF"/>
        </w:rPr>
        <w:t xml:space="preserve">Моделювання економіки: проблеми, тенденції, досвід: матеріали </w:t>
      </w:r>
      <w:r>
        <w:rPr>
          <w:rFonts w:ascii="Times New Roman" w:hAnsi="Times New Roman" w:cs="Times New Roman"/>
          <w:sz w:val="28"/>
          <w:szCs w:val="28"/>
          <w:shd w:val="clear" w:color="auto" w:fill="FFFFFF"/>
          <w:lang w:val="en-US"/>
        </w:rPr>
        <w:t xml:space="preserve">VII </w:t>
      </w:r>
      <w:proofErr w:type="spellStart"/>
      <w:r>
        <w:rPr>
          <w:rFonts w:ascii="Times New Roman" w:hAnsi="Times New Roman" w:cs="Times New Roman"/>
          <w:sz w:val="28"/>
          <w:szCs w:val="28"/>
          <w:shd w:val="clear" w:color="auto" w:fill="FFFFFF"/>
        </w:rPr>
        <w:t>Міжнар</w:t>
      </w:r>
      <w:proofErr w:type="spellEnd"/>
      <w:r>
        <w:rPr>
          <w:rFonts w:ascii="Times New Roman" w:hAnsi="Times New Roman" w:cs="Times New Roman"/>
          <w:sz w:val="28"/>
          <w:szCs w:val="28"/>
          <w:shd w:val="clear" w:color="auto" w:fill="FFFFFF"/>
        </w:rPr>
        <w:t>. наук. –</w:t>
      </w:r>
      <w:proofErr w:type="spellStart"/>
      <w:r>
        <w:rPr>
          <w:rFonts w:ascii="Times New Roman" w:hAnsi="Times New Roman" w:cs="Times New Roman"/>
          <w:sz w:val="28"/>
          <w:szCs w:val="28"/>
          <w:shd w:val="clear" w:color="auto" w:fill="FFFFFF"/>
        </w:rPr>
        <w:t>мет</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конф</w:t>
      </w:r>
      <w:proofErr w:type="spellEnd"/>
      <w:r>
        <w:rPr>
          <w:rFonts w:ascii="Times New Roman" w:hAnsi="Times New Roman" w:cs="Times New Roman"/>
          <w:sz w:val="28"/>
          <w:szCs w:val="28"/>
          <w:shd w:val="clear" w:color="auto" w:fill="FFFFFF"/>
        </w:rPr>
        <w:t>. (21 жовтень 2016р.)</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3. </w:t>
      </w:r>
      <w:proofErr w:type="spellStart"/>
      <w:r>
        <w:rPr>
          <w:rFonts w:ascii="Times New Roman" w:hAnsi="Times New Roman" w:cs="Times New Roman"/>
          <w:sz w:val="28"/>
          <w:szCs w:val="28"/>
        </w:rPr>
        <w:t>Батюх</w:t>
      </w:r>
      <w:proofErr w:type="spellEnd"/>
      <w:r>
        <w:rPr>
          <w:rFonts w:ascii="Times New Roman" w:hAnsi="Times New Roman" w:cs="Times New Roman"/>
          <w:sz w:val="28"/>
          <w:szCs w:val="28"/>
        </w:rPr>
        <w:t xml:space="preserve"> Н. Д. </w:t>
      </w:r>
      <w:r>
        <w:rPr>
          <w:rFonts w:ascii="Times New Roman" w:hAnsi="Times New Roman" w:cs="Times New Roman"/>
          <w:sz w:val="28"/>
          <w:szCs w:val="28"/>
          <w:shd w:val="clear" w:color="auto" w:fill="FFFFFF"/>
        </w:rPr>
        <w:t xml:space="preserve">Хмарні сховища, як заміна накопичувачів / </w:t>
      </w:r>
      <w:proofErr w:type="spellStart"/>
      <w:r>
        <w:rPr>
          <w:rFonts w:ascii="Times New Roman" w:hAnsi="Times New Roman" w:cs="Times New Roman"/>
          <w:sz w:val="28"/>
          <w:szCs w:val="28"/>
        </w:rPr>
        <w:t>Батюх</w:t>
      </w:r>
      <w:proofErr w:type="spellEnd"/>
      <w:r>
        <w:rPr>
          <w:rFonts w:ascii="Times New Roman" w:hAnsi="Times New Roman" w:cs="Times New Roman"/>
          <w:sz w:val="28"/>
          <w:szCs w:val="28"/>
        </w:rPr>
        <w:t xml:space="preserve"> Н. Д. // Кібернетичне управління економічними </w:t>
      </w:r>
      <w:proofErr w:type="spellStart"/>
      <w:r>
        <w:rPr>
          <w:rFonts w:ascii="Times New Roman" w:hAnsi="Times New Roman" w:cs="Times New Roman"/>
          <w:sz w:val="28"/>
          <w:szCs w:val="28"/>
        </w:rPr>
        <w:t>об’єктими</w:t>
      </w:r>
      <w:proofErr w:type="spellEnd"/>
      <w:r>
        <w:rPr>
          <w:rFonts w:ascii="Times New Roman" w:hAnsi="Times New Roman" w:cs="Times New Roman"/>
          <w:sz w:val="28"/>
          <w:szCs w:val="28"/>
        </w:rPr>
        <w:t xml:space="preserve">: матеріали </w:t>
      </w:r>
      <w:proofErr w:type="spellStart"/>
      <w:r>
        <w:rPr>
          <w:rFonts w:ascii="Times New Roman" w:hAnsi="Times New Roman" w:cs="Times New Roman"/>
          <w:sz w:val="28"/>
          <w:szCs w:val="28"/>
        </w:rPr>
        <w:t>всеукр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студ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(м. Вінниця, 20 квітня 2017р.) – с. 49-50.</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Батюх</w:t>
      </w:r>
      <w:proofErr w:type="spellEnd"/>
      <w:r>
        <w:rPr>
          <w:rFonts w:ascii="Times New Roman" w:hAnsi="Times New Roman" w:cs="Times New Roman"/>
          <w:sz w:val="28"/>
          <w:szCs w:val="28"/>
        </w:rPr>
        <w:t xml:space="preserve"> Н. Д. </w:t>
      </w:r>
      <w:r>
        <w:rPr>
          <w:rFonts w:ascii="Times New Roman" w:hAnsi="Times New Roman" w:cs="Times New Roman"/>
          <w:sz w:val="28"/>
          <w:szCs w:val="28"/>
          <w:shd w:val="clear" w:color="auto" w:fill="FFFFFF"/>
        </w:rPr>
        <w:t xml:space="preserve">Оцінювання інвестиційної привабливості підприємства / </w:t>
      </w:r>
      <w:proofErr w:type="spellStart"/>
      <w:r>
        <w:rPr>
          <w:rFonts w:ascii="Times New Roman" w:hAnsi="Times New Roman" w:cs="Times New Roman"/>
          <w:sz w:val="28"/>
          <w:szCs w:val="28"/>
        </w:rPr>
        <w:t>Батюх</w:t>
      </w:r>
      <w:proofErr w:type="spellEnd"/>
      <w:r>
        <w:rPr>
          <w:rFonts w:ascii="Times New Roman" w:hAnsi="Times New Roman" w:cs="Times New Roman"/>
          <w:sz w:val="28"/>
          <w:szCs w:val="28"/>
        </w:rPr>
        <w:t xml:space="preserve"> Н. Д. // Соціально-економічні аспекти розвитку економіки: матеріали </w:t>
      </w:r>
      <w:proofErr w:type="spellStart"/>
      <w:r>
        <w:rPr>
          <w:rFonts w:ascii="Times New Roman" w:hAnsi="Times New Roman" w:cs="Times New Roman"/>
          <w:sz w:val="28"/>
          <w:szCs w:val="28"/>
        </w:rPr>
        <w:t>міжн</w:t>
      </w:r>
      <w:proofErr w:type="spellEnd"/>
      <w:r>
        <w:rPr>
          <w:rFonts w:ascii="Times New Roman" w:hAnsi="Times New Roman" w:cs="Times New Roman"/>
          <w:sz w:val="28"/>
          <w:szCs w:val="28"/>
        </w:rPr>
        <w:t xml:space="preserve">. наук. – </w:t>
      </w:r>
      <w:proofErr w:type="spellStart"/>
      <w:r>
        <w:rPr>
          <w:rFonts w:ascii="Times New Roman" w:hAnsi="Times New Roman" w:cs="Times New Roman"/>
          <w:sz w:val="28"/>
          <w:szCs w:val="28"/>
        </w:rPr>
        <w:t>прак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студ</w:t>
      </w:r>
      <w:proofErr w:type="spellEnd"/>
      <w:r>
        <w:rPr>
          <w:rFonts w:ascii="Times New Roman" w:hAnsi="Times New Roman" w:cs="Times New Roman"/>
          <w:sz w:val="28"/>
          <w:szCs w:val="28"/>
        </w:rPr>
        <w:t xml:space="preserve">. і мол. </w:t>
      </w:r>
      <w:proofErr w:type="spellStart"/>
      <w:r>
        <w:rPr>
          <w:rFonts w:ascii="Times New Roman" w:hAnsi="Times New Roman" w:cs="Times New Roman"/>
          <w:sz w:val="28"/>
          <w:szCs w:val="28"/>
        </w:rPr>
        <w:t>вчен</w:t>
      </w:r>
      <w:proofErr w:type="spellEnd"/>
      <w:r>
        <w:rPr>
          <w:rFonts w:ascii="Times New Roman" w:hAnsi="Times New Roman" w:cs="Times New Roman"/>
          <w:sz w:val="28"/>
          <w:szCs w:val="28"/>
        </w:rPr>
        <w:t>. (м. Тернопіль, 27-28 квітня2017 р.) – с. 90-92.</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Батюх</w:t>
      </w:r>
      <w:proofErr w:type="spellEnd"/>
      <w:r>
        <w:rPr>
          <w:rFonts w:ascii="Times New Roman" w:hAnsi="Times New Roman" w:cs="Times New Roman"/>
          <w:sz w:val="28"/>
          <w:szCs w:val="28"/>
        </w:rPr>
        <w:t xml:space="preserve"> Н. Д. </w:t>
      </w:r>
      <w:r>
        <w:rPr>
          <w:rFonts w:ascii="Times New Roman" w:hAnsi="Times New Roman" w:cs="Times New Roman"/>
          <w:sz w:val="28"/>
          <w:szCs w:val="28"/>
          <w:shd w:val="clear" w:color="auto" w:fill="FFFFFF"/>
        </w:rPr>
        <w:t xml:space="preserve">Місце України в міжнародних рейтингах як чинник інвестиційної привабливості / </w:t>
      </w:r>
      <w:proofErr w:type="spellStart"/>
      <w:r>
        <w:rPr>
          <w:rFonts w:ascii="Times New Roman" w:hAnsi="Times New Roman" w:cs="Times New Roman"/>
          <w:sz w:val="28"/>
          <w:szCs w:val="28"/>
        </w:rPr>
        <w:t>Батюх</w:t>
      </w:r>
      <w:proofErr w:type="spellEnd"/>
      <w:r>
        <w:rPr>
          <w:rFonts w:ascii="Times New Roman" w:hAnsi="Times New Roman" w:cs="Times New Roman"/>
          <w:sz w:val="28"/>
          <w:szCs w:val="28"/>
        </w:rPr>
        <w:t xml:space="preserve"> Н. Д. // Моделювання економіки: проблеми, тенденції, досвід: </w:t>
      </w:r>
      <w:r>
        <w:rPr>
          <w:rFonts w:ascii="Times New Roman" w:hAnsi="Times New Roman" w:cs="Times New Roman"/>
          <w:sz w:val="28"/>
          <w:szCs w:val="28"/>
          <w:lang w:val="en-US"/>
        </w:rPr>
        <w:t xml:space="preserve">VIII </w:t>
      </w:r>
      <w:proofErr w:type="spellStart"/>
      <w:r>
        <w:rPr>
          <w:rFonts w:ascii="Times New Roman" w:hAnsi="Times New Roman" w:cs="Times New Roman"/>
          <w:sz w:val="28"/>
          <w:szCs w:val="28"/>
        </w:rPr>
        <w:t>Міжнар</w:t>
      </w:r>
      <w:proofErr w:type="spellEnd"/>
      <w:r>
        <w:rPr>
          <w:rFonts w:ascii="Times New Roman" w:hAnsi="Times New Roman" w:cs="Times New Roman"/>
          <w:sz w:val="28"/>
          <w:szCs w:val="28"/>
        </w:rPr>
        <w:t>. наук. –</w:t>
      </w:r>
      <w:proofErr w:type="spellStart"/>
      <w:r>
        <w:rPr>
          <w:rFonts w:ascii="Times New Roman" w:hAnsi="Times New Roman" w:cs="Times New Roman"/>
          <w:sz w:val="28"/>
          <w:szCs w:val="28"/>
        </w:rPr>
        <w:t>мет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(м. Львів, 28-29 вересні 2017 р.) – с. 140-142.</w:t>
      </w:r>
    </w:p>
    <w:p w:rsidR="00636967" w:rsidRDefault="00636967" w:rsidP="00636967">
      <w:pPr>
        <w:spacing w:after="0" w:line="360" w:lineRule="auto"/>
        <w:ind w:firstLine="709"/>
        <w:jc w:val="both"/>
        <w:rPr>
          <w:rFonts w:ascii="Times New Roman" w:hAnsi="Times New Roman" w:cs="Times New Roman"/>
          <w:sz w:val="28"/>
          <w:szCs w:val="28"/>
        </w:rPr>
      </w:pPr>
    </w:p>
    <w:p w:rsidR="00636967" w:rsidRDefault="00636967" w:rsidP="0063696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АНОТАЦІЯ</w:t>
      </w:r>
    </w:p>
    <w:p w:rsidR="00636967" w:rsidRDefault="00636967" w:rsidP="00636967">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Батюх</w:t>
      </w:r>
      <w:proofErr w:type="spellEnd"/>
      <w:r>
        <w:rPr>
          <w:rFonts w:ascii="Times New Roman" w:hAnsi="Times New Roman" w:cs="Times New Roman"/>
          <w:sz w:val="28"/>
          <w:szCs w:val="28"/>
        </w:rPr>
        <w:t xml:space="preserve"> Н. Б. Моделювання інвестиційної привабливості підприємства (на прикладі  </w:t>
      </w:r>
      <w:proofErr w:type="spellStart"/>
      <w:r>
        <w:rPr>
          <w:rFonts w:ascii="Times New Roman" w:hAnsi="Times New Roman" w:cs="Times New Roman"/>
          <w:sz w:val="28"/>
          <w:szCs w:val="28"/>
        </w:rPr>
        <w:t>ПрАТ</w:t>
      </w:r>
      <w:proofErr w:type="spellEnd"/>
      <w:r>
        <w:rPr>
          <w:rFonts w:ascii="Times New Roman" w:hAnsi="Times New Roman" w:cs="Times New Roman"/>
          <w:sz w:val="28"/>
          <w:szCs w:val="28"/>
        </w:rPr>
        <w:t xml:space="preserve"> Тернопільський молокозавод «</w:t>
      </w:r>
      <w:proofErr w:type="spellStart"/>
      <w:r>
        <w:rPr>
          <w:rFonts w:ascii="Times New Roman" w:hAnsi="Times New Roman" w:cs="Times New Roman"/>
          <w:sz w:val="28"/>
          <w:szCs w:val="28"/>
        </w:rPr>
        <w:t>Молокія</w:t>
      </w:r>
      <w:proofErr w:type="spellEnd"/>
      <w:r>
        <w:rPr>
          <w:rFonts w:ascii="Times New Roman" w:hAnsi="Times New Roman" w:cs="Times New Roman"/>
          <w:sz w:val="28"/>
          <w:szCs w:val="28"/>
        </w:rPr>
        <w:t>»). – Рукопис.</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Дипломна робота на здобуття освітньо-кваліфікаційного рівня «магістр» за спеціальністю 051 «Економіка», Тернопільський національний технічний університет імені Івана Пулюя, Тернопіль, 2018.</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Дипломна робота присвячена моделюванню інвестиційної привабливості </w:t>
      </w:r>
      <w:proofErr w:type="spellStart"/>
      <w:r>
        <w:rPr>
          <w:rFonts w:ascii="Times New Roman" w:hAnsi="Times New Roman" w:cs="Times New Roman"/>
          <w:sz w:val="28"/>
          <w:szCs w:val="28"/>
        </w:rPr>
        <w:t>ПрАТ</w:t>
      </w:r>
      <w:proofErr w:type="spellEnd"/>
      <w:r>
        <w:rPr>
          <w:rFonts w:ascii="Times New Roman" w:hAnsi="Times New Roman" w:cs="Times New Roman"/>
          <w:sz w:val="28"/>
          <w:szCs w:val="28"/>
        </w:rPr>
        <w:t xml:space="preserve"> «Тернопільський молокозавод». У роботі висвітлено теоретичні та методичні аспекти інвестиційної привабливості підприємств. Проаналізовано міжнародний досвід регулювання інвестиційної діяльності та можливості його впровадження на підприємствах молочної галузі України. На основі показників ефективності функціонування підприємства здійснено оцінку інвестиційної привабливості </w:t>
      </w:r>
      <w:proofErr w:type="spellStart"/>
      <w:r>
        <w:rPr>
          <w:rFonts w:ascii="Times New Roman" w:hAnsi="Times New Roman" w:cs="Times New Roman"/>
          <w:sz w:val="28"/>
          <w:szCs w:val="28"/>
        </w:rPr>
        <w:t>ПрАТ</w:t>
      </w:r>
      <w:proofErr w:type="spellEnd"/>
      <w:r>
        <w:rPr>
          <w:rFonts w:ascii="Times New Roman" w:hAnsi="Times New Roman" w:cs="Times New Roman"/>
          <w:sz w:val="28"/>
          <w:szCs w:val="28"/>
        </w:rPr>
        <w:t xml:space="preserve"> «Тернопільський молокозавод». Досліджено вплив інноваційних технологій на інвестиційну привабливість підприємства. На основі проведеного дослідження </w:t>
      </w:r>
      <w:proofErr w:type="spellStart"/>
      <w:r>
        <w:rPr>
          <w:rFonts w:ascii="Times New Roman" w:hAnsi="Times New Roman" w:cs="Times New Roman"/>
          <w:sz w:val="28"/>
          <w:szCs w:val="28"/>
        </w:rPr>
        <w:t>змодельовано</w:t>
      </w:r>
      <w:proofErr w:type="spellEnd"/>
      <w:r>
        <w:rPr>
          <w:rFonts w:ascii="Times New Roman" w:hAnsi="Times New Roman" w:cs="Times New Roman"/>
          <w:sz w:val="28"/>
          <w:szCs w:val="28"/>
        </w:rPr>
        <w:t xml:space="preserve"> інвестиційну привабливість </w:t>
      </w:r>
      <w:proofErr w:type="spellStart"/>
      <w:r>
        <w:rPr>
          <w:rFonts w:ascii="Times New Roman" w:hAnsi="Times New Roman" w:cs="Times New Roman"/>
          <w:sz w:val="28"/>
          <w:szCs w:val="28"/>
        </w:rPr>
        <w:t>ПрАТ</w:t>
      </w:r>
      <w:proofErr w:type="spellEnd"/>
      <w:r>
        <w:rPr>
          <w:rFonts w:ascii="Times New Roman" w:hAnsi="Times New Roman" w:cs="Times New Roman"/>
          <w:sz w:val="28"/>
          <w:szCs w:val="28"/>
        </w:rPr>
        <w:t xml:space="preserve"> «Тернопільський молокозавод». Запропоновано стратегію інноваційного розвитку на основі дискретних дій щодо впровадження стратегічних заходів. Здійснено обґрунтування економічної ефективності </w:t>
      </w:r>
      <w:r>
        <w:rPr>
          <w:rFonts w:ascii="Times New Roman" w:eastAsia="Times New Roman" w:hAnsi="Times New Roman" w:cs="Times New Roman"/>
          <w:bCs/>
          <w:sz w:val="28"/>
          <w:szCs w:val="28"/>
          <w:lang w:eastAsia="uk-UA"/>
        </w:rPr>
        <w:t>створення лабораторії для розширення виробництва за рахунок нових видів продукції.</w:t>
      </w:r>
    </w:p>
    <w:p w:rsidR="00636967" w:rsidRDefault="00636967" w:rsidP="00636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Ключові слова: інвестиції, інвестиційна привабливість, моделювання, інновації, молочна промисловість, прогнозування.</w:t>
      </w:r>
    </w:p>
    <w:p w:rsidR="00636967" w:rsidRDefault="00636967" w:rsidP="00636967">
      <w:pPr>
        <w:spacing w:after="0" w:line="360" w:lineRule="auto"/>
        <w:ind w:firstLine="709"/>
        <w:jc w:val="both"/>
        <w:rPr>
          <w:rFonts w:ascii="Times New Roman" w:hAnsi="Times New Roman" w:cs="Times New Roman"/>
          <w:sz w:val="28"/>
          <w:szCs w:val="28"/>
        </w:rPr>
      </w:pPr>
    </w:p>
    <w:p w:rsidR="00636967" w:rsidRDefault="00636967" w:rsidP="00636967">
      <w:pPr>
        <w:spacing w:after="0" w:line="36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Annotation</w:t>
      </w:r>
    </w:p>
    <w:p w:rsidR="00636967" w:rsidRDefault="00636967" w:rsidP="00636967">
      <w:pPr>
        <w:spacing w:after="0" w:line="360" w:lineRule="auto"/>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Batiukh</w:t>
      </w:r>
      <w:proofErr w:type="spellEnd"/>
      <w:r>
        <w:rPr>
          <w:rFonts w:ascii="Times New Roman" w:hAnsi="Times New Roman" w:cs="Times New Roman"/>
          <w:sz w:val="28"/>
          <w:szCs w:val="28"/>
          <w:lang w:val="en-US"/>
        </w:rPr>
        <w:t xml:space="preserve"> N. D. Modeling the investment attractiveness of the enterprise (on the example, PJSC </w:t>
      </w:r>
      <w:proofErr w:type="spellStart"/>
      <w:r>
        <w:rPr>
          <w:rFonts w:ascii="Times New Roman" w:hAnsi="Times New Roman" w:cs="Times New Roman"/>
          <w:sz w:val="28"/>
          <w:szCs w:val="28"/>
          <w:lang w:val="en-US"/>
        </w:rPr>
        <w:t>Ternopil</w:t>
      </w:r>
      <w:proofErr w:type="spellEnd"/>
      <w:r>
        <w:rPr>
          <w:rFonts w:ascii="Times New Roman" w:hAnsi="Times New Roman" w:cs="Times New Roman"/>
          <w:sz w:val="28"/>
          <w:szCs w:val="28"/>
          <w:lang w:val="en-US"/>
        </w:rPr>
        <w:t xml:space="preserve"> Dairy Factory </w:t>
      </w:r>
      <w:r>
        <w:rPr>
          <w:rFonts w:ascii="Times New Roman" w:hAnsi="Times New Roman" w:cs="Times New Roman"/>
          <w:sz w:val="28"/>
          <w:szCs w:val="28"/>
        </w:rPr>
        <w:t>«</w:t>
      </w:r>
      <w:proofErr w:type="spellStart"/>
      <w:r>
        <w:rPr>
          <w:rFonts w:ascii="Times New Roman" w:hAnsi="Times New Roman" w:cs="Times New Roman"/>
          <w:sz w:val="28"/>
          <w:szCs w:val="28"/>
          <w:lang w:val="en-US"/>
        </w:rPr>
        <w:t>Molokiya</w:t>
      </w:r>
      <w:proofErr w:type="spellEnd"/>
      <w:r>
        <w:rPr>
          <w:rFonts w:ascii="Times New Roman" w:hAnsi="Times New Roman" w:cs="Times New Roman"/>
          <w:sz w:val="28"/>
          <w:szCs w:val="28"/>
        </w:rPr>
        <w:t>»</w:t>
      </w:r>
      <w:r>
        <w:rPr>
          <w:rFonts w:ascii="Times New Roman" w:hAnsi="Times New Roman" w:cs="Times New Roman"/>
          <w:sz w:val="28"/>
          <w:szCs w:val="28"/>
          <w:lang w:val="en-US"/>
        </w:rPr>
        <w:t>). - Manuscript.</w:t>
      </w:r>
    </w:p>
    <w:p w:rsidR="00636967" w:rsidRDefault="00636967" w:rsidP="00636967">
      <w:pPr>
        <w:spacing w:after="0"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Diploma work for obtaining an educational qualification level "master" in specialty 051 </w:t>
      </w:r>
      <w:r>
        <w:rPr>
          <w:rFonts w:ascii="Times New Roman" w:hAnsi="Times New Roman" w:cs="Times New Roman"/>
          <w:sz w:val="28"/>
          <w:szCs w:val="28"/>
        </w:rPr>
        <w:t>"</w:t>
      </w:r>
      <w:r>
        <w:rPr>
          <w:rFonts w:ascii="Times New Roman" w:hAnsi="Times New Roman" w:cs="Times New Roman"/>
          <w:sz w:val="28"/>
          <w:szCs w:val="28"/>
          <w:lang w:val="en-US"/>
        </w:rPr>
        <w:t>Economics".</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Ternopil</w:t>
      </w:r>
      <w:proofErr w:type="spellEnd"/>
      <w:r>
        <w:rPr>
          <w:rFonts w:ascii="Times New Roman" w:hAnsi="Times New Roman" w:cs="Times New Roman"/>
          <w:sz w:val="28"/>
          <w:szCs w:val="28"/>
          <w:lang w:val="en-US"/>
        </w:rPr>
        <w:t xml:space="preserve"> Ivan </w:t>
      </w:r>
      <w:proofErr w:type="spellStart"/>
      <w:r>
        <w:rPr>
          <w:rFonts w:ascii="Times New Roman" w:hAnsi="Times New Roman" w:cs="Times New Roman"/>
          <w:sz w:val="28"/>
          <w:szCs w:val="28"/>
          <w:lang w:val="en-US"/>
        </w:rPr>
        <w:t>Puluj</w:t>
      </w:r>
      <w:proofErr w:type="spellEnd"/>
      <w:r>
        <w:rPr>
          <w:rFonts w:ascii="Times New Roman" w:hAnsi="Times New Roman" w:cs="Times New Roman"/>
          <w:sz w:val="28"/>
          <w:szCs w:val="28"/>
          <w:lang w:val="en-US"/>
        </w:rPr>
        <w:t xml:space="preserve"> National Technical University.</w:t>
      </w:r>
      <w:proofErr w:type="gram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Ternopil</w:t>
      </w:r>
      <w:proofErr w:type="spellEnd"/>
      <w:r>
        <w:rPr>
          <w:rFonts w:ascii="Times New Roman" w:hAnsi="Times New Roman" w:cs="Times New Roman"/>
          <w:sz w:val="28"/>
          <w:szCs w:val="28"/>
          <w:lang w:val="en-US"/>
        </w:rPr>
        <w:t>, 2018.</w:t>
      </w:r>
    </w:p>
    <w:p w:rsidR="00636967" w:rsidRDefault="00636967" w:rsidP="0063696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Graduate work is devoted modeling of investment attractiveness of PJSC "</w:t>
      </w:r>
      <w:proofErr w:type="spellStart"/>
      <w:r>
        <w:rPr>
          <w:rFonts w:ascii="Times New Roman" w:hAnsi="Times New Roman" w:cs="Times New Roman"/>
          <w:sz w:val="28"/>
          <w:szCs w:val="28"/>
          <w:lang w:val="en-US"/>
        </w:rPr>
        <w:t>Ternopil</w:t>
      </w:r>
      <w:proofErr w:type="spellEnd"/>
      <w:r>
        <w:rPr>
          <w:rFonts w:ascii="Times New Roman" w:hAnsi="Times New Roman" w:cs="Times New Roman"/>
          <w:sz w:val="28"/>
          <w:szCs w:val="28"/>
          <w:lang w:val="en-US"/>
        </w:rPr>
        <w:t xml:space="preserve"> Dairy Factory". The paper covers the theoretical and methodological aspects of the investment attractiveness of enterprises. The international experience of regulation of investment activity and possibilities of its use at the enterprises of dairy industry of Ukraine is analyzed.</w:t>
      </w:r>
      <w:r>
        <w:rPr>
          <w:lang w:val="en-US"/>
        </w:rPr>
        <w:t xml:space="preserve"> </w:t>
      </w:r>
      <w:r>
        <w:rPr>
          <w:rFonts w:ascii="Times New Roman" w:hAnsi="Times New Roman" w:cs="Times New Roman"/>
          <w:sz w:val="28"/>
          <w:szCs w:val="28"/>
          <w:lang w:val="en-US"/>
        </w:rPr>
        <w:t>On the basis of performance indicators of the enterprise, the investment attractiveness of PJSC "</w:t>
      </w:r>
      <w:proofErr w:type="spellStart"/>
      <w:r>
        <w:rPr>
          <w:rFonts w:ascii="Times New Roman" w:hAnsi="Times New Roman" w:cs="Times New Roman"/>
          <w:sz w:val="28"/>
          <w:szCs w:val="28"/>
          <w:lang w:val="en-US"/>
        </w:rPr>
        <w:t>Ternopil</w:t>
      </w:r>
      <w:proofErr w:type="spellEnd"/>
      <w:r>
        <w:rPr>
          <w:rFonts w:ascii="Times New Roman" w:hAnsi="Times New Roman" w:cs="Times New Roman"/>
          <w:sz w:val="28"/>
          <w:szCs w:val="28"/>
          <w:lang w:val="en-US"/>
        </w:rPr>
        <w:t xml:space="preserve"> Dairy Factory" was evaluated. The influence of innovative technologies on the investment attractiveness of the enterprise is investigated. Based on the research conducted, the investment attractiveness of PJSC "</w:t>
      </w:r>
      <w:proofErr w:type="spellStart"/>
      <w:r>
        <w:rPr>
          <w:rFonts w:ascii="Times New Roman" w:hAnsi="Times New Roman" w:cs="Times New Roman"/>
          <w:sz w:val="28"/>
          <w:szCs w:val="28"/>
          <w:lang w:val="en-US"/>
        </w:rPr>
        <w:t>Ternopil</w:t>
      </w:r>
      <w:proofErr w:type="spellEnd"/>
      <w:r>
        <w:rPr>
          <w:rFonts w:ascii="Times New Roman" w:hAnsi="Times New Roman" w:cs="Times New Roman"/>
          <w:sz w:val="28"/>
          <w:szCs w:val="28"/>
          <w:lang w:val="en-US"/>
        </w:rPr>
        <w:t xml:space="preserve"> Dairy Factory" is modeled. The strategy of innovative development based on discrete actions in the implementation of strategic measures is proposed. The feasibility of creating a laboratory for expanding production at the expense of new types of products has been substantiated.</w:t>
      </w:r>
    </w:p>
    <w:p w:rsidR="00636967" w:rsidRDefault="00636967" w:rsidP="00636967">
      <w:pPr>
        <w:spacing w:after="0" w:line="360" w:lineRule="auto"/>
        <w:ind w:firstLine="709"/>
        <w:jc w:val="both"/>
        <w:rPr>
          <w:rFonts w:ascii="Times New Roman" w:hAnsi="Times New Roman" w:cs="Times New Roman"/>
          <w:b/>
          <w:sz w:val="28"/>
          <w:szCs w:val="28"/>
          <w:lang w:val="en-US"/>
        </w:rPr>
      </w:pPr>
      <w:r>
        <w:rPr>
          <w:rFonts w:ascii="Times New Roman" w:hAnsi="Times New Roman" w:cs="Times New Roman"/>
          <w:sz w:val="28"/>
          <w:szCs w:val="28"/>
          <w:lang w:val="en-US"/>
        </w:rPr>
        <w:t>Key words:</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investment, investment attractiveness, modeling, innovation, dairy industry, forecasting.</w:t>
      </w:r>
    </w:p>
    <w:p w:rsidR="00636967" w:rsidRDefault="00636967" w:rsidP="00636967">
      <w:pPr>
        <w:spacing w:after="0" w:line="360" w:lineRule="auto"/>
        <w:ind w:firstLine="709"/>
        <w:jc w:val="center"/>
        <w:rPr>
          <w:rFonts w:ascii="Times New Roman" w:hAnsi="Times New Roman" w:cs="Times New Roman"/>
          <w:sz w:val="28"/>
          <w:szCs w:val="28"/>
        </w:rPr>
      </w:pPr>
    </w:p>
    <w:p w:rsidR="00560124" w:rsidRPr="00C8037D" w:rsidRDefault="00560124" w:rsidP="000C2544">
      <w:pPr>
        <w:spacing w:after="0" w:line="360" w:lineRule="auto"/>
        <w:ind w:firstLine="709"/>
        <w:rPr>
          <w:rFonts w:ascii="Times New Roman" w:hAnsi="Times New Roman" w:cs="Times New Roman"/>
          <w:sz w:val="28"/>
          <w:szCs w:val="28"/>
        </w:rPr>
      </w:pPr>
      <w:bookmarkStart w:id="0" w:name="_GoBack"/>
      <w:bookmarkEnd w:id="0"/>
    </w:p>
    <w:sectPr w:rsidR="00560124" w:rsidRPr="00C8037D" w:rsidSect="005A2445">
      <w:type w:val="continuous"/>
      <w:pgSz w:w="11909" w:h="16834" w:code="9"/>
      <w:pgMar w:top="851" w:right="567" w:bottom="851" w:left="1701"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A16D6"/>
    <w:multiLevelType w:val="hybridMultilevel"/>
    <w:tmpl w:val="6D720564"/>
    <w:lvl w:ilvl="0" w:tplc="3972505A">
      <w:start w:val="1"/>
      <w:numFmt w:val="bullet"/>
      <w:lvlText w:val="─"/>
      <w:lvlJc w:val="left"/>
      <w:pPr>
        <w:ind w:left="1429" w:hanging="360"/>
      </w:pPr>
      <w:rPr>
        <w:rFonts w:ascii="Times New Roman" w:hAnsi="Times New Roman" w:cs="Times New Roman" w:hint="default"/>
        <w:i/>
        <w:sz w:val="24"/>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
    <w:nsid w:val="570A6529"/>
    <w:multiLevelType w:val="hybridMultilevel"/>
    <w:tmpl w:val="4708747C"/>
    <w:lvl w:ilvl="0" w:tplc="3972505A">
      <w:start w:val="1"/>
      <w:numFmt w:val="bullet"/>
      <w:lvlText w:val="─"/>
      <w:lvlJc w:val="left"/>
      <w:pPr>
        <w:ind w:left="2204" w:hanging="360"/>
      </w:pPr>
      <w:rPr>
        <w:rFonts w:ascii="Times New Roman" w:hAnsi="Times New Roman" w:cs="Times New Roman" w:hint="default"/>
        <w:i/>
        <w:sz w:val="24"/>
      </w:rPr>
    </w:lvl>
    <w:lvl w:ilvl="1" w:tplc="04220003">
      <w:start w:val="1"/>
      <w:numFmt w:val="bullet"/>
      <w:lvlText w:val="o"/>
      <w:lvlJc w:val="left"/>
      <w:pPr>
        <w:ind w:left="2924" w:hanging="360"/>
      </w:pPr>
      <w:rPr>
        <w:rFonts w:ascii="Courier New" w:hAnsi="Courier New" w:cs="Courier New" w:hint="default"/>
      </w:rPr>
    </w:lvl>
    <w:lvl w:ilvl="2" w:tplc="04220005">
      <w:start w:val="1"/>
      <w:numFmt w:val="bullet"/>
      <w:lvlText w:val=""/>
      <w:lvlJc w:val="left"/>
      <w:pPr>
        <w:ind w:left="3644" w:hanging="360"/>
      </w:pPr>
      <w:rPr>
        <w:rFonts w:ascii="Wingdings" w:hAnsi="Wingdings" w:hint="default"/>
      </w:rPr>
    </w:lvl>
    <w:lvl w:ilvl="3" w:tplc="04220001">
      <w:start w:val="1"/>
      <w:numFmt w:val="bullet"/>
      <w:lvlText w:val=""/>
      <w:lvlJc w:val="left"/>
      <w:pPr>
        <w:ind w:left="4364" w:hanging="360"/>
      </w:pPr>
      <w:rPr>
        <w:rFonts w:ascii="Symbol" w:hAnsi="Symbol" w:hint="default"/>
      </w:rPr>
    </w:lvl>
    <w:lvl w:ilvl="4" w:tplc="04220003">
      <w:start w:val="1"/>
      <w:numFmt w:val="bullet"/>
      <w:lvlText w:val="o"/>
      <w:lvlJc w:val="left"/>
      <w:pPr>
        <w:ind w:left="5084" w:hanging="360"/>
      </w:pPr>
      <w:rPr>
        <w:rFonts w:ascii="Courier New" w:hAnsi="Courier New" w:cs="Courier New" w:hint="default"/>
      </w:rPr>
    </w:lvl>
    <w:lvl w:ilvl="5" w:tplc="04220005">
      <w:start w:val="1"/>
      <w:numFmt w:val="bullet"/>
      <w:lvlText w:val=""/>
      <w:lvlJc w:val="left"/>
      <w:pPr>
        <w:ind w:left="5804" w:hanging="360"/>
      </w:pPr>
      <w:rPr>
        <w:rFonts w:ascii="Wingdings" w:hAnsi="Wingdings" w:hint="default"/>
      </w:rPr>
    </w:lvl>
    <w:lvl w:ilvl="6" w:tplc="04220001">
      <w:start w:val="1"/>
      <w:numFmt w:val="bullet"/>
      <w:lvlText w:val=""/>
      <w:lvlJc w:val="left"/>
      <w:pPr>
        <w:ind w:left="6524" w:hanging="360"/>
      </w:pPr>
      <w:rPr>
        <w:rFonts w:ascii="Symbol" w:hAnsi="Symbol" w:hint="default"/>
      </w:rPr>
    </w:lvl>
    <w:lvl w:ilvl="7" w:tplc="04220003">
      <w:start w:val="1"/>
      <w:numFmt w:val="bullet"/>
      <w:lvlText w:val="o"/>
      <w:lvlJc w:val="left"/>
      <w:pPr>
        <w:ind w:left="7244" w:hanging="360"/>
      </w:pPr>
      <w:rPr>
        <w:rFonts w:ascii="Courier New" w:hAnsi="Courier New" w:cs="Courier New" w:hint="default"/>
      </w:rPr>
    </w:lvl>
    <w:lvl w:ilvl="8" w:tplc="04220005">
      <w:start w:val="1"/>
      <w:numFmt w:val="bullet"/>
      <w:lvlText w:val=""/>
      <w:lvlJc w:val="left"/>
      <w:pPr>
        <w:ind w:left="7964" w:hanging="360"/>
      </w:pPr>
      <w:rPr>
        <w:rFonts w:ascii="Wingdings" w:hAnsi="Wingdings" w:hint="default"/>
      </w:rPr>
    </w:lvl>
  </w:abstractNum>
  <w:abstractNum w:abstractNumId="2">
    <w:nsid w:val="68833AE3"/>
    <w:multiLevelType w:val="hybridMultilevel"/>
    <w:tmpl w:val="C1EADD6C"/>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2"/>
  </w:compat>
  <w:rsids>
    <w:rsidRoot w:val="0005537D"/>
    <w:rsid w:val="00003CB6"/>
    <w:rsid w:val="000053DF"/>
    <w:rsid w:val="00010823"/>
    <w:rsid w:val="000118B8"/>
    <w:rsid w:val="000162AD"/>
    <w:rsid w:val="0001680F"/>
    <w:rsid w:val="0001733D"/>
    <w:rsid w:val="00017676"/>
    <w:rsid w:val="00022920"/>
    <w:rsid w:val="0002787B"/>
    <w:rsid w:val="00030067"/>
    <w:rsid w:val="00032539"/>
    <w:rsid w:val="00032FC1"/>
    <w:rsid w:val="0003477D"/>
    <w:rsid w:val="00046B55"/>
    <w:rsid w:val="000531AA"/>
    <w:rsid w:val="0005537D"/>
    <w:rsid w:val="00055F95"/>
    <w:rsid w:val="000560C1"/>
    <w:rsid w:val="000645AA"/>
    <w:rsid w:val="000653F9"/>
    <w:rsid w:val="000704B3"/>
    <w:rsid w:val="00081496"/>
    <w:rsid w:val="0009130A"/>
    <w:rsid w:val="00091EEA"/>
    <w:rsid w:val="00092144"/>
    <w:rsid w:val="00093106"/>
    <w:rsid w:val="000A1676"/>
    <w:rsid w:val="000A390E"/>
    <w:rsid w:val="000A7FC5"/>
    <w:rsid w:val="000B2812"/>
    <w:rsid w:val="000B5909"/>
    <w:rsid w:val="000C2544"/>
    <w:rsid w:val="000C2A5F"/>
    <w:rsid w:val="000C4895"/>
    <w:rsid w:val="000C65E5"/>
    <w:rsid w:val="000C76A8"/>
    <w:rsid w:val="000C7974"/>
    <w:rsid w:val="000D13DE"/>
    <w:rsid w:val="000D2344"/>
    <w:rsid w:val="000E0438"/>
    <w:rsid w:val="000E052B"/>
    <w:rsid w:val="000E4B58"/>
    <w:rsid w:val="000E7178"/>
    <w:rsid w:val="000E7D7E"/>
    <w:rsid w:val="000F0413"/>
    <w:rsid w:val="000F07E2"/>
    <w:rsid w:val="000F68EA"/>
    <w:rsid w:val="000F6FF0"/>
    <w:rsid w:val="001052BD"/>
    <w:rsid w:val="00111435"/>
    <w:rsid w:val="00115132"/>
    <w:rsid w:val="001155B9"/>
    <w:rsid w:val="00116DAE"/>
    <w:rsid w:val="00117CB5"/>
    <w:rsid w:val="00123066"/>
    <w:rsid w:val="001252DA"/>
    <w:rsid w:val="0013124B"/>
    <w:rsid w:val="00131BCA"/>
    <w:rsid w:val="0013705E"/>
    <w:rsid w:val="001414AA"/>
    <w:rsid w:val="00141832"/>
    <w:rsid w:val="00142E92"/>
    <w:rsid w:val="00144B7F"/>
    <w:rsid w:val="001458FB"/>
    <w:rsid w:val="00152352"/>
    <w:rsid w:val="00154978"/>
    <w:rsid w:val="00155ADB"/>
    <w:rsid w:val="001603F7"/>
    <w:rsid w:val="00162B39"/>
    <w:rsid w:val="001632F0"/>
    <w:rsid w:val="0016704B"/>
    <w:rsid w:val="00170E58"/>
    <w:rsid w:val="00171A79"/>
    <w:rsid w:val="00171C7D"/>
    <w:rsid w:val="001755D9"/>
    <w:rsid w:val="00186746"/>
    <w:rsid w:val="001A05F1"/>
    <w:rsid w:val="001A2F1F"/>
    <w:rsid w:val="001A5B3A"/>
    <w:rsid w:val="001A6E5E"/>
    <w:rsid w:val="001B73B0"/>
    <w:rsid w:val="001C0D7C"/>
    <w:rsid w:val="001C4470"/>
    <w:rsid w:val="001C5898"/>
    <w:rsid w:val="001D105D"/>
    <w:rsid w:val="001D4672"/>
    <w:rsid w:val="001D5B04"/>
    <w:rsid w:val="001E0202"/>
    <w:rsid w:val="001E2E7D"/>
    <w:rsid w:val="001E504C"/>
    <w:rsid w:val="001F20D1"/>
    <w:rsid w:val="001F2C40"/>
    <w:rsid w:val="00201CF6"/>
    <w:rsid w:val="00211FA0"/>
    <w:rsid w:val="00214C04"/>
    <w:rsid w:val="00220766"/>
    <w:rsid w:val="00222270"/>
    <w:rsid w:val="002257D2"/>
    <w:rsid w:val="00230C34"/>
    <w:rsid w:val="00233941"/>
    <w:rsid w:val="00236678"/>
    <w:rsid w:val="0023674D"/>
    <w:rsid w:val="0025776D"/>
    <w:rsid w:val="002626C8"/>
    <w:rsid w:val="00266680"/>
    <w:rsid w:val="00266DAE"/>
    <w:rsid w:val="002717AC"/>
    <w:rsid w:val="00273D4A"/>
    <w:rsid w:val="00273F11"/>
    <w:rsid w:val="0027704D"/>
    <w:rsid w:val="002817AD"/>
    <w:rsid w:val="002879FE"/>
    <w:rsid w:val="00294F2B"/>
    <w:rsid w:val="00297A33"/>
    <w:rsid w:val="002A3D8F"/>
    <w:rsid w:val="002A455E"/>
    <w:rsid w:val="002B3151"/>
    <w:rsid w:val="002B3496"/>
    <w:rsid w:val="002B3BFE"/>
    <w:rsid w:val="002C0666"/>
    <w:rsid w:val="002C0D82"/>
    <w:rsid w:val="002C1E44"/>
    <w:rsid w:val="002C316D"/>
    <w:rsid w:val="002C453C"/>
    <w:rsid w:val="002C554A"/>
    <w:rsid w:val="002D0395"/>
    <w:rsid w:val="002D0C9A"/>
    <w:rsid w:val="002D2210"/>
    <w:rsid w:val="002E31B7"/>
    <w:rsid w:val="002E3405"/>
    <w:rsid w:val="002E4A40"/>
    <w:rsid w:val="002E4E81"/>
    <w:rsid w:val="002F0C48"/>
    <w:rsid w:val="002F4293"/>
    <w:rsid w:val="002F4BF7"/>
    <w:rsid w:val="002F4D88"/>
    <w:rsid w:val="002F5AF2"/>
    <w:rsid w:val="002F67DD"/>
    <w:rsid w:val="00300A6F"/>
    <w:rsid w:val="00303F4A"/>
    <w:rsid w:val="00304384"/>
    <w:rsid w:val="0030456D"/>
    <w:rsid w:val="00305810"/>
    <w:rsid w:val="003116EF"/>
    <w:rsid w:val="00311BDE"/>
    <w:rsid w:val="0031203B"/>
    <w:rsid w:val="00314D3F"/>
    <w:rsid w:val="00315D61"/>
    <w:rsid w:val="0032049D"/>
    <w:rsid w:val="00330B16"/>
    <w:rsid w:val="003314B1"/>
    <w:rsid w:val="00340125"/>
    <w:rsid w:val="003418CF"/>
    <w:rsid w:val="003459FC"/>
    <w:rsid w:val="00347370"/>
    <w:rsid w:val="00356282"/>
    <w:rsid w:val="003571D2"/>
    <w:rsid w:val="0036346F"/>
    <w:rsid w:val="003649A9"/>
    <w:rsid w:val="00365B0F"/>
    <w:rsid w:val="00366BDF"/>
    <w:rsid w:val="003707D9"/>
    <w:rsid w:val="00371054"/>
    <w:rsid w:val="00371348"/>
    <w:rsid w:val="0037254B"/>
    <w:rsid w:val="003749AE"/>
    <w:rsid w:val="00377E78"/>
    <w:rsid w:val="00382839"/>
    <w:rsid w:val="0038377E"/>
    <w:rsid w:val="00383CCD"/>
    <w:rsid w:val="003869E6"/>
    <w:rsid w:val="00386DE7"/>
    <w:rsid w:val="003920CA"/>
    <w:rsid w:val="00396B5E"/>
    <w:rsid w:val="003A21F0"/>
    <w:rsid w:val="003A4BD1"/>
    <w:rsid w:val="003A6D1D"/>
    <w:rsid w:val="003B0EB4"/>
    <w:rsid w:val="003B1A3A"/>
    <w:rsid w:val="003B705C"/>
    <w:rsid w:val="003C0544"/>
    <w:rsid w:val="003C2949"/>
    <w:rsid w:val="003D03FF"/>
    <w:rsid w:val="003D3BC9"/>
    <w:rsid w:val="003E105E"/>
    <w:rsid w:val="003E41F7"/>
    <w:rsid w:val="003E709A"/>
    <w:rsid w:val="003F1BE2"/>
    <w:rsid w:val="003F2657"/>
    <w:rsid w:val="003F31BD"/>
    <w:rsid w:val="003F4224"/>
    <w:rsid w:val="00400A44"/>
    <w:rsid w:val="00403B21"/>
    <w:rsid w:val="00405E1F"/>
    <w:rsid w:val="00406780"/>
    <w:rsid w:val="00410DB8"/>
    <w:rsid w:val="00411D2F"/>
    <w:rsid w:val="00412947"/>
    <w:rsid w:val="00415698"/>
    <w:rsid w:val="004216F3"/>
    <w:rsid w:val="004237F1"/>
    <w:rsid w:val="00424997"/>
    <w:rsid w:val="00427ABE"/>
    <w:rsid w:val="00431422"/>
    <w:rsid w:val="00431C6C"/>
    <w:rsid w:val="00435C4B"/>
    <w:rsid w:val="00435CE6"/>
    <w:rsid w:val="004402EB"/>
    <w:rsid w:val="00440966"/>
    <w:rsid w:val="00441D38"/>
    <w:rsid w:val="00447842"/>
    <w:rsid w:val="00450A3C"/>
    <w:rsid w:val="00452C38"/>
    <w:rsid w:val="00456AAE"/>
    <w:rsid w:val="00457313"/>
    <w:rsid w:val="00465B12"/>
    <w:rsid w:val="00474639"/>
    <w:rsid w:val="0047524C"/>
    <w:rsid w:val="00476627"/>
    <w:rsid w:val="00480107"/>
    <w:rsid w:val="00485881"/>
    <w:rsid w:val="0049044B"/>
    <w:rsid w:val="004A5AE6"/>
    <w:rsid w:val="004A5B62"/>
    <w:rsid w:val="004A62E0"/>
    <w:rsid w:val="004B1706"/>
    <w:rsid w:val="004B1A39"/>
    <w:rsid w:val="004B4DE8"/>
    <w:rsid w:val="004C3E77"/>
    <w:rsid w:val="004C509A"/>
    <w:rsid w:val="004C64B9"/>
    <w:rsid w:val="004C69AE"/>
    <w:rsid w:val="004D5288"/>
    <w:rsid w:val="004D67DE"/>
    <w:rsid w:val="004D7602"/>
    <w:rsid w:val="004E02EB"/>
    <w:rsid w:val="004E1764"/>
    <w:rsid w:val="004E2E5A"/>
    <w:rsid w:val="004E3DDB"/>
    <w:rsid w:val="004E573D"/>
    <w:rsid w:val="004F0152"/>
    <w:rsid w:val="004F7358"/>
    <w:rsid w:val="00501950"/>
    <w:rsid w:val="0050410A"/>
    <w:rsid w:val="005046A4"/>
    <w:rsid w:val="0050486F"/>
    <w:rsid w:val="005139BC"/>
    <w:rsid w:val="00514E92"/>
    <w:rsid w:val="00514EBA"/>
    <w:rsid w:val="00517D14"/>
    <w:rsid w:val="00521870"/>
    <w:rsid w:val="00523F4F"/>
    <w:rsid w:val="0052683D"/>
    <w:rsid w:val="00527DC0"/>
    <w:rsid w:val="00527FF2"/>
    <w:rsid w:val="00531891"/>
    <w:rsid w:val="00534894"/>
    <w:rsid w:val="0054432D"/>
    <w:rsid w:val="00545502"/>
    <w:rsid w:val="0054569E"/>
    <w:rsid w:val="00546908"/>
    <w:rsid w:val="00550C09"/>
    <w:rsid w:val="0055254C"/>
    <w:rsid w:val="00552F71"/>
    <w:rsid w:val="0055761C"/>
    <w:rsid w:val="00560124"/>
    <w:rsid w:val="00562660"/>
    <w:rsid w:val="005729BD"/>
    <w:rsid w:val="00574CA2"/>
    <w:rsid w:val="0058058C"/>
    <w:rsid w:val="00580BBB"/>
    <w:rsid w:val="005853DA"/>
    <w:rsid w:val="00586845"/>
    <w:rsid w:val="005A0F63"/>
    <w:rsid w:val="005A2445"/>
    <w:rsid w:val="005B2501"/>
    <w:rsid w:val="005B2B56"/>
    <w:rsid w:val="005C118E"/>
    <w:rsid w:val="005D2770"/>
    <w:rsid w:val="005D2BCF"/>
    <w:rsid w:val="005D3449"/>
    <w:rsid w:val="005D37ED"/>
    <w:rsid w:val="005D6BC2"/>
    <w:rsid w:val="005D6D06"/>
    <w:rsid w:val="005E15E2"/>
    <w:rsid w:val="005E224E"/>
    <w:rsid w:val="005E34EB"/>
    <w:rsid w:val="005E78B1"/>
    <w:rsid w:val="005F0E60"/>
    <w:rsid w:val="005F35C6"/>
    <w:rsid w:val="005F6FED"/>
    <w:rsid w:val="0060106D"/>
    <w:rsid w:val="00602642"/>
    <w:rsid w:val="00605DBE"/>
    <w:rsid w:val="00612A49"/>
    <w:rsid w:val="00613065"/>
    <w:rsid w:val="00613611"/>
    <w:rsid w:val="00615DE1"/>
    <w:rsid w:val="006239A8"/>
    <w:rsid w:val="00624BEB"/>
    <w:rsid w:val="00632C41"/>
    <w:rsid w:val="006330C9"/>
    <w:rsid w:val="00634458"/>
    <w:rsid w:val="00635D86"/>
    <w:rsid w:val="00636967"/>
    <w:rsid w:val="00641713"/>
    <w:rsid w:val="006477E4"/>
    <w:rsid w:val="00653CCA"/>
    <w:rsid w:val="00660F18"/>
    <w:rsid w:val="00664C08"/>
    <w:rsid w:val="006656AA"/>
    <w:rsid w:val="00665BDC"/>
    <w:rsid w:val="006705C0"/>
    <w:rsid w:val="00673862"/>
    <w:rsid w:val="006746F2"/>
    <w:rsid w:val="00674BC3"/>
    <w:rsid w:val="00675B32"/>
    <w:rsid w:val="00676D03"/>
    <w:rsid w:val="0067776B"/>
    <w:rsid w:val="006821A1"/>
    <w:rsid w:val="0069040E"/>
    <w:rsid w:val="00691F53"/>
    <w:rsid w:val="00695A39"/>
    <w:rsid w:val="00696055"/>
    <w:rsid w:val="006A0C19"/>
    <w:rsid w:val="006A1A27"/>
    <w:rsid w:val="006B14FF"/>
    <w:rsid w:val="006B21D6"/>
    <w:rsid w:val="006C415E"/>
    <w:rsid w:val="006D15F1"/>
    <w:rsid w:val="006D1D0B"/>
    <w:rsid w:val="006D2332"/>
    <w:rsid w:val="006D3ADB"/>
    <w:rsid w:val="006D5421"/>
    <w:rsid w:val="006D5FB1"/>
    <w:rsid w:val="006D708A"/>
    <w:rsid w:val="006E077D"/>
    <w:rsid w:val="006F3203"/>
    <w:rsid w:val="00700D0B"/>
    <w:rsid w:val="0070531A"/>
    <w:rsid w:val="0070618A"/>
    <w:rsid w:val="00710A2F"/>
    <w:rsid w:val="00710B37"/>
    <w:rsid w:val="00714BD2"/>
    <w:rsid w:val="00715AC8"/>
    <w:rsid w:val="00717A3C"/>
    <w:rsid w:val="00724C94"/>
    <w:rsid w:val="00732ED3"/>
    <w:rsid w:val="0073662A"/>
    <w:rsid w:val="00737426"/>
    <w:rsid w:val="007459FD"/>
    <w:rsid w:val="007469EF"/>
    <w:rsid w:val="00746F6E"/>
    <w:rsid w:val="00747CFD"/>
    <w:rsid w:val="00750C5B"/>
    <w:rsid w:val="007523AC"/>
    <w:rsid w:val="00752491"/>
    <w:rsid w:val="00754AB1"/>
    <w:rsid w:val="007557F7"/>
    <w:rsid w:val="007619A4"/>
    <w:rsid w:val="00765D10"/>
    <w:rsid w:val="00772646"/>
    <w:rsid w:val="0077520D"/>
    <w:rsid w:val="00781380"/>
    <w:rsid w:val="007819E2"/>
    <w:rsid w:val="0079165F"/>
    <w:rsid w:val="00796971"/>
    <w:rsid w:val="00796D5B"/>
    <w:rsid w:val="00797EB5"/>
    <w:rsid w:val="007A34D9"/>
    <w:rsid w:val="007A5A8D"/>
    <w:rsid w:val="007A7D42"/>
    <w:rsid w:val="007B0D99"/>
    <w:rsid w:val="007B1919"/>
    <w:rsid w:val="007B2C59"/>
    <w:rsid w:val="007B5F7C"/>
    <w:rsid w:val="007B7550"/>
    <w:rsid w:val="007C1C5A"/>
    <w:rsid w:val="007D1D63"/>
    <w:rsid w:val="007D4393"/>
    <w:rsid w:val="007E09A8"/>
    <w:rsid w:val="007E0D4F"/>
    <w:rsid w:val="007E3378"/>
    <w:rsid w:val="007E5022"/>
    <w:rsid w:val="007E67F2"/>
    <w:rsid w:val="007F0B43"/>
    <w:rsid w:val="007F25B4"/>
    <w:rsid w:val="00801795"/>
    <w:rsid w:val="00803E69"/>
    <w:rsid w:val="00806783"/>
    <w:rsid w:val="008127ED"/>
    <w:rsid w:val="00812A61"/>
    <w:rsid w:val="0081536A"/>
    <w:rsid w:val="008228B0"/>
    <w:rsid w:val="00822ADC"/>
    <w:rsid w:val="00824812"/>
    <w:rsid w:val="0082726D"/>
    <w:rsid w:val="00827BB7"/>
    <w:rsid w:val="00830493"/>
    <w:rsid w:val="00832A75"/>
    <w:rsid w:val="00833E0B"/>
    <w:rsid w:val="00837600"/>
    <w:rsid w:val="008417D3"/>
    <w:rsid w:val="00842915"/>
    <w:rsid w:val="00844366"/>
    <w:rsid w:val="00846C7D"/>
    <w:rsid w:val="00852862"/>
    <w:rsid w:val="00854DF3"/>
    <w:rsid w:val="00855658"/>
    <w:rsid w:val="00856826"/>
    <w:rsid w:val="00866353"/>
    <w:rsid w:val="00870ACD"/>
    <w:rsid w:val="00871FA6"/>
    <w:rsid w:val="0087469A"/>
    <w:rsid w:val="008801A8"/>
    <w:rsid w:val="0088796B"/>
    <w:rsid w:val="0089309A"/>
    <w:rsid w:val="00893277"/>
    <w:rsid w:val="00895F88"/>
    <w:rsid w:val="008A0702"/>
    <w:rsid w:val="008A6B8A"/>
    <w:rsid w:val="008B0EE2"/>
    <w:rsid w:val="008B239B"/>
    <w:rsid w:val="008B26D2"/>
    <w:rsid w:val="008B6057"/>
    <w:rsid w:val="008C0344"/>
    <w:rsid w:val="008C159B"/>
    <w:rsid w:val="008C21AB"/>
    <w:rsid w:val="008C655A"/>
    <w:rsid w:val="008D28EC"/>
    <w:rsid w:val="008D5024"/>
    <w:rsid w:val="008D5DA8"/>
    <w:rsid w:val="008E1C01"/>
    <w:rsid w:val="008E5BAF"/>
    <w:rsid w:val="008F010C"/>
    <w:rsid w:val="008F619C"/>
    <w:rsid w:val="00904A81"/>
    <w:rsid w:val="00911FAB"/>
    <w:rsid w:val="009174D9"/>
    <w:rsid w:val="00917997"/>
    <w:rsid w:val="00921EEC"/>
    <w:rsid w:val="00930A07"/>
    <w:rsid w:val="009330E9"/>
    <w:rsid w:val="00933598"/>
    <w:rsid w:val="00935A12"/>
    <w:rsid w:val="00936AAF"/>
    <w:rsid w:val="0093781C"/>
    <w:rsid w:val="00937A91"/>
    <w:rsid w:val="00944A69"/>
    <w:rsid w:val="009466CD"/>
    <w:rsid w:val="00952DB3"/>
    <w:rsid w:val="00956221"/>
    <w:rsid w:val="009615C6"/>
    <w:rsid w:val="00972CBF"/>
    <w:rsid w:val="00975DF7"/>
    <w:rsid w:val="00976C7B"/>
    <w:rsid w:val="00980CFB"/>
    <w:rsid w:val="00990D9D"/>
    <w:rsid w:val="00991351"/>
    <w:rsid w:val="0099265C"/>
    <w:rsid w:val="0099530E"/>
    <w:rsid w:val="0099607E"/>
    <w:rsid w:val="00997F67"/>
    <w:rsid w:val="009A18A8"/>
    <w:rsid w:val="009B297F"/>
    <w:rsid w:val="009B6034"/>
    <w:rsid w:val="009B6E69"/>
    <w:rsid w:val="009C0BC9"/>
    <w:rsid w:val="009C6F47"/>
    <w:rsid w:val="009C7D68"/>
    <w:rsid w:val="009D09F9"/>
    <w:rsid w:val="009D0CA8"/>
    <w:rsid w:val="009D1F5C"/>
    <w:rsid w:val="009D2E96"/>
    <w:rsid w:val="009D6F1D"/>
    <w:rsid w:val="009D7E03"/>
    <w:rsid w:val="009E08D7"/>
    <w:rsid w:val="009E2A1E"/>
    <w:rsid w:val="009E558F"/>
    <w:rsid w:val="009E5E47"/>
    <w:rsid w:val="009E6D91"/>
    <w:rsid w:val="00A0031A"/>
    <w:rsid w:val="00A00FCD"/>
    <w:rsid w:val="00A03945"/>
    <w:rsid w:val="00A04815"/>
    <w:rsid w:val="00A227AD"/>
    <w:rsid w:val="00A227F0"/>
    <w:rsid w:val="00A249D9"/>
    <w:rsid w:val="00A24A4B"/>
    <w:rsid w:val="00A26088"/>
    <w:rsid w:val="00A31D67"/>
    <w:rsid w:val="00A37674"/>
    <w:rsid w:val="00A50514"/>
    <w:rsid w:val="00A53970"/>
    <w:rsid w:val="00A57BD0"/>
    <w:rsid w:val="00A603D1"/>
    <w:rsid w:val="00A6200E"/>
    <w:rsid w:val="00A6265B"/>
    <w:rsid w:val="00A6537F"/>
    <w:rsid w:val="00A66044"/>
    <w:rsid w:val="00A7163D"/>
    <w:rsid w:val="00A72DE6"/>
    <w:rsid w:val="00A73913"/>
    <w:rsid w:val="00A776BB"/>
    <w:rsid w:val="00A82A26"/>
    <w:rsid w:val="00A82CDF"/>
    <w:rsid w:val="00A82D05"/>
    <w:rsid w:val="00A86179"/>
    <w:rsid w:val="00A87BA0"/>
    <w:rsid w:val="00A97EE7"/>
    <w:rsid w:val="00AA1737"/>
    <w:rsid w:val="00AA234E"/>
    <w:rsid w:val="00AA6641"/>
    <w:rsid w:val="00AB07AA"/>
    <w:rsid w:val="00AB0AA4"/>
    <w:rsid w:val="00AB4249"/>
    <w:rsid w:val="00AB5039"/>
    <w:rsid w:val="00AC0CD6"/>
    <w:rsid w:val="00AC4B8A"/>
    <w:rsid w:val="00AC6A77"/>
    <w:rsid w:val="00AD1023"/>
    <w:rsid w:val="00AD4F30"/>
    <w:rsid w:val="00AD688A"/>
    <w:rsid w:val="00AE5D7C"/>
    <w:rsid w:val="00AF462C"/>
    <w:rsid w:val="00AF7334"/>
    <w:rsid w:val="00AF7C74"/>
    <w:rsid w:val="00B00E62"/>
    <w:rsid w:val="00B03433"/>
    <w:rsid w:val="00B05596"/>
    <w:rsid w:val="00B056AF"/>
    <w:rsid w:val="00B17435"/>
    <w:rsid w:val="00B211BD"/>
    <w:rsid w:val="00B21C29"/>
    <w:rsid w:val="00B2232C"/>
    <w:rsid w:val="00B24299"/>
    <w:rsid w:val="00B3156F"/>
    <w:rsid w:val="00B41D1F"/>
    <w:rsid w:val="00B42261"/>
    <w:rsid w:val="00B53E6C"/>
    <w:rsid w:val="00B604DF"/>
    <w:rsid w:val="00B71691"/>
    <w:rsid w:val="00B738B0"/>
    <w:rsid w:val="00B73C71"/>
    <w:rsid w:val="00B75D1D"/>
    <w:rsid w:val="00B7665A"/>
    <w:rsid w:val="00B87F1F"/>
    <w:rsid w:val="00B911E0"/>
    <w:rsid w:val="00B974C0"/>
    <w:rsid w:val="00BA041B"/>
    <w:rsid w:val="00BA0837"/>
    <w:rsid w:val="00BA266B"/>
    <w:rsid w:val="00BA31E2"/>
    <w:rsid w:val="00BB0514"/>
    <w:rsid w:val="00BB6275"/>
    <w:rsid w:val="00BB6533"/>
    <w:rsid w:val="00BC0E99"/>
    <w:rsid w:val="00BC2014"/>
    <w:rsid w:val="00BC2EAD"/>
    <w:rsid w:val="00BC758D"/>
    <w:rsid w:val="00BD022B"/>
    <w:rsid w:val="00BD11AA"/>
    <w:rsid w:val="00BD2507"/>
    <w:rsid w:val="00BD6142"/>
    <w:rsid w:val="00BD7597"/>
    <w:rsid w:val="00BE32D4"/>
    <w:rsid w:val="00BE409C"/>
    <w:rsid w:val="00BE4A12"/>
    <w:rsid w:val="00BE6322"/>
    <w:rsid w:val="00BF21D8"/>
    <w:rsid w:val="00BF3B97"/>
    <w:rsid w:val="00BF6953"/>
    <w:rsid w:val="00C00AA8"/>
    <w:rsid w:val="00C01DE5"/>
    <w:rsid w:val="00C02601"/>
    <w:rsid w:val="00C134BC"/>
    <w:rsid w:val="00C14636"/>
    <w:rsid w:val="00C15313"/>
    <w:rsid w:val="00C1658B"/>
    <w:rsid w:val="00C20D91"/>
    <w:rsid w:val="00C214D9"/>
    <w:rsid w:val="00C21E0E"/>
    <w:rsid w:val="00C23F1B"/>
    <w:rsid w:val="00C2764B"/>
    <w:rsid w:val="00C27C63"/>
    <w:rsid w:val="00C33BB8"/>
    <w:rsid w:val="00C373C1"/>
    <w:rsid w:val="00C37482"/>
    <w:rsid w:val="00C37B7B"/>
    <w:rsid w:val="00C41B76"/>
    <w:rsid w:val="00C5169F"/>
    <w:rsid w:val="00C53B8F"/>
    <w:rsid w:val="00C53CE7"/>
    <w:rsid w:val="00C55B62"/>
    <w:rsid w:val="00C648B9"/>
    <w:rsid w:val="00C70A33"/>
    <w:rsid w:val="00C7225E"/>
    <w:rsid w:val="00C73724"/>
    <w:rsid w:val="00C755C5"/>
    <w:rsid w:val="00C8014A"/>
    <w:rsid w:val="00C8037D"/>
    <w:rsid w:val="00C85348"/>
    <w:rsid w:val="00C92448"/>
    <w:rsid w:val="00C94545"/>
    <w:rsid w:val="00C953BA"/>
    <w:rsid w:val="00C95C84"/>
    <w:rsid w:val="00C963F2"/>
    <w:rsid w:val="00CA40E9"/>
    <w:rsid w:val="00CA4C70"/>
    <w:rsid w:val="00CA4E6D"/>
    <w:rsid w:val="00CA5530"/>
    <w:rsid w:val="00CA553D"/>
    <w:rsid w:val="00CA707A"/>
    <w:rsid w:val="00CB3ECC"/>
    <w:rsid w:val="00CB7A1A"/>
    <w:rsid w:val="00CC0A90"/>
    <w:rsid w:val="00CC4299"/>
    <w:rsid w:val="00CC4E2F"/>
    <w:rsid w:val="00CC5211"/>
    <w:rsid w:val="00CC5FAF"/>
    <w:rsid w:val="00CD24DC"/>
    <w:rsid w:val="00CD492A"/>
    <w:rsid w:val="00CD4995"/>
    <w:rsid w:val="00CD53AC"/>
    <w:rsid w:val="00CD735F"/>
    <w:rsid w:val="00CE2247"/>
    <w:rsid w:val="00CE421D"/>
    <w:rsid w:val="00CF045C"/>
    <w:rsid w:val="00CF065B"/>
    <w:rsid w:val="00CF19AB"/>
    <w:rsid w:val="00CF6C33"/>
    <w:rsid w:val="00CF7391"/>
    <w:rsid w:val="00D052F9"/>
    <w:rsid w:val="00D10991"/>
    <w:rsid w:val="00D138E7"/>
    <w:rsid w:val="00D17989"/>
    <w:rsid w:val="00D216AF"/>
    <w:rsid w:val="00D24BD3"/>
    <w:rsid w:val="00D2554A"/>
    <w:rsid w:val="00D33732"/>
    <w:rsid w:val="00D3483E"/>
    <w:rsid w:val="00D44DDB"/>
    <w:rsid w:val="00D462F2"/>
    <w:rsid w:val="00D553DC"/>
    <w:rsid w:val="00D60ECA"/>
    <w:rsid w:val="00D676FC"/>
    <w:rsid w:val="00D71A0B"/>
    <w:rsid w:val="00D7269B"/>
    <w:rsid w:val="00D813A7"/>
    <w:rsid w:val="00D816AE"/>
    <w:rsid w:val="00D83401"/>
    <w:rsid w:val="00D84DAC"/>
    <w:rsid w:val="00D9023C"/>
    <w:rsid w:val="00D93351"/>
    <w:rsid w:val="00D963A7"/>
    <w:rsid w:val="00D97B08"/>
    <w:rsid w:val="00DA3DCF"/>
    <w:rsid w:val="00DA42E8"/>
    <w:rsid w:val="00DA5E44"/>
    <w:rsid w:val="00DA6340"/>
    <w:rsid w:val="00DB47E1"/>
    <w:rsid w:val="00DB50E4"/>
    <w:rsid w:val="00DC64B3"/>
    <w:rsid w:val="00DC7678"/>
    <w:rsid w:val="00DD0F60"/>
    <w:rsid w:val="00DD64CD"/>
    <w:rsid w:val="00DE1682"/>
    <w:rsid w:val="00DF2118"/>
    <w:rsid w:val="00DF222A"/>
    <w:rsid w:val="00E02BDF"/>
    <w:rsid w:val="00E05405"/>
    <w:rsid w:val="00E064DD"/>
    <w:rsid w:val="00E076EE"/>
    <w:rsid w:val="00E11B5C"/>
    <w:rsid w:val="00E133B5"/>
    <w:rsid w:val="00E16A6F"/>
    <w:rsid w:val="00E22799"/>
    <w:rsid w:val="00E24066"/>
    <w:rsid w:val="00E24D02"/>
    <w:rsid w:val="00E278BF"/>
    <w:rsid w:val="00E30973"/>
    <w:rsid w:val="00E315FD"/>
    <w:rsid w:val="00E36B60"/>
    <w:rsid w:val="00E36F96"/>
    <w:rsid w:val="00E41D7F"/>
    <w:rsid w:val="00E44553"/>
    <w:rsid w:val="00E60AE0"/>
    <w:rsid w:val="00E60DBD"/>
    <w:rsid w:val="00E6283D"/>
    <w:rsid w:val="00E6299E"/>
    <w:rsid w:val="00E66D83"/>
    <w:rsid w:val="00E773E0"/>
    <w:rsid w:val="00E77944"/>
    <w:rsid w:val="00E77EC8"/>
    <w:rsid w:val="00E83E5D"/>
    <w:rsid w:val="00E87077"/>
    <w:rsid w:val="00E87790"/>
    <w:rsid w:val="00E917F3"/>
    <w:rsid w:val="00E944BA"/>
    <w:rsid w:val="00E97274"/>
    <w:rsid w:val="00E975E2"/>
    <w:rsid w:val="00EA0FE1"/>
    <w:rsid w:val="00EA2713"/>
    <w:rsid w:val="00EA7134"/>
    <w:rsid w:val="00EB122D"/>
    <w:rsid w:val="00EB53B9"/>
    <w:rsid w:val="00EB5604"/>
    <w:rsid w:val="00EC0321"/>
    <w:rsid w:val="00EC0CA8"/>
    <w:rsid w:val="00EC3720"/>
    <w:rsid w:val="00EC63BD"/>
    <w:rsid w:val="00EC6B8E"/>
    <w:rsid w:val="00ED5791"/>
    <w:rsid w:val="00ED68BD"/>
    <w:rsid w:val="00EE2551"/>
    <w:rsid w:val="00EE499F"/>
    <w:rsid w:val="00EE7B1F"/>
    <w:rsid w:val="00EF1277"/>
    <w:rsid w:val="00EF29E7"/>
    <w:rsid w:val="00EF462B"/>
    <w:rsid w:val="00EF6B90"/>
    <w:rsid w:val="00EF70E8"/>
    <w:rsid w:val="00F10417"/>
    <w:rsid w:val="00F10655"/>
    <w:rsid w:val="00F10B60"/>
    <w:rsid w:val="00F11F40"/>
    <w:rsid w:val="00F158A4"/>
    <w:rsid w:val="00F15EBD"/>
    <w:rsid w:val="00F1718A"/>
    <w:rsid w:val="00F255AB"/>
    <w:rsid w:val="00F27ED0"/>
    <w:rsid w:val="00F30E18"/>
    <w:rsid w:val="00F32B7B"/>
    <w:rsid w:val="00F372A6"/>
    <w:rsid w:val="00F4075D"/>
    <w:rsid w:val="00F42611"/>
    <w:rsid w:val="00F456EE"/>
    <w:rsid w:val="00F5112C"/>
    <w:rsid w:val="00F5243B"/>
    <w:rsid w:val="00F535E9"/>
    <w:rsid w:val="00F53719"/>
    <w:rsid w:val="00F53A7F"/>
    <w:rsid w:val="00F552D8"/>
    <w:rsid w:val="00F64B89"/>
    <w:rsid w:val="00F65090"/>
    <w:rsid w:val="00F727AA"/>
    <w:rsid w:val="00F73B5C"/>
    <w:rsid w:val="00F76070"/>
    <w:rsid w:val="00F76822"/>
    <w:rsid w:val="00F7699E"/>
    <w:rsid w:val="00F7773A"/>
    <w:rsid w:val="00F77FA7"/>
    <w:rsid w:val="00F83DF0"/>
    <w:rsid w:val="00F84323"/>
    <w:rsid w:val="00F8433A"/>
    <w:rsid w:val="00F86F4F"/>
    <w:rsid w:val="00F90143"/>
    <w:rsid w:val="00F94855"/>
    <w:rsid w:val="00F95B99"/>
    <w:rsid w:val="00F96224"/>
    <w:rsid w:val="00FA05D3"/>
    <w:rsid w:val="00FA1992"/>
    <w:rsid w:val="00FA1DB5"/>
    <w:rsid w:val="00FA3A01"/>
    <w:rsid w:val="00FA478A"/>
    <w:rsid w:val="00FB021A"/>
    <w:rsid w:val="00FB355C"/>
    <w:rsid w:val="00FC05C4"/>
    <w:rsid w:val="00FC09C5"/>
    <w:rsid w:val="00FC390D"/>
    <w:rsid w:val="00FC4A80"/>
    <w:rsid w:val="00FD031F"/>
    <w:rsid w:val="00FD2A34"/>
    <w:rsid w:val="00FE4495"/>
    <w:rsid w:val="00FF09BC"/>
    <w:rsid w:val="00FF14C9"/>
    <w:rsid w:val="00FF1956"/>
    <w:rsid w:val="00FF400B"/>
    <w:rsid w:val="00FF45A7"/>
    <w:rsid w:val="00FF637A"/>
    <w:rsid w:val="00FF7A2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B6533"/>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uiPriority w:val="99"/>
    <w:rsid w:val="00BB6533"/>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6369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 Spacing"/>
    <w:uiPriority w:val="1"/>
    <w:qFormat/>
    <w:rsid w:val="00636967"/>
    <w:pPr>
      <w:spacing w:after="0" w:line="240" w:lineRule="auto"/>
    </w:pPr>
    <w:rPr>
      <w:rFonts w:ascii="Calibri" w:eastAsia="Calibri" w:hAnsi="Calibri" w:cs="Times New Roman"/>
    </w:rPr>
  </w:style>
  <w:style w:type="paragraph" w:styleId="a7">
    <w:name w:val="List Paragraph"/>
    <w:basedOn w:val="a"/>
    <w:uiPriority w:val="34"/>
    <w:qFormat/>
    <w:rsid w:val="00636967"/>
    <w:pPr>
      <w:ind w:left="720"/>
      <w:contextualSpacing/>
    </w:pPr>
  </w:style>
  <w:style w:type="paragraph" w:customStyle="1" w:styleId="western">
    <w:name w:val="western"/>
    <w:basedOn w:val="a"/>
    <w:uiPriority w:val="99"/>
    <w:rsid w:val="006369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636967"/>
  </w:style>
  <w:style w:type="character" w:styleId="a8">
    <w:name w:val="Emphasis"/>
    <w:basedOn w:val="a0"/>
    <w:uiPriority w:val="20"/>
    <w:qFormat/>
    <w:rsid w:val="006369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62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17410</Words>
  <Characters>9924</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1111</cp:lastModifiedBy>
  <cp:revision>2</cp:revision>
  <dcterms:created xsi:type="dcterms:W3CDTF">2018-02-22T18:57:00Z</dcterms:created>
  <dcterms:modified xsi:type="dcterms:W3CDTF">2018-02-22T18:57:00Z</dcterms:modified>
</cp:coreProperties>
</file>