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Міністерство освіти і науки України</w:t>
      </w:r>
    </w:p>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 xml:space="preserve">Тернопільський НАЦІОНАЛЬНИЙ технічний Університет </w:t>
      </w:r>
    </w:p>
    <w:p w:rsidR="008D1D6B" w:rsidRPr="00A42590" w:rsidRDefault="008D1D6B" w:rsidP="008D1D6B">
      <w:pPr>
        <w:autoSpaceDE w:val="0"/>
        <w:autoSpaceDN w:val="0"/>
        <w:spacing w:before="40" w:after="40" w:line="240" w:lineRule="auto"/>
        <w:jc w:val="center"/>
        <w:rPr>
          <w:rFonts w:eastAsia="Times New Roman"/>
          <w:b/>
          <w:caps/>
          <w:szCs w:val="28"/>
          <w:lang w:eastAsia="uk-UA"/>
        </w:rPr>
      </w:pPr>
      <w:r w:rsidRPr="00A42590">
        <w:rPr>
          <w:rFonts w:eastAsia="Times New Roman"/>
          <w:caps/>
          <w:szCs w:val="28"/>
          <w:lang w:eastAsia="uk-UA"/>
        </w:rPr>
        <w:t>імені Івана Пулюя</w:t>
      </w:r>
    </w:p>
    <w:p w:rsidR="008D1D6B" w:rsidRPr="00A42590" w:rsidRDefault="008D1D6B" w:rsidP="008D1D6B">
      <w:pPr>
        <w:autoSpaceDE w:val="0"/>
        <w:autoSpaceDN w:val="0"/>
        <w:spacing w:before="40" w:after="40" w:line="240" w:lineRule="auto"/>
        <w:jc w:val="center"/>
        <w:rPr>
          <w:rFonts w:eastAsia="Times New Roman"/>
          <w:szCs w:val="28"/>
          <w:lang w:eastAsia="uk-UA"/>
        </w:rPr>
      </w:pPr>
      <w:r w:rsidRPr="00A42590">
        <w:rPr>
          <w:rFonts w:eastAsia="Times New Roman"/>
          <w:szCs w:val="28"/>
          <w:lang w:eastAsia="uk-UA"/>
        </w:rPr>
        <w:t xml:space="preserve">ФАКУЛЬТЕТ </w:t>
      </w:r>
      <w:r w:rsidR="0089630C" w:rsidRPr="00A42590">
        <w:rPr>
          <w:rFonts w:eastAsia="Times New Roman"/>
          <w:szCs w:val="28"/>
          <w:lang w:eastAsia="uk-UA"/>
        </w:rPr>
        <w:t xml:space="preserve"> ПРИКЛАДНИХ ІНФОРМАЦІЙНИХ ТЕХНОЛОГІЙ ТА ЕЛЕКТРОІНЖЕНЕРІЇ</w:t>
      </w:r>
    </w:p>
    <w:p w:rsidR="008D1D6B" w:rsidRPr="00A42590" w:rsidRDefault="008D1D6B" w:rsidP="008D1D6B">
      <w:pPr>
        <w:autoSpaceDE w:val="0"/>
        <w:autoSpaceDN w:val="0"/>
        <w:spacing w:before="40" w:after="40" w:line="240" w:lineRule="auto"/>
        <w:jc w:val="center"/>
        <w:rPr>
          <w:rFonts w:eastAsia="Times New Roman"/>
          <w:szCs w:val="24"/>
          <w:lang w:eastAsia="uk-UA"/>
        </w:rPr>
      </w:pPr>
      <w:r w:rsidRPr="00A42590">
        <w:rPr>
          <w:rFonts w:eastAsia="Times New Roman"/>
          <w:szCs w:val="24"/>
          <w:lang w:eastAsia="uk-UA"/>
        </w:rPr>
        <w:t>КАФЕДРА СИСТЕМ ЕЛЕКТРОСПОЖИВАННЯ ТА КОМП’ЮТЕРНИХ ТЕХНОЛОГІЇ В ЕЛЕКТРОЕНЕРГЕТИЦІ</w:t>
      </w: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E7256" w:rsidP="001114D7">
      <w:pPr>
        <w:autoSpaceDE w:val="0"/>
        <w:autoSpaceDN w:val="0"/>
        <w:spacing w:before="40" w:after="40" w:line="240" w:lineRule="auto"/>
        <w:jc w:val="center"/>
        <w:rPr>
          <w:rFonts w:eastAsia="Times New Roman"/>
          <w:b/>
          <w:bCs/>
          <w:sz w:val="32"/>
          <w:szCs w:val="28"/>
          <w:lang w:eastAsia="uk-UA"/>
        </w:rPr>
      </w:pPr>
      <w:r w:rsidRPr="008E7256">
        <w:rPr>
          <w:rFonts w:eastAsia="Times New Roman"/>
          <w:b/>
          <w:caps/>
          <w:szCs w:val="28"/>
          <w:lang w:eastAsia="uk-UA"/>
        </w:rPr>
        <w:t>ДУДА ВОЛОДИМИР МИХАЙЛОВИЧ</w:t>
      </w:r>
    </w:p>
    <w:p w:rsidR="008D1D6B" w:rsidRPr="00A42590"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F413B4" w:rsidP="008D1D6B">
      <w:pPr>
        <w:autoSpaceDE w:val="0"/>
        <w:autoSpaceDN w:val="0"/>
        <w:spacing w:before="40" w:after="40" w:line="240" w:lineRule="auto"/>
        <w:ind w:firstLine="709"/>
        <w:jc w:val="right"/>
        <w:rPr>
          <w:rFonts w:eastAsia="Times New Roman"/>
          <w:szCs w:val="28"/>
          <w:lang w:eastAsia="uk-UA"/>
        </w:rPr>
      </w:pPr>
      <w:r w:rsidRPr="00F413B4">
        <w:rPr>
          <w:rFonts w:eastAsia="Times New Roman"/>
          <w:szCs w:val="28"/>
          <w:lang w:eastAsia="uk-UA"/>
        </w:rPr>
        <w:t>621.316.11</w:t>
      </w: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E7256" w:rsidP="00801389">
      <w:pPr>
        <w:autoSpaceDE w:val="0"/>
        <w:autoSpaceDN w:val="0"/>
        <w:spacing w:before="40" w:after="40" w:line="240" w:lineRule="auto"/>
        <w:jc w:val="center"/>
        <w:rPr>
          <w:rFonts w:eastAsia="Times New Roman"/>
          <w:b/>
          <w:bCs/>
          <w:szCs w:val="28"/>
          <w:lang w:eastAsia="uk-UA"/>
        </w:rPr>
      </w:pPr>
      <w:r w:rsidRPr="008E7256">
        <w:rPr>
          <w:rFonts w:eastAsia="Times New Roman"/>
          <w:b/>
          <w:caps/>
          <w:szCs w:val="24"/>
          <w:lang w:eastAsia="ru-RU"/>
        </w:rPr>
        <w:t>ПІДВИЩЕННЯ НАДІЙНОСТІ ПЕРЕДАЧІ ЕЛЕКТРОЕНЕРГІЇ ПОВІТРЯНИМИ ЛІНІЯМИ ВІД ТП 35/10</w:t>
      </w:r>
      <w:r>
        <w:rPr>
          <w:rFonts w:eastAsia="Times New Roman"/>
          <w:b/>
          <w:caps/>
          <w:szCs w:val="24"/>
          <w:lang w:eastAsia="ru-RU"/>
        </w:rPr>
        <w:t xml:space="preserve"> </w:t>
      </w:r>
      <w:r w:rsidRPr="008E7256">
        <w:rPr>
          <w:rFonts w:eastAsia="Times New Roman"/>
          <w:b/>
          <w:szCs w:val="24"/>
          <w:lang w:eastAsia="ru-RU"/>
        </w:rPr>
        <w:t>к</w:t>
      </w:r>
      <w:r>
        <w:rPr>
          <w:rFonts w:eastAsia="Times New Roman"/>
          <w:b/>
          <w:caps/>
          <w:szCs w:val="24"/>
          <w:lang w:eastAsia="ru-RU"/>
        </w:rPr>
        <w:t>В</w:t>
      </w: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D1D6B" w:rsidP="008D1D6B">
      <w:pPr>
        <w:autoSpaceDE w:val="0"/>
        <w:autoSpaceDN w:val="0"/>
        <w:spacing w:before="40" w:after="40" w:line="240" w:lineRule="auto"/>
        <w:jc w:val="center"/>
        <w:rPr>
          <w:rFonts w:eastAsia="Times New Roman"/>
          <w:b/>
          <w:bCs/>
          <w:spacing w:val="-5"/>
          <w:kern w:val="16"/>
          <w:szCs w:val="28"/>
          <w:lang w:eastAsia="uk-UA"/>
        </w:rPr>
      </w:pPr>
      <w:r w:rsidRPr="00A42590">
        <w:rPr>
          <w:rFonts w:eastAsia="Times New Roman"/>
          <w:bCs/>
          <w:szCs w:val="28"/>
          <w:lang w:eastAsia="uk-UA"/>
        </w:rPr>
        <w:t>8.05070103 «Електротехнічні системи електроспоживання»</w:t>
      </w: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b/>
          <w:bCs/>
          <w:spacing w:val="-5"/>
          <w:kern w:val="16"/>
          <w:szCs w:val="28"/>
          <w:lang w:eastAsia="uk-UA"/>
        </w:rPr>
      </w:pPr>
      <w:r w:rsidRPr="00A42590">
        <w:rPr>
          <w:rFonts w:eastAsia="Times New Roman"/>
          <w:b/>
          <w:bCs/>
          <w:spacing w:val="-5"/>
          <w:kern w:val="16"/>
          <w:szCs w:val="28"/>
          <w:lang w:eastAsia="uk-UA"/>
        </w:rPr>
        <w:t>Автореферат</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дипломної роботи на здобуття освітнього ступеня «магістр»</w:t>
      </w: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Тернопіль</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2017</w:t>
      </w:r>
    </w:p>
    <w:p w:rsidR="008D1D6B" w:rsidRPr="00A42590" w:rsidRDefault="008D1D6B" w:rsidP="008D1D6B">
      <w:pPr>
        <w:spacing w:after="0" w:line="240" w:lineRule="auto"/>
        <w:rPr>
          <w:rFonts w:eastAsia="Times New Roman"/>
          <w:spacing w:val="-5"/>
          <w:kern w:val="16"/>
          <w:szCs w:val="28"/>
          <w:lang w:eastAsia="uk-UA"/>
        </w:rPr>
        <w:sectPr w:rsidR="008D1D6B" w:rsidRPr="00A42590">
          <w:pgSz w:w="11906" w:h="16838"/>
          <w:pgMar w:top="1134" w:right="567" w:bottom="1134" w:left="1134" w:header="851" w:footer="680" w:gutter="0"/>
          <w:cols w:space="720"/>
        </w:sectPr>
      </w:pPr>
    </w:p>
    <w:p w:rsidR="008D1D6B" w:rsidRPr="00A42590"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A42590" w:rsidTr="008D1D6B">
        <w:trPr>
          <w:cantSplit/>
          <w:trHeight w:val="293"/>
        </w:trPr>
        <w:tc>
          <w:tcPr>
            <w:tcW w:w="10075" w:type="dxa"/>
            <w:gridSpan w:val="2"/>
          </w:tcPr>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r w:rsidRPr="00A42590">
              <w:rPr>
                <w:rFonts w:eastAsia="Times New Roman"/>
                <w:szCs w:val="28"/>
                <w:lang w:eastAsia="uk-UA"/>
              </w:rPr>
              <w:t>Роботу виконано на кафедрі</w:t>
            </w:r>
            <w:r w:rsidR="0089630C" w:rsidRPr="00A42590">
              <w:rPr>
                <w:rFonts w:eastAsia="Times New Roman"/>
                <w:szCs w:val="28"/>
                <w:lang w:eastAsia="uk-UA"/>
              </w:rPr>
              <w:t xml:space="preserve"> систем електроспоживання та комп’ютерних технологій в електроенергетиці</w:t>
            </w:r>
            <w:r w:rsidRPr="00A42590">
              <w:rPr>
                <w:rFonts w:eastAsia="Times New Roman"/>
                <w:spacing w:val="6"/>
                <w:szCs w:val="28"/>
                <w:lang w:eastAsia="uk-UA"/>
              </w:rPr>
              <w:t xml:space="preserve"> Тернопільського національного технічного університету імені Івана Пулюя</w:t>
            </w:r>
            <w:r w:rsidRPr="00A42590">
              <w:rPr>
                <w:rFonts w:eastAsia="Times New Roman"/>
                <w:szCs w:val="28"/>
                <w:lang w:eastAsia="uk-UA"/>
              </w:rPr>
              <w:t xml:space="preserve"> Міністерства освіти і науки України</w:t>
            </w:r>
          </w:p>
          <w:p w:rsidR="008D1D6B" w:rsidRPr="00A42590"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Керівник роботи:</w:t>
            </w:r>
          </w:p>
        </w:tc>
        <w:tc>
          <w:tcPr>
            <w:tcW w:w="7087" w:type="dxa"/>
          </w:tcPr>
          <w:p w:rsidR="008D1D6B" w:rsidRPr="00A42590" w:rsidRDefault="008D1D6B" w:rsidP="008D1D6B">
            <w:pPr>
              <w:autoSpaceDE w:val="0"/>
              <w:autoSpaceDN w:val="0"/>
              <w:spacing w:before="40" w:after="40" w:line="240" w:lineRule="auto"/>
              <w:rPr>
                <w:rFonts w:eastAsia="Times New Roman"/>
                <w:szCs w:val="28"/>
                <w:lang w:eastAsia="uk-UA"/>
              </w:rPr>
            </w:pPr>
            <w:r w:rsidRPr="00A42590">
              <w:rPr>
                <w:rFonts w:eastAsia="Times New Roman"/>
                <w:szCs w:val="28"/>
                <w:lang w:eastAsia="uk-UA"/>
              </w:rPr>
              <w:t>кандидат технічних наук, доцент кафедри систем електроспоживання та комп’ютерних технології в електроенергетиці</w:t>
            </w:r>
            <w:r w:rsidRPr="00A42590">
              <w:rPr>
                <w:rFonts w:eastAsia="Times New Roman"/>
                <w:szCs w:val="28"/>
                <w:lang w:eastAsia="uk-UA"/>
              </w:rPr>
              <w:br/>
            </w:r>
            <w:proofErr w:type="spellStart"/>
            <w:r w:rsidRPr="00A42590">
              <w:rPr>
                <w:rFonts w:eastAsia="Times New Roman"/>
                <w:b/>
                <w:bCs/>
                <w:szCs w:val="28"/>
                <w:lang w:eastAsia="uk-UA"/>
              </w:rPr>
              <w:t>Бабюк</w:t>
            </w:r>
            <w:proofErr w:type="spellEnd"/>
            <w:r w:rsidRPr="00A42590">
              <w:rPr>
                <w:rFonts w:eastAsia="Times New Roman"/>
                <w:b/>
                <w:bCs/>
                <w:szCs w:val="28"/>
                <w:lang w:eastAsia="uk-UA"/>
              </w:rPr>
              <w:t xml:space="preserve"> Сергій Миколайович,</w:t>
            </w:r>
            <w:r w:rsidRPr="00A42590">
              <w:rPr>
                <w:rFonts w:eastAsia="Times New Roman"/>
                <w:szCs w:val="28"/>
                <w:lang w:eastAsia="uk-UA"/>
              </w:rPr>
              <w:br/>
              <w:t xml:space="preserve">Тернопільський національний технічний університет імені Івана Пулюя. </w:t>
            </w:r>
          </w:p>
          <w:p w:rsidR="008D1D6B" w:rsidRPr="00A42590" w:rsidRDefault="008D1D6B" w:rsidP="008D1D6B">
            <w:pPr>
              <w:autoSpaceDE w:val="0"/>
              <w:autoSpaceDN w:val="0"/>
              <w:spacing w:before="40" w:after="40" w:line="240" w:lineRule="auto"/>
              <w:ind w:left="78"/>
              <w:rPr>
                <w:rFonts w:eastAsia="Times New Roman"/>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Рецензент:</w:t>
            </w:r>
          </w:p>
        </w:tc>
        <w:tc>
          <w:tcPr>
            <w:tcW w:w="7087" w:type="dxa"/>
          </w:tcPr>
          <w:p w:rsidR="008D1D6B" w:rsidRPr="00F619A2" w:rsidRDefault="008D1D6B" w:rsidP="008D1D6B">
            <w:pPr>
              <w:autoSpaceDE w:val="0"/>
              <w:autoSpaceDN w:val="0"/>
              <w:adjustRightInd w:val="0"/>
              <w:spacing w:after="0" w:line="240" w:lineRule="auto"/>
              <w:rPr>
                <w:rFonts w:eastAsia="Calibri"/>
                <w:szCs w:val="28"/>
                <w:lang w:eastAsia="uk-UA"/>
              </w:rPr>
            </w:pPr>
            <w:r w:rsidRPr="00F619A2">
              <w:rPr>
                <w:rFonts w:eastAsia="Calibri"/>
                <w:szCs w:val="28"/>
                <w:lang w:eastAsia="uk-UA"/>
              </w:rPr>
              <w:t xml:space="preserve">кандидат технічних наук, доцент кафедри </w:t>
            </w:r>
            <w:proofErr w:type="spellStart"/>
            <w:r w:rsidR="00F619A2">
              <w:rPr>
                <w:rFonts w:eastAsia="Calibri"/>
                <w:szCs w:val="28"/>
                <w:lang w:eastAsia="uk-UA"/>
              </w:rPr>
              <w:t>свтілотехніки</w:t>
            </w:r>
            <w:proofErr w:type="spellEnd"/>
            <w:r w:rsidR="00F619A2">
              <w:rPr>
                <w:rFonts w:eastAsia="Calibri"/>
                <w:szCs w:val="28"/>
                <w:lang w:eastAsia="uk-UA"/>
              </w:rPr>
              <w:t xml:space="preserve"> та електротехніки</w:t>
            </w:r>
          </w:p>
          <w:p w:rsidR="008D1D6B" w:rsidRPr="00F619A2" w:rsidRDefault="008D1D6B" w:rsidP="008D1D6B">
            <w:pPr>
              <w:autoSpaceDE w:val="0"/>
              <w:autoSpaceDN w:val="0"/>
              <w:adjustRightInd w:val="0"/>
              <w:spacing w:after="0" w:line="240" w:lineRule="auto"/>
              <w:rPr>
                <w:rFonts w:eastAsia="Calibri"/>
                <w:szCs w:val="28"/>
                <w:lang w:eastAsia="uk-UA"/>
              </w:rPr>
            </w:pPr>
          </w:p>
          <w:p w:rsidR="008D1D6B" w:rsidRPr="00F619A2" w:rsidRDefault="00F619A2" w:rsidP="008D1D6B">
            <w:pPr>
              <w:autoSpaceDE w:val="0"/>
              <w:autoSpaceDN w:val="0"/>
              <w:adjustRightInd w:val="0"/>
              <w:spacing w:after="0" w:line="240" w:lineRule="auto"/>
              <w:rPr>
                <w:rFonts w:eastAsia="Calibri"/>
                <w:szCs w:val="28"/>
                <w:lang w:eastAsia="uk-UA"/>
              </w:rPr>
            </w:pPr>
            <w:proofErr w:type="spellStart"/>
            <w:r>
              <w:rPr>
                <w:rFonts w:eastAsia="Calibri"/>
                <w:b/>
                <w:bCs/>
                <w:szCs w:val="28"/>
                <w:lang w:eastAsia="uk-UA"/>
              </w:rPr>
              <w:t>Белякова</w:t>
            </w:r>
            <w:proofErr w:type="spellEnd"/>
            <w:r>
              <w:rPr>
                <w:rFonts w:eastAsia="Calibri"/>
                <w:b/>
                <w:bCs/>
                <w:szCs w:val="28"/>
                <w:lang w:eastAsia="uk-UA"/>
              </w:rPr>
              <w:t xml:space="preserve"> Ірина Володимирівна</w:t>
            </w:r>
            <w:bookmarkStart w:id="0" w:name="_GoBack"/>
            <w:bookmarkEnd w:id="0"/>
            <w:r w:rsidR="008D1D6B" w:rsidRPr="00F619A2">
              <w:rPr>
                <w:rFonts w:eastAsia="Calibri"/>
                <w:b/>
                <w:bCs/>
                <w:szCs w:val="28"/>
                <w:lang w:eastAsia="uk-UA"/>
              </w:rPr>
              <w:t>,</w:t>
            </w:r>
          </w:p>
          <w:p w:rsidR="008D1D6B" w:rsidRPr="00F619A2" w:rsidRDefault="008D1D6B" w:rsidP="008D1D6B">
            <w:pPr>
              <w:autoSpaceDE w:val="0"/>
              <w:autoSpaceDN w:val="0"/>
              <w:adjustRightInd w:val="0"/>
              <w:spacing w:after="0" w:line="240" w:lineRule="auto"/>
              <w:rPr>
                <w:rFonts w:eastAsia="Calibri"/>
                <w:szCs w:val="28"/>
                <w:lang w:eastAsia="uk-UA"/>
              </w:rPr>
            </w:pPr>
            <w:r w:rsidRPr="00F619A2">
              <w:rPr>
                <w:rFonts w:eastAsia="Calibri"/>
                <w:szCs w:val="28"/>
                <w:lang w:eastAsia="uk-UA"/>
              </w:rPr>
              <w:t>Тернопільський національний технічний університет імені Івана Пулюя.</w:t>
            </w:r>
          </w:p>
          <w:p w:rsidR="008D1D6B" w:rsidRPr="00F619A2" w:rsidRDefault="008D1D6B" w:rsidP="008D1D6B">
            <w:pPr>
              <w:autoSpaceDE w:val="0"/>
              <w:autoSpaceDN w:val="0"/>
              <w:spacing w:before="40" w:after="40" w:line="240" w:lineRule="auto"/>
              <w:rPr>
                <w:rFonts w:eastAsia="Times New Roman"/>
                <w:szCs w:val="28"/>
                <w:lang w:eastAsia="uk-UA"/>
              </w:rPr>
            </w:pPr>
          </w:p>
          <w:p w:rsidR="008D1D6B" w:rsidRPr="00F619A2" w:rsidRDefault="008D1D6B" w:rsidP="008D1D6B">
            <w:pPr>
              <w:autoSpaceDE w:val="0"/>
              <w:autoSpaceDN w:val="0"/>
              <w:spacing w:before="40" w:after="40" w:line="240" w:lineRule="auto"/>
              <w:rPr>
                <w:rFonts w:eastAsia="Times New Roman"/>
                <w:spacing w:val="6"/>
                <w:szCs w:val="28"/>
                <w:lang w:eastAsia="uk-UA"/>
              </w:rPr>
            </w:pPr>
          </w:p>
        </w:tc>
      </w:tr>
    </w:tbl>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p>
    <w:p w:rsidR="001B73CA" w:rsidRPr="008D1D6B" w:rsidRDefault="001B73CA" w:rsidP="001B73CA">
      <w:pPr>
        <w:autoSpaceDE w:val="0"/>
        <w:autoSpaceDN w:val="0"/>
        <w:spacing w:before="40" w:after="40" w:line="240" w:lineRule="auto"/>
        <w:ind w:firstLine="709"/>
        <w:jc w:val="both"/>
        <w:rPr>
          <w:rFonts w:eastAsia="Times New Roman"/>
          <w:szCs w:val="28"/>
          <w:lang w:eastAsia="uk-UA"/>
        </w:rPr>
      </w:pPr>
      <w:r w:rsidRPr="008D1D6B">
        <w:rPr>
          <w:rFonts w:eastAsia="Times New Roman"/>
          <w:szCs w:val="28"/>
          <w:lang w:eastAsia="uk-UA"/>
        </w:rPr>
        <w:t xml:space="preserve">Захист відбудеться </w:t>
      </w:r>
      <w:r>
        <w:rPr>
          <w:rFonts w:eastAsia="Times New Roman"/>
          <w:szCs w:val="28"/>
          <w:lang w:eastAsia="uk-UA"/>
        </w:rPr>
        <w:t>2</w:t>
      </w:r>
      <w:r w:rsidR="008E7256">
        <w:rPr>
          <w:rFonts w:eastAsia="Times New Roman"/>
          <w:szCs w:val="28"/>
          <w:lang w:eastAsia="uk-UA"/>
        </w:rPr>
        <w:t>2</w:t>
      </w:r>
      <w:r>
        <w:rPr>
          <w:rFonts w:eastAsia="Times New Roman"/>
          <w:szCs w:val="28"/>
          <w:lang w:eastAsia="uk-UA"/>
        </w:rPr>
        <w:t xml:space="preserve"> лютого 2017</w:t>
      </w:r>
      <w:r w:rsidRPr="00A635F6">
        <w:rPr>
          <w:rFonts w:eastAsia="Times New Roman"/>
          <w:szCs w:val="28"/>
          <w:lang w:eastAsia="uk-UA"/>
        </w:rPr>
        <w:t xml:space="preserve"> </w:t>
      </w:r>
      <w:r>
        <w:rPr>
          <w:rFonts w:eastAsia="Times New Roman"/>
          <w:szCs w:val="28"/>
          <w:lang w:eastAsia="uk-UA"/>
        </w:rPr>
        <w:t>р. о 14</w:t>
      </w:r>
      <w:r w:rsidRPr="008D1D6B">
        <w:rPr>
          <w:rFonts w:eastAsia="Times New Roman"/>
          <w:szCs w:val="28"/>
          <w:vertAlign w:val="superscript"/>
          <w:lang w:eastAsia="uk-UA"/>
        </w:rPr>
        <w:t>.00</w:t>
      </w:r>
      <w:r w:rsidRPr="008D1D6B">
        <w:rPr>
          <w:rFonts w:eastAsia="Times New Roman"/>
          <w:szCs w:val="28"/>
          <w:lang w:eastAsia="uk-UA"/>
        </w:rPr>
        <w:t xml:space="preserve"> годині на засіданні екзаменаційної комісії №</w:t>
      </w:r>
      <w:r>
        <w:rPr>
          <w:rFonts w:eastAsia="Times New Roman"/>
          <w:szCs w:val="28"/>
          <w:lang w:eastAsia="uk-UA"/>
        </w:rPr>
        <w:t xml:space="preserve"> 40</w:t>
      </w:r>
      <w:r w:rsidRPr="008D1D6B">
        <w:rPr>
          <w:rFonts w:eastAsia="Times New Roman"/>
          <w:szCs w:val="28"/>
          <w:lang w:eastAsia="uk-UA"/>
        </w:rPr>
        <w:t xml:space="preserve"> у Тернопільському національному технічному університеті імені Івана Пулюя за адресою: </w:t>
      </w:r>
      <w:r w:rsidRPr="008D1D6B">
        <w:rPr>
          <w:rFonts w:eastAsia="Times New Roman"/>
          <w:bCs/>
          <w:szCs w:val="28"/>
          <w:lang w:eastAsia="uk-UA"/>
        </w:rPr>
        <w:t>4600</w:t>
      </w:r>
      <w:r>
        <w:rPr>
          <w:rFonts w:eastAsia="Times New Roman"/>
          <w:bCs/>
          <w:szCs w:val="28"/>
          <w:lang w:eastAsia="uk-UA"/>
        </w:rPr>
        <w:t>5</w:t>
      </w:r>
      <w:r w:rsidRPr="008D1D6B">
        <w:rPr>
          <w:rFonts w:eastAsia="Times New Roman"/>
          <w:bCs/>
          <w:szCs w:val="28"/>
          <w:lang w:eastAsia="uk-UA"/>
        </w:rPr>
        <w:t>, м. Тернопіль, вул.</w:t>
      </w:r>
      <w:r w:rsidRPr="008D1D6B">
        <w:t xml:space="preserve"> </w:t>
      </w:r>
      <w:proofErr w:type="spellStart"/>
      <w:r w:rsidRPr="008D1D6B">
        <w:rPr>
          <w:rFonts w:eastAsia="Times New Roman"/>
          <w:bCs/>
          <w:szCs w:val="28"/>
          <w:lang w:eastAsia="uk-UA"/>
        </w:rPr>
        <w:t>Микулинецька</w:t>
      </w:r>
      <w:proofErr w:type="spellEnd"/>
      <w:r>
        <w:rPr>
          <w:rFonts w:eastAsia="Times New Roman"/>
          <w:bCs/>
          <w:szCs w:val="28"/>
          <w:lang w:eastAsia="uk-UA"/>
        </w:rPr>
        <w:t>,</w:t>
      </w:r>
      <w:r w:rsidRPr="008D1D6B">
        <w:rPr>
          <w:rFonts w:eastAsia="Times New Roman"/>
          <w:bCs/>
          <w:szCs w:val="28"/>
          <w:lang w:eastAsia="uk-UA"/>
        </w:rPr>
        <w:t xml:space="preserve"> 46</w:t>
      </w:r>
      <w:r>
        <w:rPr>
          <w:rFonts w:eastAsia="Times New Roman"/>
          <w:bCs/>
          <w:szCs w:val="28"/>
          <w:lang w:eastAsia="uk-UA"/>
        </w:rPr>
        <w:t>,</w:t>
      </w:r>
      <w:r w:rsidRPr="008D1D6B">
        <w:rPr>
          <w:rFonts w:eastAsia="Times New Roman"/>
          <w:bCs/>
          <w:szCs w:val="28"/>
          <w:lang w:eastAsia="uk-UA"/>
        </w:rPr>
        <w:t xml:space="preserve"> навчальний корпус №</w:t>
      </w:r>
      <w:r>
        <w:rPr>
          <w:rFonts w:eastAsia="Times New Roman"/>
          <w:bCs/>
          <w:szCs w:val="28"/>
          <w:lang w:eastAsia="uk-UA"/>
        </w:rPr>
        <w:t>7</w:t>
      </w:r>
      <w:r w:rsidRPr="008D1D6B">
        <w:rPr>
          <w:rFonts w:eastAsia="Times New Roman"/>
          <w:bCs/>
          <w:szCs w:val="28"/>
          <w:lang w:eastAsia="uk-UA"/>
        </w:rPr>
        <w:t xml:space="preserve">, </w:t>
      </w:r>
      <w:proofErr w:type="spellStart"/>
      <w:r w:rsidRPr="008D1D6B">
        <w:rPr>
          <w:rFonts w:eastAsia="Times New Roman"/>
          <w:bCs/>
          <w:szCs w:val="28"/>
          <w:lang w:eastAsia="uk-UA"/>
        </w:rPr>
        <w:t>ауд</w:t>
      </w:r>
      <w:proofErr w:type="spellEnd"/>
      <w:r w:rsidRPr="008D1D6B">
        <w:rPr>
          <w:rFonts w:eastAsia="Times New Roman"/>
          <w:bCs/>
          <w:szCs w:val="28"/>
          <w:lang w:eastAsia="uk-UA"/>
        </w:rPr>
        <w:t xml:space="preserve">. </w:t>
      </w:r>
      <w:r>
        <w:rPr>
          <w:rFonts w:eastAsia="Times New Roman"/>
          <w:bCs/>
          <w:szCs w:val="28"/>
          <w:lang w:eastAsia="uk-UA"/>
        </w:rPr>
        <w:t>310</w:t>
      </w:r>
    </w:p>
    <w:p w:rsidR="008D1D6B" w:rsidRPr="00A42590" w:rsidRDefault="008D1D6B">
      <w:pPr>
        <w:rPr>
          <w:rFonts w:eastAsia="Times New Roman"/>
          <w:b/>
          <w:szCs w:val="28"/>
          <w:lang w:eastAsia="uk-UA"/>
        </w:rPr>
      </w:pPr>
      <w:r w:rsidRPr="00A42590">
        <w:rPr>
          <w:rFonts w:eastAsia="Times New Roman"/>
          <w:b/>
          <w:szCs w:val="28"/>
          <w:lang w:eastAsia="uk-UA"/>
        </w:rPr>
        <w:br w:type="page"/>
      </w:r>
    </w:p>
    <w:p w:rsidR="007B7E11" w:rsidRPr="00A42590" w:rsidRDefault="004D4CAE" w:rsidP="004D4CAE">
      <w:pPr>
        <w:spacing w:after="0" w:line="240" w:lineRule="auto"/>
        <w:ind w:firstLine="567"/>
        <w:jc w:val="center"/>
        <w:rPr>
          <w:rFonts w:eastAsia="Times New Roman"/>
          <w:b/>
          <w:szCs w:val="28"/>
          <w:lang w:eastAsia="uk-UA"/>
        </w:rPr>
      </w:pPr>
      <w:r w:rsidRPr="00A42590">
        <w:rPr>
          <w:rFonts w:eastAsia="Times New Roman"/>
          <w:b/>
          <w:szCs w:val="28"/>
          <w:lang w:eastAsia="uk-UA"/>
        </w:rPr>
        <w:lastRenderedPageBreak/>
        <w:t>ЗАГАЛЬНІ ХАРАКТЕРИСТИКИ РОБОТИ</w:t>
      </w:r>
    </w:p>
    <w:p w:rsidR="008E7256" w:rsidRPr="008E7256" w:rsidRDefault="004D4CAE" w:rsidP="008E7256">
      <w:pPr>
        <w:spacing w:after="0" w:line="240" w:lineRule="auto"/>
        <w:ind w:firstLine="709"/>
        <w:jc w:val="both"/>
        <w:rPr>
          <w:rFonts w:eastAsia="TimesNewRomanPSMT"/>
          <w:szCs w:val="28"/>
        </w:rPr>
      </w:pPr>
      <w:r w:rsidRPr="00A42590">
        <w:rPr>
          <w:rFonts w:eastAsia="TimesNewRomanPSMT"/>
          <w:b/>
          <w:bCs/>
          <w:szCs w:val="28"/>
        </w:rPr>
        <w:t xml:space="preserve">Актуальність теми. </w:t>
      </w:r>
      <w:r w:rsidR="008E7256" w:rsidRPr="008E7256">
        <w:rPr>
          <w:rFonts w:eastAsia="TimesNewRomanPSMT"/>
          <w:szCs w:val="28"/>
        </w:rPr>
        <w:t>У зв'язку із створенням розподільних компаній і організацією договірних взаємовідносин між учасниками оптового та роздрібного ринків електроенергії проблема забезпечення надійності та якості електропостачання стає надзвичайно актуальною. Особливе значення у вирішенні цієї проблеми відіграють розподільні електричні мережі середньої напруги 10 кВ</w:t>
      </w:r>
    </w:p>
    <w:p w:rsidR="008E7256" w:rsidRPr="008E7256" w:rsidRDefault="008E7256" w:rsidP="008E7256">
      <w:pPr>
        <w:spacing w:after="0" w:line="240" w:lineRule="auto"/>
        <w:ind w:firstLine="709"/>
        <w:jc w:val="both"/>
        <w:rPr>
          <w:rFonts w:eastAsia="TimesNewRomanPSMT"/>
          <w:szCs w:val="28"/>
        </w:rPr>
      </w:pPr>
      <w:r w:rsidRPr="008E7256">
        <w:rPr>
          <w:rFonts w:eastAsia="TimesNewRomanPSMT"/>
          <w:szCs w:val="28"/>
        </w:rPr>
        <w:t>Брак інвестицій в останні десятиліття в розвиток і реконструкцію мереж середньої напруги призвів до зростання радіусу електропостачання споживачів від опорних підстанцій (центрів живлення) енергосистем. Ці радіуси (відстані від центру живлення до найбільш віддаленого споживача) для деяких розподільчих ліній 10 кВ (фідерів) досягають 50-60 км і більше. В результаті збільшилися вище допустимих межі відхилення напруги в вузлах мережі, зросла кількість аварійних відключень споживачів.</w:t>
      </w:r>
    </w:p>
    <w:p w:rsidR="008E7256" w:rsidRPr="008E7256" w:rsidRDefault="008E7256" w:rsidP="008E7256">
      <w:pPr>
        <w:spacing w:after="0" w:line="240" w:lineRule="auto"/>
        <w:ind w:firstLine="709"/>
        <w:jc w:val="both"/>
        <w:rPr>
          <w:rFonts w:eastAsia="TimesNewRomanPSMT"/>
          <w:szCs w:val="28"/>
        </w:rPr>
      </w:pPr>
      <w:r w:rsidRPr="008E7256">
        <w:rPr>
          <w:rFonts w:eastAsia="TimesNewRomanPSMT"/>
          <w:szCs w:val="28"/>
        </w:rPr>
        <w:t>Як показують дослідження 80-90 % пошкоджень в повітряних лініях електропередачі розподільних мережах 6-10 кВ є нестійкими і самоусуваються на протязі короткого проміжку часу. Однак. при використанні традиційних схем і комутаційних апаратів кожне із таких пошкоджень приводить до вимкнення всієї або значної частини розподільної мережі. Потребує як правило виїзду оперативного персоналу для уточнення виду пошкодження, виконання чисельних ручних переключень локалізації пошкодженої ділянки та забезпечення резервного живлення для непошкоджених ділянок. Все це потребує часу і зменшує надійність електропостачання, призводить до недоотримання електроенергії споживачами що підключені як до пошкодженої так і непошкоджених ділянок.</w:t>
      </w:r>
    </w:p>
    <w:p w:rsidR="008E7256" w:rsidRPr="008E7256" w:rsidRDefault="008E7256" w:rsidP="008E7256">
      <w:pPr>
        <w:spacing w:after="0" w:line="240" w:lineRule="auto"/>
        <w:ind w:firstLine="709"/>
        <w:jc w:val="both"/>
        <w:rPr>
          <w:rFonts w:eastAsia="TimesNewRomanPSMT"/>
          <w:szCs w:val="28"/>
        </w:rPr>
      </w:pPr>
      <w:r w:rsidRPr="008E7256">
        <w:rPr>
          <w:rFonts w:eastAsia="TimesNewRomanPSMT"/>
          <w:szCs w:val="28"/>
        </w:rPr>
        <w:t>Як показує зарубіжний досвід, виходом з ситуації, що склалася (при цьому, як правило, більш дешевим) може бути реалізація «принципу довгого фідера» – глибокого секціонування його магістралі на відносно невеликі ділянки. Одночасно організовується локалізована і селективна робота релейного захисту та автоматики фідера в цілому.</w:t>
      </w:r>
    </w:p>
    <w:p w:rsidR="008E7256" w:rsidRDefault="008E7256" w:rsidP="008E7256">
      <w:pPr>
        <w:spacing w:after="0" w:line="240" w:lineRule="auto"/>
        <w:ind w:firstLine="709"/>
        <w:jc w:val="both"/>
        <w:rPr>
          <w:rFonts w:eastAsia="TimesNewRomanPSMT"/>
          <w:szCs w:val="28"/>
        </w:rPr>
      </w:pPr>
      <w:r w:rsidRPr="008E7256">
        <w:rPr>
          <w:rFonts w:eastAsia="TimesNewRomanPSMT"/>
          <w:szCs w:val="28"/>
        </w:rPr>
        <w:t xml:space="preserve">Ефективним засобом усунення такого недоліку є </w:t>
      </w:r>
      <w:proofErr w:type="spellStart"/>
      <w:r w:rsidRPr="008E7256">
        <w:rPr>
          <w:rFonts w:eastAsia="TimesNewRomanPSMT"/>
          <w:szCs w:val="28"/>
        </w:rPr>
        <w:t>реклоузер</w:t>
      </w:r>
      <w:proofErr w:type="spellEnd"/>
      <w:r w:rsidRPr="008E7256">
        <w:rPr>
          <w:rFonts w:eastAsia="TimesNewRomanPSMT"/>
          <w:szCs w:val="28"/>
        </w:rPr>
        <w:t xml:space="preserve"> – інтелектуальний електричний апарат. що працює як автономний пристрій і використовується для автоматичного вимкнення і повторного вмикання лінії по попередньо заданій послідовності циклів вимикання та повторного вмикання з наступним поверненням функції автоматичного повторного вмикання (АПВ) в початковий стан, збереженням ввімкненого положення або блокуванням у вимкненому положенні [4].</w:t>
      </w:r>
    </w:p>
    <w:p w:rsidR="004D4CAE" w:rsidRPr="00A42590" w:rsidRDefault="004D4CAE" w:rsidP="008E7256">
      <w:pPr>
        <w:spacing w:after="0" w:line="240" w:lineRule="auto"/>
        <w:ind w:firstLine="709"/>
        <w:jc w:val="both"/>
        <w:rPr>
          <w:szCs w:val="28"/>
        </w:rPr>
      </w:pPr>
      <w:r w:rsidRPr="00A42590">
        <w:rPr>
          <w:b/>
          <w:bCs/>
          <w:szCs w:val="28"/>
        </w:rPr>
        <w:t xml:space="preserve">Мета і завдання дослідження. </w:t>
      </w:r>
    </w:p>
    <w:p w:rsidR="008E7256" w:rsidRDefault="00E803D6" w:rsidP="00E803D6">
      <w:pPr>
        <w:spacing w:after="0" w:line="240" w:lineRule="auto"/>
        <w:ind w:firstLine="709"/>
        <w:jc w:val="both"/>
        <w:rPr>
          <w:rFonts w:eastAsia="Times New Roman"/>
          <w:szCs w:val="28"/>
          <w:lang w:eastAsia="uk-UA"/>
        </w:rPr>
      </w:pPr>
      <w:r w:rsidRPr="00A42590">
        <w:rPr>
          <w:rFonts w:eastAsia="Times New Roman"/>
          <w:szCs w:val="28"/>
          <w:lang w:eastAsia="uk-UA"/>
        </w:rPr>
        <w:t xml:space="preserve">Основною метою роботи є </w:t>
      </w:r>
      <w:r w:rsidR="008E7256" w:rsidRPr="008E7256">
        <w:rPr>
          <w:rFonts w:eastAsia="Times New Roman"/>
          <w:szCs w:val="28"/>
          <w:lang w:eastAsia="uk-UA"/>
        </w:rPr>
        <w:t xml:space="preserve">підвищення надійності електропостачання споживачів від ТП 35/10 кВ, шляхом реконструкції, та підвищення надійності передачі електроенергії від ТП 35/10 кВ повітряними лініями 10 кВ з використанням оптимізації кількості та місць розміщення </w:t>
      </w:r>
      <w:proofErr w:type="spellStart"/>
      <w:r w:rsidR="008E7256" w:rsidRPr="008E7256">
        <w:rPr>
          <w:rFonts w:eastAsia="Times New Roman"/>
          <w:szCs w:val="28"/>
          <w:lang w:eastAsia="uk-UA"/>
        </w:rPr>
        <w:t>секціонуючих</w:t>
      </w:r>
      <w:proofErr w:type="spellEnd"/>
      <w:r w:rsidR="008E7256" w:rsidRPr="008E7256">
        <w:rPr>
          <w:rFonts w:eastAsia="Times New Roman"/>
          <w:szCs w:val="28"/>
          <w:lang w:eastAsia="uk-UA"/>
        </w:rPr>
        <w:t xml:space="preserve"> пристроїв в розподільчій мережі. </w:t>
      </w:r>
    </w:p>
    <w:p w:rsidR="008E7256" w:rsidRDefault="008E7256" w:rsidP="00E803D6">
      <w:pPr>
        <w:spacing w:after="0" w:line="240" w:lineRule="auto"/>
        <w:ind w:firstLine="709"/>
        <w:jc w:val="both"/>
        <w:rPr>
          <w:rFonts w:eastAsia="Times New Roman"/>
          <w:szCs w:val="28"/>
          <w:lang w:eastAsia="uk-UA"/>
        </w:rPr>
      </w:pPr>
    </w:p>
    <w:p w:rsidR="008E7256" w:rsidRDefault="008E7256" w:rsidP="00E803D6">
      <w:pPr>
        <w:spacing w:after="0" w:line="240" w:lineRule="auto"/>
        <w:ind w:firstLine="709"/>
        <w:jc w:val="both"/>
        <w:rPr>
          <w:rFonts w:eastAsia="Times New Roman"/>
          <w:szCs w:val="28"/>
          <w:lang w:eastAsia="uk-UA"/>
        </w:rPr>
      </w:pPr>
    </w:p>
    <w:p w:rsidR="00E803D6" w:rsidRPr="00A42590" w:rsidRDefault="00E803D6" w:rsidP="00E803D6">
      <w:pPr>
        <w:spacing w:after="0" w:line="240" w:lineRule="auto"/>
        <w:ind w:firstLine="709"/>
        <w:jc w:val="both"/>
        <w:rPr>
          <w:rFonts w:eastAsia="Times New Roman"/>
          <w:lang w:eastAsia="ru-RU"/>
        </w:rPr>
      </w:pPr>
      <w:r w:rsidRPr="00A42590">
        <w:rPr>
          <w:rFonts w:eastAsia="Times New Roman"/>
          <w:lang w:eastAsia="ru-RU"/>
        </w:rPr>
        <w:lastRenderedPageBreak/>
        <w:t>Поставлена в роботі мета вимагає вирішення наступних задач:</w:t>
      </w:r>
    </w:p>
    <w:p w:rsidR="008E7256" w:rsidRPr="008E7256" w:rsidRDefault="008E7256" w:rsidP="008E7256">
      <w:pPr>
        <w:spacing w:after="0" w:line="240" w:lineRule="auto"/>
        <w:ind w:firstLine="709"/>
        <w:jc w:val="both"/>
        <w:rPr>
          <w:rFonts w:eastAsia="Times New Roman"/>
          <w:szCs w:val="28"/>
          <w:lang w:eastAsia="ru-RU"/>
        </w:rPr>
      </w:pPr>
      <w:r w:rsidRPr="008E7256">
        <w:rPr>
          <w:rFonts w:eastAsia="Times New Roman"/>
          <w:szCs w:val="28"/>
          <w:lang w:eastAsia="ru-RU"/>
        </w:rPr>
        <w:t xml:space="preserve">– аналіз заходів підвищення надійності функціонування основних елементів трансформаторної підстанції 35/10 кВ та </w:t>
      </w:r>
      <w:proofErr w:type="spellStart"/>
      <w:r w:rsidRPr="008E7256">
        <w:rPr>
          <w:rFonts w:eastAsia="Times New Roman"/>
          <w:szCs w:val="28"/>
          <w:lang w:eastAsia="ru-RU"/>
        </w:rPr>
        <w:t>відходящих</w:t>
      </w:r>
      <w:proofErr w:type="spellEnd"/>
      <w:r w:rsidRPr="008E7256">
        <w:rPr>
          <w:rFonts w:eastAsia="Times New Roman"/>
          <w:szCs w:val="28"/>
          <w:lang w:eastAsia="ru-RU"/>
        </w:rPr>
        <w:t xml:space="preserve"> фідерів;</w:t>
      </w:r>
    </w:p>
    <w:p w:rsidR="008E7256" w:rsidRPr="008E7256" w:rsidRDefault="008E7256" w:rsidP="008E7256">
      <w:pPr>
        <w:spacing w:after="0" w:line="240" w:lineRule="auto"/>
        <w:ind w:firstLine="709"/>
        <w:jc w:val="both"/>
        <w:rPr>
          <w:rFonts w:eastAsia="Times New Roman"/>
          <w:szCs w:val="28"/>
          <w:lang w:eastAsia="ru-RU"/>
        </w:rPr>
      </w:pPr>
      <w:r w:rsidRPr="008E7256">
        <w:rPr>
          <w:rFonts w:eastAsia="Times New Roman"/>
          <w:szCs w:val="28"/>
          <w:lang w:eastAsia="ru-RU"/>
        </w:rPr>
        <w:t>– аналіз добових графіків навантаження для обґрунтування вибору номінальної потужності трансформаторів;</w:t>
      </w:r>
    </w:p>
    <w:p w:rsidR="008E7256" w:rsidRPr="008E7256" w:rsidRDefault="008E7256" w:rsidP="008E7256">
      <w:pPr>
        <w:spacing w:after="0" w:line="240" w:lineRule="auto"/>
        <w:ind w:firstLine="709"/>
        <w:jc w:val="both"/>
        <w:rPr>
          <w:rFonts w:eastAsia="Times New Roman"/>
          <w:szCs w:val="28"/>
          <w:lang w:eastAsia="ru-RU"/>
        </w:rPr>
      </w:pPr>
      <w:r w:rsidRPr="008E7256">
        <w:rPr>
          <w:rFonts w:eastAsia="Times New Roman"/>
          <w:szCs w:val="28"/>
          <w:lang w:eastAsia="ru-RU"/>
        </w:rPr>
        <w:t>– вибір потужності силових трансформаторів, згідно повної потужності навантаження за умови допустимого навантаження трансформатора в номінальному режимі;</w:t>
      </w:r>
    </w:p>
    <w:p w:rsidR="008E7256" w:rsidRPr="008E7256" w:rsidRDefault="008E7256" w:rsidP="008E7256">
      <w:pPr>
        <w:spacing w:after="0" w:line="240" w:lineRule="auto"/>
        <w:ind w:firstLine="709"/>
        <w:jc w:val="both"/>
        <w:rPr>
          <w:rFonts w:eastAsia="Times New Roman"/>
          <w:szCs w:val="28"/>
          <w:lang w:eastAsia="ru-RU"/>
        </w:rPr>
      </w:pPr>
      <w:r w:rsidRPr="008E7256">
        <w:rPr>
          <w:rFonts w:eastAsia="Times New Roman"/>
          <w:szCs w:val="28"/>
          <w:lang w:eastAsia="ru-RU"/>
        </w:rPr>
        <w:t>– розробити еквівалентну схему та схему заміщення мережі, провести розрахунок струмів короткого замикання, відповідно до чого провести вибір пристроїв релейного захисту та автоматики;</w:t>
      </w:r>
    </w:p>
    <w:p w:rsidR="008E7256" w:rsidRPr="008E7256" w:rsidRDefault="008E7256" w:rsidP="008E7256">
      <w:pPr>
        <w:spacing w:after="0" w:line="240" w:lineRule="auto"/>
        <w:ind w:firstLine="709"/>
        <w:jc w:val="both"/>
        <w:rPr>
          <w:rFonts w:eastAsia="Times New Roman"/>
          <w:szCs w:val="28"/>
          <w:lang w:eastAsia="ru-RU"/>
        </w:rPr>
      </w:pPr>
      <w:r w:rsidRPr="008E7256">
        <w:rPr>
          <w:rFonts w:eastAsia="Times New Roman"/>
          <w:szCs w:val="28"/>
          <w:lang w:eastAsia="ru-RU"/>
        </w:rPr>
        <w:t xml:space="preserve">– провести аналіз роботи </w:t>
      </w:r>
      <w:proofErr w:type="spellStart"/>
      <w:r w:rsidRPr="008E7256">
        <w:rPr>
          <w:rFonts w:eastAsia="Times New Roman"/>
          <w:szCs w:val="28"/>
          <w:lang w:eastAsia="ru-RU"/>
        </w:rPr>
        <w:t>реклоузера</w:t>
      </w:r>
      <w:proofErr w:type="spellEnd"/>
      <w:r w:rsidRPr="008E7256">
        <w:rPr>
          <w:rFonts w:eastAsia="Times New Roman"/>
          <w:szCs w:val="28"/>
          <w:lang w:eastAsia="ru-RU"/>
        </w:rPr>
        <w:t xml:space="preserve"> в режимі діагностування аварійних режимів;</w:t>
      </w:r>
    </w:p>
    <w:p w:rsidR="008E7256" w:rsidRDefault="008E7256" w:rsidP="008E7256">
      <w:pPr>
        <w:spacing w:after="0" w:line="240" w:lineRule="auto"/>
        <w:ind w:firstLine="709"/>
        <w:jc w:val="both"/>
        <w:rPr>
          <w:rFonts w:eastAsia="Times New Roman"/>
          <w:szCs w:val="28"/>
          <w:lang w:eastAsia="ru-RU"/>
        </w:rPr>
      </w:pPr>
      <w:r w:rsidRPr="008E7256">
        <w:rPr>
          <w:rFonts w:eastAsia="Times New Roman"/>
          <w:szCs w:val="28"/>
          <w:lang w:eastAsia="ru-RU"/>
        </w:rPr>
        <w:t xml:space="preserve">– розглянути алгоритми функціонування </w:t>
      </w:r>
      <w:proofErr w:type="spellStart"/>
      <w:r w:rsidRPr="008E7256">
        <w:rPr>
          <w:rFonts w:eastAsia="Times New Roman"/>
          <w:szCs w:val="28"/>
          <w:lang w:eastAsia="ru-RU"/>
        </w:rPr>
        <w:t>реклоузерів</w:t>
      </w:r>
      <w:proofErr w:type="spellEnd"/>
      <w:r w:rsidRPr="008E7256">
        <w:rPr>
          <w:rFonts w:eastAsia="Times New Roman"/>
          <w:szCs w:val="28"/>
          <w:lang w:eastAsia="ru-RU"/>
        </w:rPr>
        <w:t xml:space="preserve"> для організації децентралізованого управління аварійними реж</w:t>
      </w:r>
      <w:r>
        <w:rPr>
          <w:rFonts w:eastAsia="Times New Roman"/>
          <w:szCs w:val="28"/>
          <w:lang w:eastAsia="ru-RU"/>
        </w:rPr>
        <w:t>имами роботи розподільних мереж.</w:t>
      </w:r>
    </w:p>
    <w:p w:rsidR="008E7256" w:rsidRDefault="008E7256" w:rsidP="008E7256">
      <w:pPr>
        <w:autoSpaceDE w:val="0"/>
        <w:autoSpaceDN w:val="0"/>
        <w:spacing w:after="0" w:line="240" w:lineRule="auto"/>
        <w:ind w:firstLine="567"/>
        <w:jc w:val="both"/>
        <w:rPr>
          <w:szCs w:val="28"/>
        </w:rPr>
      </w:pPr>
      <w:r w:rsidRPr="0087576A">
        <w:rPr>
          <w:b/>
          <w:szCs w:val="28"/>
        </w:rPr>
        <w:t>Об’єкт дослідження</w:t>
      </w:r>
      <w:r w:rsidRPr="0087576A">
        <w:rPr>
          <w:szCs w:val="28"/>
        </w:rPr>
        <w:t xml:space="preserve"> – </w:t>
      </w:r>
      <w:r>
        <w:rPr>
          <w:szCs w:val="28"/>
        </w:rPr>
        <w:t xml:space="preserve">розподільні </w:t>
      </w:r>
      <w:r w:rsidRPr="0087576A">
        <w:rPr>
          <w:szCs w:val="28"/>
        </w:rPr>
        <w:t>електричні мережі</w:t>
      </w:r>
      <w:r>
        <w:rPr>
          <w:szCs w:val="28"/>
        </w:rPr>
        <w:t>.</w:t>
      </w:r>
      <w:r w:rsidRPr="0087576A">
        <w:rPr>
          <w:szCs w:val="28"/>
        </w:rPr>
        <w:t xml:space="preserve"> </w:t>
      </w:r>
    </w:p>
    <w:p w:rsidR="008E7256" w:rsidRPr="0087576A" w:rsidRDefault="008E7256" w:rsidP="008E7256">
      <w:pPr>
        <w:autoSpaceDE w:val="0"/>
        <w:autoSpaceDN w:val="0"/>
        <w:spacing w:after="0" w:line="240" w:lineRule="auto"/>
        <w:ind w:firstLine="567"/>
        <w:jc w:val="both"/>
        <w:rPr>
          <w:szCs w:val="28"/>
        </w:rPr>
      </w:pPr>
      <w:r w:rsidRPr="0087576A">
        <w:rPr>
          <w:b/>
          <w:szCs w:val="28"/>
        </w:rPr>
        <w:t>Предмет дослідження</w:t>
      </w:r>
      <w:r w:rsidRPr="0087576A">
        <w:rPr>
          <w:szCs w:val="28"/>
        </w:rPr>
        <w:t xml:space="preserve"> – </w:t>
      </w:r>
      <w:r w:rsidRPr="00177B85">
        <w:rPr>
          <w:szCs w:val="28"/>
        </w:rPr>
        <w:t>технічні втрати електроенергії в розподільних мережах 35/10 кВ від зміни електроспоживання між системою електропостачання та споживачами.</w:t>
      </w:r>
      <w:r w:rsidRPr="0087576A">
        <w:rPr>
          <w:szCs w:val="28"/>
        </w:rPr>
        <w:t xml:space="preserve"> </w:t>
      </w:r>
    </w:p>
    <w:p w:rsidR="008E7256" w:rsidRPr="0087576A" w:rsidRDefault="008E7256" w:rsidP="008E7256">
      <w:pPr>
        <w:spacing w:after="0" w:line="240" w:lineRule="auto"/>
        <w:ind w:firstLine="709"/>
        <w:jc w:val="both"/>
        <w:rPr>
          <w:b/>
          <w:szCs w:val="28"/>
        </w:rPr>
      </w:pPr>
      <w:r w:rsidRPr="0087576A">
        <w:rPr>
          <w:b/>
          <w:szCs w:val="28"/>
        </w:rPr>
        <w:t xml:space="preserve">Наукова новизна отриманих результатів. </w:t>
      </w:r>
    </w:p>
    <w:p w:rsidR="008E7256" w:rsidRPr="0087576A" w:rsidRDefault="008E7256" w:rsidP="008E7256">
      <w:pPr>
        <w:spacing w:after="0" w:line="240" w:lineRule="auto"/>
        <w:ind w:firstLine="709"/>
        <w:jc w:val="both"/>
        <w:rPr>
          <w:szCs w:val="28"/>
        </w:rPr>
      </w:pPr>
      <w:r w:rsidRPr="0087576A">
        <w:rPr>
          <w:szCs w:val="28"/>
        </w:rPr>
        <w:t>– дістало подальший розвиток дослідження</w:t>
      </w:r>
      <w:r>
        <w:rPr>
          <w:szCs w:val="28"/>
        </w:rPr>
        <w:t xml:space="preserve"> вирішення</w:t>
      </w:r>
      <w:r w:rsidRPr="0087576A">
        <w:rPr>
          <w:szCs w:val="28"/>
        </w:rPr>
        <w:t xml:space="preserve"> задачі оптимізації надійності повітряних розподільчих мереж 10 кВ, що дає можливість підвищити надійність електропостачання споживачів, керуючись технічними можливостями і економічними інтересами енергопостачальних компаній з урахуванням існуючої нормативно-правової бази України в галузі електроенергетики. </w:t>
      </w:r>
    </w:p>
    <w:p w:rsidR="008E7256" w:rsidRPr="0087576A" w:rsidRDefault="008E7256" w:rsidP="008E7256">
      <w:pPr>
        <w:spacing w:after="0" w:line="240" w:lineRule="auto"/>
        <w:ind w:firstLine="709"/>
        <w:jc w:val="both"/>
        <w:rPr>
          <w:b/>
          <w:szCs w:val="28"/>
        </w:rPr>
      </w:pPr>
      <w:r w:rsidRPr="0087576A">
        <w:rPr>
          <w:b/>
          <w:szCs w:val="28"/>
        </w:rPr>
        <w:t>Практичне значення отриманих результатів</w:t>
      </w:r>
    </w:p>
    <w:p w:rsidR="008E7256" w:rsidRPr="0087576A" w:rsidRDefault="008E7256" w:rsidP="008E7256">
      <w:pPr>
        <w:spacing w:after="0" w:line="240" w:lineRule="auto"/>
        <w:ind w:firstLine="709"/>
        <w:jc w:val="both"/>
        <w:rPr>
          <w:szCs w:val="28"/>
        </w:rPr>
      </w:pPr>
      <w:r w:rsidRPr="0087576A">
        <w:rPr>
          <w:szCs w:val="28"/>
        </w:rPr>
        <w:t xml:space="preserve">Практичне значення отриманих результатів полягає у комплексному вирішенні задачі підвищення надійності електропостачання споживачів шляхом модернізації трансформаторної підстанції 35/10 кВ, та використання в повітряних розподільчих мережах напругою 10 кВ сучасних захисних апаратів – </w:t>
      </w:r>
      <w:proofErr w:type="spellStart"/>
      <w:r w:rsidRPr="0087576A">
        <w:rPr>
          <w:szCs w:val="28"/>
        </w:rPr>
        <w:t>реклоузерів</w:t>
      </w:r>
      <w:proofErr w:type="spellEnd"/>
      <w:r w:rsidRPr="0087576A">
        <w:rPr>
          <w:szCs w:val="28"/>
        </w:rPr>
        <w:t xml:space="preserve">. </w:t>
      </w:r>
    </w:p>
    <w:p w:rsidR="00BE6892" w:rsidRPr="00A42590" w:rsidRDefault="001822F5" w:rsidP="008E7256">
      <w:pPr>
        <w:widowControl w:val="0"/>
        <w:spacing w:after="0" w:line="240" w:lineRule="auto"/>
        <w:ind w:firstLine="709"/>
        <w:jc w:val="both"/>
        <w:rPr>
          <w:rFonts w:eastAsia="Times New Roman"/>
          <w:lang w:eastAsia="ru-RU"/>
        </w:rPr>
      </w:pPr>
      <w:r w:rsidRPr="00A42590">
        <w:rPr>
          <w:rFonts w:eastAsia="Times New Roman"/>
          <w:b/>
          <w:lang w:eastAsia="ru-RU"/>
        </w:rPr>
        <w:t xml:space="preserve">Апробація. </w:t>
      </w:r>
      <w:r w:rsidR="00BE6892" w:rsidRPr="00A42590">
        <w:rPr>
          <w:rFonts w:eastAsia="Times New Roman"/>
          <w:lang w:eastAsia="ru-RU"/>
        </w:rPr>
        <w:t>Основні положення та результати досліджень доповідались та обговорювались на V Міжнародній науково-технічній конф</w:t>
      </w:r>
      <w:r w:rsidR="002B7428" w:rsidRPr="00A42590">
        <w:rPr>
          <w:rFonts w:eastAsia="Times New Roman"/>
          <w:lang w:eastAsia="ru-RU"/>
        </w:rPr>
        <w:t>еренції</w:t>
      </w:r>
      <w:r w:rsidR="00BE6892" w:rsidRPr="00A42590">
        <w:rPr>
          <w:rFonts w:eastAsia="Times New Roman"/>
          <w:lang w:eastAsia="ru-RU"/>
        </w:rPr>
        <w:t xml:space="preserve"> молодих учених та студентів "Актуальні задачі сучасних технологій</w:t>
      </w:r>
      <w:r w:rsidR="002B7428" w:rsidRPr="00A42590">
        <w:rPr>
          <w:rFonts w:eastAsia="Times New Roman"/>
          <w:lang w:eastAsia="ru-RU"/>
        </w:rPr>
        <w:t>", на базі Тернопільського національного технічного університету імені Івана Пулюя.</w:t>
      </w:r>
    </w:p>
    <w:p w:rsidR="001822F5" w:rsidRPr="00A42590" w:rsidRDefault="001822F5" w:rsidP="001822F5">
      <w:pPr>
        <w:widowControl w:val="0"/>
        <w:spacing w:after="0" w:line="240" w:lineRule="auto"/>
        <w:ind w:firstLine="709"/>
        <w:jc w:val="both"/>
        <w:rPr>
          <w:rFonts w:eastAsia="Times New Roman"/>
          <w:lang w:eastAsia="ru-RU"/>
        </w:rPr>
      </w:pPr>
      <w:r w:rsidRPr="00A42590">
        <w:rPr>
          <w:rFonts w:eastAsia="Times New Roman"/>
          <w:b/>
          <w:lang w:eastAsia="ru-RU"/>
        </w:rPr>
        <w:t>Структура роботи.</w:t>
      </w:r>
      <w:r w:rsidRPr="00A42590">
        <w:rPr>
          <w:rFonts w:eastAsia="Times New Roman"/>
          <w:lang w:eastAsia="ru-RU"/>
        </w:rPr>
        <w:t xml:space="preserve"> Робота складається зі вступу, 8 розділів, висновків, переліку посилань (</w:t>
      </w:r>
      <w:r w:rsidR="005826F0" w:rsidRPr="00A42590">
        <w:rPr>
          <w:rFonts w:eastAsia="Times New Roman"/>
          <w:lang w:eastAsia="ru-RU"/>
        </w:rPr>
        <w:t>2</w:t>
      </w:r>
      <w:r w:rsidR="00E803D6" w:rsidRPr="00A42590">
        <w:rPr>
          <w:rFonts w:eastAsia="Times New Roman"/>
          <w:lang w:eastAsia="ru-RU"/>
        </w:rPr>
        <w:t>1</w:t>
      </w:r>
      <w:r w:rsidRPr="00A42590">
        <w:rPr>
          <w:rFonts w:eastAsia="Times New Roman"/>
          <w:lang w:eastAsia="ru-RU"/>
        </w:rPr>
        <w:t xml:space="preserve"> найменування).</w:t>
      </w:r>
    </w:p>
    <w:p w:rsidR="00B249E4" w:rsidRPr="00A42590" w:rsidRDefault="00B249E4" w:rsidP="00C476BA">
      <w:pPr>
        <w:spacing w:after="0" w:line="240" w:lineRule="auto"/>
        <w:ind w:firstLine="567"/>
        <w:jc w:val="both"/>
        <w:rPr>
          <w:rFonts w:eastAsia="Times New Roman"/>
          <w:szCs w:val="28"/>
          <w:lang w:eastAsia="uk-UA"/>
        </w:rPr>
      </w:pPr>
      <w:r w:rsidRPr="008876E9">
        <w:rPr>
          <w:rFonts w:eastAsia="Times New Roman"/>
          <w:szCs w:val="28"/>
          <w:lang w:eastAsia="uk-UA"/>
        </w:rPr>
        <w:t>Загальний обсяг текстової частини – 1</w:t>
      </w:r>
      <w:r w:rsidR="008876E9" w:rsidRPr="008876E9">
        <w:rPr>
          <w:rFonts w:eastAsia="Times New Roman"/>
          <w:szCs w:val="28"/>
          <w:lang w:eastAsia="uk-UA"/>
        </w:rPr>
        <w:t>27</w:t>
      </w:r>
      <w:r w:rsidRPr="008876E9">
        <w:rPr>
          <w:rFonts w:eastAsia="Times New Roman"/>
          <w:szCs w:val="28"/>
          <w:lang w:eastAsia="uk-UA"/>
        </w:rPr>
        <w:t xml:space="preserve"> сторін</w:t>
      </w:r>
      <w:r w:rsidR="008876E9" w:rsidRPr="008876E9">
        <w:rPr>
          <w:rFonts w:eastAsia="Times New Roman"/>
          <w:szCs w:val="28"/>
          <w:lang w:eastAsia="uk-UA"/>
        </w:rPr>
        <w:t>ок</w:t>
      </w:r>
      <w:r w:rsidRPr="008876E9">
        <w:rPr>
          <w:rFonts w:eastAsia="Times New Roman"/>
          <w:szCs w:val="28"/>
          <w:lang w:eastAsia="uk-UA"/>
        </w:rPr>
        <w:t xml:space="preserve">, </w:t>
      </w:r>
      <w:r w:rsidR="008876E9" w:rsidRPr="008876E9">
        <w:rPr>
          <w:rFonts w:eastAsia="Times New Roman"/>
          <w:szCs w:val="28"/>
          <w:lang w:eastAsia="uk-UA"/>
        </w:rPr>
        <w:t>30</w:t>
      </w:r>
      <w:r w:rsidRPr="008876E9">
        <w:rPr>
          <w:rFonts w:eastAsia="Times New Roman"/>
          <w:szCs w:val="28"/>
          <w:lang w:eastAsia="uk-UA"/>
        </w:rPr>
        <w:t xml:space="preserve"> таблиц</w:t>
      </w:r>
      <w:r w:rsidR="008876E9" w:rsidRPr="008876E9">
        <w:rPr>
          <w:rFonts w:eastAsia="Times New Roman"/>
          <w:szCs w:val="28"/>
          <w:lang w:eastAsia="uk-UA"/>
        </w:rPr>
        <w:t>ь</w:t>
      </w:r>
      <w:r w:rsidRPr="008876E9">
        <w:rPr>
          <w:rFonts w:eastAsia="Times New Roman"/>
          <w:szCs w:val="28"/>
          <w:lang w:eastAsia="uk-UA"/>
        </w:rPr>
        <w:t xml:space="preserve">, </w:t>
      </w:r>
      <w:r w:rsidR="008876E9" w:rsidRPr="008876E9">
        <w:rPr>
          <w:rFonts w:eastAsia="Times New Roman"/>
          <w:szCs w:val="28"/>
          <w:lang w:eastAsia="uk-UA"/>
        </w:rPr>
        <w:t>33</w:t>
      </w:r>
      <w:r w:rsidRPr="008876E9">
        <w:rPr>
          <w:rFonts w:eastAsia="Times New Roman"/>
          <w:szCs w:val="28"/>
          <w:lang w:eastAsia="uk-UA"/>
        </w:rPr>
        <w:t xml:space="preserve"> рисун</w:t>
      </w:r>
      <w:r w:rsidR="00C03AEF" w:rsidRPr="008876E9">
        <w:rPr>
          <w:rFonts w:eastAsia="Times New Roman"/>
          <w:szCs w:val="28"/>
          <w:lang w:eastAsia="uk-UA"/>
        </w:rPr>
        <w:t>к</w:t>
      </w:r>
      <w:r w:rsidR="008876E9" w:rsidRPr="008876E9">
        <w:rPr>
          <w:rFonts w:eastAsia="Times New Roman"/>
          <w:szCs w:val="28"/>
          <w:lang w:eastAsia="uk-UA"/>
        </w:rPr>
        <w:t>и</w:t>
      </w:r>
      <w:r w:rsidRPr="008876E9">
        <w:rPr>
          <w:rFonts w:eastAsia="Times New Roman"/>
          <w:szCs w:val="28"/>
          <w:lang w:eastAsia="uk-UA"/>
        </w:rPr>
        <w:t>.</w:t>
      </w:r>
    </w:p>
    <w:p w:rsidR="008263FD" w:rsidRPr="00A42590" w:rsidRDefault="008263FD" w:rsidP="00B249E4">
      <w:pPr>
        <w:spacing w:after="0" w:line="240" w:lineRule="auto"/>
        <w:ind w:firstLine="567"/>
        <w:jc w:val="center"/>
        <w:rPr>
          <w:rFonts w:eastAsia="Times New Roman"/>
          <w:b/>
          <w:szCs w:val="28"/>
          <w:lang w:eastAsia="uk-UA"/>
        </w:rPr>
      </w:pPr>
    </w:p>
    <w:p w:rsidR="00B249E4" w:rsidRPr="00A42590" w:rsidRDefault="00B249E4" w:rsidP="00B249E4">
      <w:pPr>
        <w:spacing w:after="0" w:line="240" w:lineRule="auto"/>
        <w:ind w:firstLine="567"/>
        <w:jc w:val="center"/>
        <w:rPr>
          <w:rFonts w:eastAsia="Times New Roman"/>
          <w:b/>
          <w:szCs w:val="28"/>
          <w:lang w:eastAsia="uk-UA"/>
        </w:rPr>
      </w:pPr>
      <w:r w:rsidRPr="00A42590">
        <w:rPr>
          <w:rFonts w:eastAsia="Times New Roman"/>
          <w:b/>
          <w:szCs w:val="28"/>
          <w:lang w:eastAsia="uk-UA"/>
        </w:rPr>
        <w:t>ОСНОВНИЙ ЗМІСТ РОБОТИ</w:t>
      </w:r>
    </w:p>
    <w:p w:rsidR="00B249E4" w:rsidRPr="00A42590" w:rsidRDefault="00B249E4" w:rsidP="00B249E4">
      <w:pPr>
        <w:spacing w:after="0" w:line="240" w:lineRule="auto"/>
        <w:ind w:firstLine="567"/>
        <w:jc w:val="both"/>
        <w:rPr>
          <w:rFonts w:eastAsia="Times New Roman"/>
          <w:szCs w:val="28"/>
          <w:lang w:eastAsia="uk-UA"/>
        </w:rPr>
      </w:pPr>
      <w:r w:rsidRPr="00A42590">
        <w:rPr>
          <w:rFonts w:eastAsia="Times New Roman"/>
          <w:szCs w:val="28"/>
          <w:lang w:eastAsia="uk-UA"/>
        </w:rPr>
        <w:t>У</w:t>
      </w:r>
      <w:r w:rsidRPr="00A42590">
        <w:rPr>
          <w:rFonts w:eastAsia="Times New Roman"/>
          <w:b/>
          <w:szCs w:val="28"/>
          <w:lang w:eastAsia="uk-UA"/>
        </w:rPr>
        <w:t xml:space="preserve"> вступі </w:t>
      </w:r>
      <w:r w:rsidRPr="00A42590">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06656F" w:rsidRDefault="00B249E4" w:rsidP="00094B8D">
      <w:pPr>
        <w:spacing w:after="0" w:line="240" w:lineRule="auto"/>
        <w:ind w:firstLine="567"/>
        <w:jc w:val="both"/>
        <w:rPr>
          <w:rFonts w:eastAsia="Times New Roman"/>
          <w:szCs w:val="28"/>
          <w:lang w:eastAsia="uk-UA"/>
        </w:rPr>
      </w:pPr>
      <w:r w:rsidRPr="00A42590">
        <w:rPr>
          <w:rFonts w:eastAsia="Times New Roman"/>
          <w:b/>
          <w:szCs w:val="28"/>
          <w:lang w:eastAsia="uk-UA"/>
        </w:rPr>
        <w:lastRenderedPageBreak/>
        <w:t>У першому розділі</w:t>
      </w:r>
      <w:r w:rsidR="00044FED" w:rsidRPr="00A42590">
        <w:rPr>
          <w:rFonts w:eastAsia="Times New Roman"/>
          <w:b/>
          <w:szCs w:val="28"/>
          <w:lang w:eastAsia="uk-UA"/>
        </w:rPr>
        <w:t xml:space="preserve"> «Аналітична частина»</w:t>
      </w:r>
      <w:r w:rsidRPr="00A42590">
        <w:rPr>
          <w:rFonts w:eastAsia="Times New Roman"/>
          <w:szCs w:val="28"/>
          <w:lang w:eastAsia="uk-UA"/>
        </w:rPr>
        <w:t xml:space="preserve"> </w:t>
      </w:r>
      <w:r w:rsidR="00094B8D">
        <w:rPr>
          <w:rFonts w:eastAsia="Times New Roman"/>
          <w:szCs w:val="28"/>
          <w:lang w:eastAsia="uk-UA"/>
        </w:rPr>
        <w:t xml:space="preserve">проведено аналіз </w:t>
      </w:r>
      <w:r w:rsidR="00094B8D" w:rsidRPr="00094B8D">
        <w:rPr>
          <w:rFonts w:eastAsia="Times New Roman"/>
          <w:szCs w:val="28"/>
          <w:lang w:eastAsia="uk-UA"/>
        </w:rPr>
        <w:t>методів підвищення надійності електропостачання споживачів</w:t>
      </w:r>
      <w:r w:rsidR="0006656F" w:rsidRPr="00A42590">
        <w:rPr>
          <w:rFonts w:eastAsia="Times New Roman"/>
          <w:szCs w:val="28"/>
          <w:lang w:eastAsia="uk-UA"/>
        </w:rPr>
        <w:t>.</w:t>
      </w:r>
    </w:p>
    <w:p w:rsidR="00094B8D" w:rsidRDefault="00094B8D" w:rsidP="00094B8D">
      <w:pPr>
        <w:spacing w:after="0" w:line="240" w:lineRule="auto"/>
        <w:ind w:firstLine="567"/>
        <w:jc w:val="both"/>
        <w:rPr>
          <w:rFonts w:eastAsia="Times New Roman"/>
          <w:szCs w:val="28"/>
          <w:lang w:eastAsia="uk-UA"/>
        </w:rPr>
      </w:pPr>
      <w:r>
        <w:rPr>
          <w:rFonts w:eastAsia="Times New Roman"/>
          <w:szCs w:val="28"/>
          <w:lang w:eastAsia="uk-UA"/>
        </w:rPr>
        <w:t>Розглянуто схеми електричних мереж трансформаторних підстанцій. Подано процес розробки головної електричної схеми з’єднань підстанції.</w:t>
      </w:r>
    </w:p>
    <w:p w:rsidR="00094B8D" w:rsidRDefault="00094B8D" w:rsidP="00094B8D">
      <w:pPr>
        <w:spacing w:after="0" w:line="240" w:lineRule="auto"/>
        <w:ind w:firstLine="567"/>
        <w:jc w:val="both"/>
        <w:rPr>
          <w:rFonts w:eastAsia="Times New Roman"/>
          <w:szCs w:val="28"/>
          <w:lang w:eastAsia="uk-UA"/>
        </w:rPr>
      </w:pPr>
      <w:r>
        <w:rPr>
          <w:rFonts w:eastAsia="Times New Roman"/>
          <w:szCs w:val="28"/>
          <w:lang w:eastAsia="uk-UA"/>
        </w:rPr>
        <w:t>Розглянуто питання к</w:t>
      </w:r>
      <w:r w:rsidRPr="00094B8D">
        <w:rPr>
          <w:rFonts w:eastAsia="Times New Roman"/>
          <w:szCs w:val="28"/>
          <w:lang w:eastAsia="uk-UA"/>
        </w:rPr>
        <w:t>омплексн</w:t>
      </w:r>
      <w:r>
        <w:rPr>
          <w:rFonts w:eastAsia="Times New Roman"/>
          <w:szCs w:val="28"/>
          <w:lang w:eastAsia="uk-UA"/>
        </w:rPr>
        <w:t>ої</w:t>
      </w:r>
      <w:r w:rsidRPr="00094B8D">
        <w:rPr>
          <w:rFonts w:eastAsia="Times New Roman"/>
          <w:szCs w:val="28"/>
          <w:lang w:eastAsia="uk-UA"/>
        </w:rPr>
        <w:t xml:space="preserve"> автоматизація повітряної електричної мережі на базі </w:t>
      </w:r>
      <w:proofErr w:type="spellStart"/>
      <w:r w:rsidRPr="00094B8D">
        <w:rPr>
          <w:rFonts w:eastAsia="Times New Roman"/>
          <w:szCs w:val="28"/>
          <w:lang w:eastAsia="uk-UA"/>
        </w:rPr>
        <w:t>реклоузера</w:t>
      </w:r>
      <w:proofErr w:type="spellEnd"/>
      <w:r w:rsidRPr="00094B8D">
        <w:rPr>
          <w:rFonts w:eastAsia="Times New Roman"/>
          <w:szCs w:val="28"/>
          <w:lang w:eastAsia="uk-UA"/>
        </w:rPr>
        <w:t xml:space="preserve"> PBA/TEL</w:t>
      </w:r>
      <w:r>
        <w:rPr>
          <w:rFonts w:eastAsia="Times New Roman"/>
          <w:szCs w:val="28"/>
          <w:lang w:eastAsia="uk-UA"/>
        </w:rPr>
        <w:t>.</w:t>
      </w:r>
    </w:p>
    <w:p w:rsidR="00094B8D" w:rsidRDefault="00094B8D" w:rsidP="0006656F">
      <w:pPr>
        <w:spacing w:after="0" w:line="240" w:lineRule="auto"/>
        <w:ind w:firstLine="567"/>
        <w:jc w:val="both"/>
        <w:rPr>
          <w:rFonts w:eastAsia="Times New Roman"/>
          <w:szCs w:val="28"/>
          <w:lang w:eastAsia="uk-UA"/>
        </w:rPr>
      </w:pPr>
      <w:r>
        <w:rPr>
          <w:rFonts w:eastAsia="Times New Roman"/>
          <w:szCs w:val="28"/>
          <w:lang w:eastAsia="uk-UA"/>
        </w:rPr>
        <w:t xml:space="preserve">Доведено, що </w:t>
      </w:r>
      <w:r w:rsidRPr="00094B8D">
        <w:rPr>
          <w:rFonts w:eastAsia="Times New Roman"/>
          <w:szCs w:val="28"/>
          <w:lang w:eastAsia="uk-UA"/>
        </w:rPr>
        <w:t xml:space="preserve">впровадження </w:t>
      </w:r>
      <w:proofErr w:type="spellStart"/>
      <w:r w:rsidRPr="00094B8D">
        <w:rPr>
          <w:rFonts w:eastAsia="Times New Roman"/>
          <w:szCs w:val="28"/>
          <w:lang w:eastAsia="uk-UA"/>
        </w:rPr>
        <w:t>реклоузерів</w:t>
      </w:r>
      <w:proofErr w:type="spellEnd"/>
      <w:r w:rsidRPr="00094B8D">
        <w:rPr>
          <w:rFonts w:eastAsia="Times New Roman"/>
          <w:szCs w:val="28"/>
          <w:lang w:eastAsia="uk-UA"/>
        </w:rPr>
        <w:t xml:space="preserve"> в розподільні мережі 10 кВ є перспективним, технологічно виправданим заходом. Проектування і реалізація електричних мереж із застосуванням </w:t>
      </w:r>
      <w:proofErr w:type="spellStart"/>
      <w:r w:rsidRPr="00094B8D">
        <w:rPr>
          <w:rFonts w:eastAsia="Times New Roman"/>
          <w:szCs w:val="28"/>
          <w:lang w:eastAsia="uk-UA"/>
        </w:rPr>
        <w:t>реклоузерів</w:t>
      </w:r>
      <w:proofErr w:type="spellEnd"/>
      <w:r w:rsidRPr="00094B8D">
        <w:rPr>
          <w:rFonts w:eastAsia="Times New Roman"/>
          <w:szCs w:val="28"/>
          <w:lang w:eastAsia="uk-UA"/>
        </w:rPr>
        <w:t xml:space="preserve"> дозволить в недалекому майбутньому вивести розподільні мережі середньої напруги на новий рівень автоматизації і управління.</w:t>
      </w:r>
    </w:p>
    <w:p w:rsidR="00B67DB1" w:rsidRDefault="00304C65" w:rsidP="00B67DB1">
      <w:pPr>
        <w:spacing w:after="0" w:line="240" w:lineRule="auto"/>
        <w:ind w:firstLine="567"/>
        <w:jc w:val="both"/>
        <w:rPr>
          <w:rFonts w:eastAsia="Times New Roman"/>
        </w:rPr>
      </w:pPr>
      <w:r w:rsidRPr="00A42590">
        <w:rPr>
          <w:rFonts w:eastAsia="Times New Roman"/>
          <w:b/>
        </w:rPr>
        <w:t>У другому розділі</w:t>
      </w:r>
      <w:r w:rsidR="00044FED" w:rsidRPr="00A42590">
        <w:rPr>
          <w:rFonts w:eastAsia="Times New Roman"/>
          <w:b/>
        </w:rPr>
        <w:t xml:space="preserve"> «Науково-дослідна частина»</w:t>
      </w:r>
      <w:r w:rsidRPr="00A42590">
        <w:rPr>
          <w:rFonts w:eastAsia="Times New Roman"/>
          <w:b/>
        </w:rPr>
        <w:t xml:space="preserve"> </w:t>
      </w:r>
      <w:r w:rsidR="00B67DB1" w:rsidRPr="00B67DB1">
        <w:rPr>
          <w:rFonts w:eastAsia="Times New Roman"/>
        </w:rPr>
        <w:t>проведений аналіз добових графіків навантаження.</w:t>
      </w:r>
    </w:p>
    <w:p w:rsidR="001D0DA4" w:rsidRDefault="001D0DA4" w:rsidP="00B67DB1">
      <w:pPr>
        <w:spacing w:after="0" w:line="240" w:lineRule="auto"/>
        <w:ind w:firstLine="567"/>
        <w:jc w:val="both"/>
        <w:rPr>
          <w:rFonts w:eastAsia="Times New Roman"/>
        </w:rPr>
      </w:pPr>
      <w:r>
        <w:rPr>
          <w:rFonts w:eastAsia="Times New Roman"/>
        </w:rPr>
        <w:t>Проведено</w:t>
      </w:r>
      <w:r w:rsidRPr="001D0DA4">
        <w:rPr>
          <w:rFonts w:eastAsia="Times New Roman"/>
        </w:rPr>
        <w:t xml:space="preserve"> вибір потужності </w:t>
      </w:r>
      <w:r>
        <w:rPr>
          <w:rFonts w:eastAsia="Times New Roman"/>
        </w:rPr>
        <w:t>силових</w:t>
      </w:r>
      <w:r w:rsidRPr="001D0DA4">
        <w:rPr>
          <w:rFonts w:eastAsia="Times New Roman"/>
        </w:rPr>
        <w:t xml:space="preserve"> трансформатор</w:t>
      </w:r>
      <w:r>
        <w:rPr>
          <w:rFonts w:eastAsia="Times New Roman"/>
        </w:rPr>
        <w:t>ів, який виконано</w:t>
      </w:r>
      <w:r w:rsidRPr="001D0DA4">
        <w:rPr>
          <w:rFonts w:eastAsia="Times New Roman"/>
        </w:rPr>
        <w:t xml:space="preserve"> </w:t>
      </w:r>
      <w:r>
        <w:rPr>
          <w:rFonts w:eastAsia="Times New Roman"/>
        </w:rPr>
        <w:t>згідно</w:t>
      </w:r>
      <w:r w:rsidRPr="001D0DA4">
        <w:rPr>
          <w:rFonts w:eastAsia="Times New Roman"/>
        </w:rPr>
        <w:t xml:space="preserve"> задан</w:t>
      </w:r>
      <w:r>
        <w:rPr>
          <w:rFonts w:eastAsia="Times New Roman"/>
        </w:rPr>
        <w:t>ої</w:t>
      </w:r>
      <w:r w:rsidRPr="001D0DA4">
        <w:rPr>
          <w:rFonts w:eastAsia="Times New Roman"/>
        </w:rPr>
        <w:t xml:space="preserve"> повн</w:t>
      </w:r>
      <w:r>
        <w:rPr>
          <w:rFonts w:eastAsia="Times New Roman"/>
        </w:rPr>
        <w:t>ої</w:t>
      </w:r>
      <w:r w:rsidRPr="001D0DA4">
        <w:rPr>
          <w:rFonts w:eastAsia="Times New Roman"/>
        </w:rPr>
        <w:t xml:space="preserve"> потужності навантаження з умови допустимого навантаження трансформатора в нормальному режимі</w:t>
      </w:r>
      <w:r>
        <w:rPr>
          <w:rFonts w:eastAsia="Times New Roman"/>
        </w:rPr>
        <w:t>.</w:t>
      </w:r>
    </w:p>
    <w:p w:rsidR="001D0DA4" w:rsidRPr="00B67DB1" w:rsidRDefault="001D0DA4" w:rsidP="00B67DB1">
      <w:pPr>
        <w:spacing w:after="0" w:line="240" w:lineRule="auto"/>
        <w:ind w:firstLine="567"/>
        <w:jc w:val="both"/>
        <w:rPr>
          <w:rFonts w:eastAsia="Times New Roman"/>
        </w:rPr>
      </w:pPr>
      <w:r w:rsidRPr="001D0DA4">
        <w:rPr>
          <w:rFonts w:eastAsia="Times New Roman"/>
        </w:rPr>
        <w:t xml:space="preserve">Проведено вибір головної схеми електричних з'єднань підстанції, вибрана схема є простою, економічною, забезпечує надійне живлення приєднаних споживачів у нормальному, ремонтному й </w:t>
      </w:r>
      <w:proofErr w:type="spellStart"/>
      <w:r w:rsidRPr="001D0DA4">
        <w:rPr>
          <w:rFonts w:eastAsia="Times New Roman"/>
        </w:rPr>
        <w:t>післяаварийному</w:t>
      </w:r>
      <w:proofErr w:type="spellEnd"/>
      <w:r w:rsidRPr="001D0DA4">
        <w:rPr>
          <w:rFonts w:eastAsia="Times New Roman"/>
        </w:rPr>
        <w:t xml:space="preserve"> режимах.</w:t>
      </w:r>
    </w:p>
    <w:p w:rsidR="00B67DB1" w:rsidRPr="00B67DB1" w:rsidRDefault="001D0DA4" w:rsidP="00B67DB1">
      <w:pPr>
        <w:spacing w:after="0" w:line="240" w:lineRule="auto"/>
        <w:ind w:firstLine="567"/>
        <w:jc w:val="both"/>
        <w:rPr>
          <w:rFonts w:eastAsia="Times New Roman"/>
        </w:rPr>
      </w:pPr>
      <w:r w:rsidRPr="001D0DA4">
        <w:rPr>
          <w:rFonts w:eastAsia="Times New Roman"/>
        </w:rPr>
        <w:t>Вибр</w:t>
      </w:r>
      <w:r>
        <w:rPr>
          <w:rFonts w:eastAsia="Times New Roman"/>
        </w:rPr>
        <w:t>ано</w:t>
      </w:r>
      <w:r w:rsidRPr="001D0DA4">
        <w:rPr>
          <w:rFonts w:eastAsia="Times New Roman"/>
        </w:rPr>
        <w:t xml:space="preserve"> вид і типу захисту елементів системи електропостачання </w:t>
      </w:r>
      <w:r>
        <w:rPr>
          <w:rFonts w:eastAsia="Times New Roman"/>
        </w:rPr>
        <w:t>трансформаторної підстанції</w:t>
      </w:r>
      <w:r w:rsidRPr="001D0DA4">
        <w:rPr>
          <w:rFonts w:eastAsia="Times New Roman"/>
        </w:rPr>
        <w:t xml:space="preserve"> 35/10 кВ</w:t>
      </w:r>
      <w:r>
        <w:rPr>
          <w:rFonts w:eastAsia="Times New Roman"/>
        </w:rPr>
        <w:t>.</w:t>
      </w:r>
    </w:p>
    <w:p w:rsidR="00B67DB1" w:rsidRDefault="00514AB8" w:rsidP="00514AB8">
      <w:pPr>
        <w:spacing w:after="0" w:line="240" w:lineRule="auto"/>
        <w:ind w:firstLine="567"/>
        <w:jc w:val="both"/>
        <w:rPr>
          <w:rFonts w:eastAsia="Times New Roman"/>
        </w:rPr>
      </w:pPr>
      <w:r w:rsidRPr="00514AB8">
        <w:rPr>
          <w:rFonts w:eastAsia="Times New Roman"/>
        </w:rPr>
        <w:t xml:space="preserve">Відповідно до ПУЕ на </w:t>
      </w:r>
      <w:r>
        <w:rPr>
          <w:rFonts w:eastAsia="Times New Roman"/>
        </w:rPr>
        <w:t>підстанції</w:t>
      </w:r>
      <w:r w:rsidRPr="00514AB8">
        <w:rPr>
          <w:rFonts w:eastAsia="Times New Roman"/>
        </w:rPr>
        <w:t xml:space="preserve"> 35/10 кВ передбач</w:t>
      </w:r>
      <w:r>
        <w:rPr>
          <w:rFonts w:eastAsia="Times New Roman"/>
        </w:rPr>
        <w:t>ено</w:t>
      </w:r>
      <w:r w:rsidRPr="00514AB8">
        <w:rPr>
          <w:rFonts w:eastAsia="Times New Roman"/>
        </w:rPr>
        <w:t xml:space="preserve"> наступні види захисту</w:t>
      </w:r>
      <w:r>
        <w:rPr>
          <w:rFonts w:eastAsia="Times New Roman"/>
        </w:rPr>
        <w:t xml:space="preserve">: </w:t>
      </w:r>
      <w:r w:rsidRPr="00514AB8">
        <w:rPr>
          <w:rFonts w:eastAsia="Times New Roman"/>
        </w:rPr>
        <w:t>максимальний струмовий захист від струмів короткого замикання</w:t>
      </w:r>
      <w:r>
        <w:rPr>
          <w:rFonts w:eastAsia="Times New Roman"/>
        </w:rPr>
        <w:t xml:space="preserve">; </w:t>
      </w:r>
      <w:r w:rsidRPr="00514AB8">
        <w:rPr>
          <w:rFonts w:eastAsia="Times New Roman"/>
        </w:rPr>
        <w:t>захист від перевантаження на вводі 35 кВ силового трансформатора</w:t>
      </w:r>
      <w:r>
        <w:rPr>
          <w:rFonts w:eastAsia="Times New Roman"/>
        </w:rPr>
        <w:t xml:space="preserve">; </w:t>
      </w:r>
      <w:r w:rsidRPr="00514AB8">
        <w:rPr>
          <w:rFonts w:eastAsia="Times New Roman"/>
        </w:rPr>
        <w:t>диференціальний струмовий захист від струмів короткого замикання</w:t>
      </w:r>
      <w:r>
        <w:rPr>
          <w:rFonts w:eastAsia="Times New Roman"/>
        </w:rPr>
        <w:t>; н</w:t>
      </w:r>
      <w:r w:rsidRPr="00514AB8">
        <w:rPr>
          <w:rFonts w:eastAsia="Times New Roman"/>
        </w:rPr>
        <w:t xml:space="preserve">а </w:t>
      </w:r>
      <w:proofErr w:type="spellStart"/>
      <w:r w:rsidRPr="00514AB8">
        <w:rPr>
          <w:rFonts w:eastAsia="Times New Roman"/>
        </w:rPr>
        <w:t>відходящих</w:t>
      </w:r>
      <w:proofErr w:type="spellEnd"/>
      <w:r w:rsidRPr="00514AB8">
        <w:rPr>
          <w:rFonts w:eastAsia="Times New Roman"/>
        </w:rPr>
        <w:t xml:space="preserve"> лініях 10 кВ передбачений двоступінчастий максимальний струмовий захист</w:t>
      </w:r>
      <w:r>
        <w:rPr>
          <w:rFonts w:eastAsia="Times New Roman"/>
        </w:rPr>
        <w:t>.</w:t>
      </w:r>
    </w:p>
    <w:p w:rsidR="00514AB8" w:rsidRDefault="006805F8" w:rsidP="00514AB8">
      <w:pPr>
        <w:spacing w:after="0" w:line="240" w:lineRule="auto"/>
        <w:ind w:firstLine="567"/>
        <w:jc w:val="both"/>
        <w:rPr>
          <w:rFonts w:eastAsia="Times New Roman"/>
        </w:rPr>
      </w:pPr>
      <w:r w:rsidRPr="00A42590">
        <w:rPr>
          <w:rFonts w:eastAsia="Times New Roman"/>
          <w:b/>
        </w:rPr>
        <w:t>У трет</w:t>
      </w:r>
      <w:r w:rsidR="00636898" w:rsidRPr="00A42590">
        <w:rPr>
          <w:rFonts w:eastAsia="Times New Roman"/>
          <w:b/>
        </w:rPr>
        <w:t>ьо</w:t>
      </w:r>
      <w:r w:rsidRPr="00A42590">
        <w:rPr>
          <w:rFonts w:eastAsia="Times New Roman"/>
          <w:b/>
        </w:rPr>
        <w:t>му розділі</w:t>
      </w:r>
      <w:r w:rsidR="00044FED" w:rsidRPr="00A42590">
        <w:rPr>
          <w:rFonts w:eastAsia="Times New Roman"/>
          <w:b/>
        </w:rPr>
        <w:t xml:space="preserve"> «Технологічна частина»</w:t>
      </w:r>
      <w:r w:rsidRPr="00A42590">
        <w:rPr>
          <w:rFonts w:eastAsia="Times New Roman"/>
        </w:rPr>
        <w:t xml:space="preserve"> </w:t>
      </w:r>
      <w:r w:rsidR="00514AB8">
        <w:rPr>
          <w:rFonts w:eastAsia="Times New Roman"/>
        </w:rPr>
        <w:t>проведено розрахунки та здійснено вибір</w:t>
      </w:r>
      <w:r w:rsidR="00514AB8" w:rsidRPr="00514AB8">
        <w:rPr>
          <w:rFonts w:eastAsia="Times New Roman"/>
        </w:rPr>
        <w:t xml:space="preserve"> функціональних елементів підстанції на стороні 35 кВ. Проведено вибір таких елементів підстанції як: вимикачів потужності; роз’єднувачів; приладів обліку і контролю електроенергії; трансформаторів струму; трансформаторів напруги; обмежувачів перенапруги. </w:t>
      </w:r>
    </w:p>
    <w:p w:rsidR="00514AB8" w:rsidRDefault="00514AB8" w:rsidP="00514AB8">
      <w:pPr>
        <w:spacing w:after="0" w:line="240" w:lineRule="auto"/>
        <w:ind w:firstLine="567"/>
        <w:jc w:val="both"/>
        <w:rPr>
          <w:rFonts w:eastAsia="Times New Roman"/>
        </w:rPr>
      </w:pPr>
      <w:r w:rsidRPr="00514AB8">
        <w:rPr>
          <w:rFonts w:eastAsia="Times New Roman"/>
        </w:rPr>
        <w:t>Подано характеристики та опис цих елементів, проведено розрахунки та перевірку на спрацювання.</w:t>
      </w:r>
    </w:p>
    <w:p w:rsidR="00FD66B5" w:rsidRDefault="00FD66B5" w:rsidP="00514AB8">
      <w:pPr>
        <w:spacing w:after="0" w:line="240" w:lineRule="auto"/>
        <w:ind w:firstLine="567"/>
        <w:jc w:val="both"/>
        <w:rPr>
          <w:rFonts w:eastAsia="Times New Roman"/>
        </w:rPr>
      </w:pPr>
      <w:r w:rsidRPr="00FD66B5">
        <w:rPr>
          <w:rFonts w:eastAsia="Times New Roman"/>
        </w:rPr>
        <w:t xml:space="preserve">Проведено дослідження роботи мережі в нормальному і </w:t>
      </w:r>
      <w:proofErr w:type="spellStart"/>
      <w:r w:rsidRPr="00FD66B5">
        <w:rPr>
          <w:rFonts w:eastAsia="Times New Roman"/>
        </w:rPr>
        <w:t>післяаварійних</w:t>
      </w:r>
      <w:proofErr w:type="spellEnd"/>
      <w:r w:rsidRPr="00FD66B5">
        <w:rPr>
          <w:rFonts w:eastAsia="Times New Roman"/>
        </w:rPr>
        <w:t xml:space="preserve"> режимах, проведено перевірку елементів мережі.</w:t>
      </w:r>
    </w:p>
    <w:p w:rsidR="00514AB8" w:rsidRDefault="007535B7" w:rsidP="00514AB8">
      <w:pPr>
        <w:pStyle w:val="a"/>
        <w:numPr>
          <w:ilvl w:val="0"/>
          <w:numId w:val="0"/>
        </w:numPr>
        <w:spacing w:line="240" w:lineRule="auto"/>
        <w:ind w:firstLine="709"/>
        <w:rPr>
          <w:rFonts w:eastAsia="Times New Roman"/>
        </w:rPr>
      </w:pPr>
      <w:r w:rsidRPr="00A42590">
        <w:rPr>
          <w:rFonts w:eastAsia="Times New Roman"/>
          <w:b/>
        </w:rPr>
        <w:t>У четвертому розділі</w:t>
      </w:r>
      <w:r w:rsidR="00044FED" w:rsidRPr="00A42590">
        <w:rPr>
          <w:rFonts w:eastAsia="Times New Roman"/>
          <w:b/>
        </w:rPr>
        <w:t xml:space="preserve"> «Проектно-конструкторська частина»</w:t>
      </w:r>
      <w:r w:rsidRPr="00A42590">
        <w:rPr>
          <w:rFonts w:eastAsia="Times New Roman"/>
        </w:rPr>
        <w:t xml:space="preserve"> </w:t>
      </w:r>
      <w:r w:rsidR="00514AB8" w:rsidRPr="00514AB8">
        <w:rPr>
          <w:rFonts w:eastAsia="Times New Roman"/>
        </w:rPr>
        <w:t xml:space="preserve">проведено розрахунки </w:t>
      </w:r>
      <w:r w:rsidR="00514AB8">
        <w:rPr>
          <w:rFonts w:eastAsia="Times New Roman"/>
        </w:rPr>
        <w:t xml:space="preserve">та здійснено </w:t>
      </w:r>
      <w:r w:rsidR="00514AB8" w:rsidRPr="00514AB8">
        <w:rPr>
          <w:rFonts w:eastAsia="Times New Roman"/>
        </w:rPr>
        <w:t>виб</w:t>
      </w:r>
      <w:r w:rsidR="00514AB8">
        <w:rPr>
          <w:rFonts w:eastAsia="Times New Roman"/>
        </w:rPr>
        <w:t>ір</w:t>
      </w:r>
      <w:r w:rsidR="00514AB8" w:rsidRPr="00514AB8">
        <w:rPr>
          <w:rFonts w:eastAsia="Times New Roman"/>
        </w:rPr>
        <w:t xml:space="preserve"> функціональних елементів підстанції на стороні 10 кВ. Вибрано обладнання для модернізації комірки вводу лінії; комірки вводу від силового трансформатора та комірка секційного вимикача; комірки шинного роз’єднувача; комірки трансформатора власних потреб; комірки вимірювального трансформатору напруги.</w:t>
      </w:r>
    </w:p>
    <w:p w:rsidR="00514AB8" w:rsidRDefault="00514AB8" w:rsidP="00514AB8">
      <w:pPr>
        <w:pStyle w:val="a"/>
        <w:numPr>
          <w:ilvl w:val="0"/>
          <w:numId w:val="0"/>
        </w:numPr>
        <w:spacing w:line="240" w:lineRule="auto"/>
        <w:ind w:firstLine="709"/>
        <w:rPr>
          <w:rFonts w:eastAsia="Times New Roman"/>
        </w:rPr>
      </w:pPr>
      <w:r>
        <w:rPr>
          <w:rFonts w:eastAsia="Times New Roman"/>
        </w:rPr>
        <w:t xml:space="preserve">Проведено </w:t>
      </w:r>
      <w:r w:rsidR="00FD66B5">
        <w:rPr>
          <w:rFonts w:eastAsia="Times New Roman"/>
        </w:rPr>
        <w:t xml:space="preserve">розрахунок параметрів </w:t>
      </w:r>
      <w:proofErr w:type="spellStart"/>
      <w:r w:rsidR="00FD66B5">
        <w:rPr>
          <w:rFonts w:eastAsia="Times New Roman"/>
        </w:rPr>
        <w:t>реклоузерів</w:t>
      </w:r>
      <w:proofErr w:type="spellEnd"/>
      <w:r w:rsidR="00FD66B5">
        <w:rPr>
          <w:rFonts w:eastAsia="Times New Roman"/>
        </w:rPr>
        <w:t>, здійснено їх вибір, кількість, та місця установки.</w:t>
      </w:r>
    </w:p>
    <w:p w:rsidR="00FD66B5" w:rsidRDefault="00FD66B5" w:rsidP="00FD66B5">
      <w:pPr>
        <w:pStyle w:val="a"/>
        <w:numPr>
          <w:ilvl w:val="0"/>
          <w:numId w:val="0"/>
        </w:numPr>
        <w:spacing w:line="240" w:lineRule="auto"/>
        <w:ind w:firstLine="709"/>
        <w:rPr>
          <w:rFonts w:eastAsia="Times New Roman"/>
          <w:b/>
        </w:rPr>
      </w:pPr>
    </w:p>
    <w:p w:rsidR="00FD66B5" w:rsidRPr="00FD66B5" w:rsidRDefault="008A38A4" w:rsidP="00FD66B5">
      <w:pPr>
        <w:pStyle w:val="a"/>
        <w:numPr>
          <w:ilvl w:val="0"/>
          <w:numId w:val="0"/>
        </w:numPr>
        <w:spacing w:line="240" w:lineRule="auto"/>
        <w:ind w:firstLine="709"/>
        <w:rPr>
          <w:rFonts w:eastAsia="Times New Roman"/>
        </w:rPr>
      </w:pPr>
      <w:r w:rsidRPr="00A42590">
        <w:rPr>
          <w:rFonts w:eastAsia="Times New Roman"/>
          <w:b/>
        </w:rPr>
        <w:lastRenderedPageBreak/>
        <w:t>У п’ятому розділі</w:t>
      </w:r>
      <w:r w:rsidR="00044FED" w:rsidRPr="00A42590">
        <w:rPr>
          <w:rFonts w:eastAsia="Times New Roman"/>
          <w:b/>
        </w:rPr>
        <w:t xml:space="preserve"> «Спеціальна частина»</w:t>
      </w:r>
      <w:r w:rsidRPr="00A42590">
        <w:rPr>
          <w:rFonts w:eastAsia="Times New Roman"/>
          <w:b/>
        </w:rPr>
        <w:t xml:space="preserve"> </w:t>
      </w:r>
      <w:r w:rsidR="00FD66B5">
        <w:rPr>
          <w:rFonts w:eastAsia="Times New Roman"/>
        </w:rPr>
        <w:t>розглянуто основні алгоритми роботи проведено а</w:t>
      </w:r>
      <w:r w:rsidR="00FD66B5" w:rsidRPr="00FD66B5">
        <w:rPr>
          <w:rFonts w:eastAsia="Times New Roman"/>
        </w:rPr>
        <w:t xml:space="preserve">наліз роботи </w:t>
      </w:r>
      <w:proofErr w:type="spellStart"/>
      <w:r w:rsidR="00FD66B5" w:rsidRPr="00FD66B5">
        <w:rPr>
          <w:rFonts w:eastAsia="Times New Roman"/>
        </w:rPr>
        <w:t>реклоузера</w:t>
      </w:r>
      <w:proofErr w:type="spellEnd"/>
      <w:r w:rsidR="00FD66B5" w:rsidRPr="00FD66B5">
        <w:rPr>
          <w:rFonts w:eastAsia="Times New Roman"/>
        </w:rPr>
        <w:t xml:space="preserve"> в режимі діагностування аварійних режимів</w:t>
      </w:r>
      <w:r w:rsidR="00FD66B5">
        <w:rPr>
          <w:rFonts w:eastAsia="Times New Roman"/>
        </w:rPr>
        <w:t>.</w:t>
      </w:r>
    </w:p>
    <w:p w:rsidR="00A73594" w:rsidRDefault="00FD66B5" w:rsidP="00FD66B5">
      <w:pPr>
        <w:pStyle w:val="a"/>
        <w:numPr>
          <w:ilvl w:val="0"/>
          <w:numId w:val="0"/>
        </w:numPr>
        <w:spacing w:line="240" w:lineRule="auto"/>
        <w:ind w:firstLine="709"/>
        <w:rPr>
          <w:rFonts w:eastAsia="Times New Roman"/>
        </w:rPr>
      </w:pPr>
      <w:r w:rsidRPr="00FD66B5">
        <w:rPr>
          <w:rFonts w:eastAsia="Times New Roman"/>
        </w:rPr>
        <w:t xml:space="preserve">Здійснено обґрунтування – підвищення ефективності і надійності електропостачання споживачів мережі 10 кВ за рахунок удосконалення структури і складу системи секціонування розподільних мереж на основі розробки і використання науково-методичного апарату оптимізації кількості і місць установки </w:t>
      </w:r>
      <w:proofErr w:type="spellStart"/>
      <w:r w:rsidRPr="00FD66B5">
        <w:rPr>
          <w:rFonts w:eastAsia="Times New Roman"/>
        </w:rPr>
        <w:t>секціонуючих</w:t>
      </w:r>
      <w:proofErr w:type="spellEnd"/>
      <w:r w:rsidRPr="00FD66B5">
        <w:rPr>
          <w:rFonts w:eastAsia="Times New Roman"/>
        </w:rPr>
        <w:t xml:space="preserve"> пристроїв.</w:t>
      </w:r>
    </w:p>
    <w:p w:rsidR="00FD66B5" w:rsidRDefault="00FD66B5" w:rsidP="00FD66B5">
      <w:pPr>
        <w:pStyle w:val="a"/>
        <w:numPr>
          <w:ilvl w:val="0"/>
          <w:numId w:val="0"/>
        </w:numPr>
        <w:spacing w:line="240" w:lineRule="auto"/>
        <w:ind w:firstLine="709"/>
        <w:rPr>
          <w:rFonts w:eastAsia="Times New Roman"/>
        </w:rPr>
      </w:pPr>
      <w:r w:rsidRPr="00FD66B5">
        <w:rPr>
          <w:rFonts w:eastAsia="Times New Roman"/>
        </w:rPr>
        <w:t xml:space="preserve">Доведено, що секціонування розподільчих електричних мереж 10 кВ за допомогою </w:t>
      </w:r>
      <w:proofErr w:type="spellStart"/>
      <w:r w:rsidRPr="00FD66B5">
        <w:rPr>
          <w:rFonts w:eastAsia="Times New Roman"/>
        </w:rPr>
        <w:t>реклоузерів</w:t>
      </w:r>
      <w:proofErr w:type="spellEnd"/>
      <w:r w:rsidRPr="00FD66B5">
        <w:rPr>
          <w:rFonts w:eastAsia="Times New Roman"/>
        </w:rPr>
        <w:t xml:space="preserve">, як основи ПАС (пунктів автоматичного секціонування), дозволить в аварійних режимах при </w:t>
      </w:r>
      <w:proofErr w:type="spellStart"/>
      <w:r w:rsidRPr="00FD66B5">
        <w:rPr>
          <w:rFonts w:eastAsia="Times New Roman"/>
        </w:rPr>
        <w:t>к.з</w:t>
      </w:r>
      <w:proofErr w:type="spellEnd"/>
      <w:r w:rsidRPr="00FD66B5">
        <w:rPr>
          <w:rFonts w:eastAsia="Times New Roman"/>
        </w:rPr>
        <w:t>. в мережах вимикати не всю ПЛ, а лише її частину, за рахунок чого частина споживачів, що живляться від невимкненої частини лінії, не втратять живлення.</w:t>
      </w:r>
    </w:p>
    <w:p w:rsidR="00FD66B5" w:rsidRDefault="002264C2" w:rsidP="00FD66B5">
      <w:pPr>
        <w:spacing w:after="0" w:line="240" w:lineRule="auto"/>
        <w:ind w:firstLine="709"/>
        <w:jc w:val="both"/>
        <w:rPr>
          <w:szCs w:val="28"/>
        </w:rPr>
      </w:pPr>
      <w:r w:rsidRPr="00A42590">
        <w:rPr>
          <w:b/>
          <w:szCs w:val="28"/>
        </w:rPr>
        <w:t>У шостому розділі</w:t>
      </w:r>
      <w:r w:rsidR="00044FED" w:rsidRPr="00A42590">
        <w:rPr>
          <w:b/>
          <w:szCs w:val="28"/>
        </w:rPr>
        <w:t xml:space="preserve"> «Обґрунтування економічної ефективності»</w:t>
      </w:r>
      <w:r w:rsidRPr="00A42590">
        <w:rPr>
          <w:b/>
          <w:szCs w:val="28"/>
        </w:rPr>
        <w:t xml:space="preserve"> </w:t>
      </w:r>
      <w:r w:rsidR="00A73594" w:rsidRPr="00A42590">
        <w:rPr>
          <w:szCs w:val="28"/>
        </w:rPr>
        <w:t xml:space="preserve"> </w:t>
      </w:r>
      <w:r w:rsidR="00FD66B5" w:rsidRPr="00FD66B5">
        <w:rPr>
          <w:szCs w:val="28"/>
        </w:rPr>
        <w:t>розраховано енергетичні та техніко-економічні показники енергетично мережі , визначено чисельність обслуговуючого персоналу мережі, враховані витрати по заробітній платі, порахована кількість обслуговуючого персоналу</w:t>
      </w:r>
      <w:r w:rsidR="00FD66B5">
        <w:rPr>
          <w:szCs w:val="28"/>
        </w:rPr>
        <w:t>.</w:t>
      </w:r>
    </w:p>
    <w:p w:rsidR="00A73594" w:rsidRPr="00A42590" w:rsidRDefault="00FD66B5" w:rsidP="00FD66B5">
      <w:pPr>
        <w:spacing w:after="0" w:line="240" w:lineRule="auto"/>
        <w:ind w:firstLine="709"/>
        <w:jc w:val="both"/>
        <w:rPr>
          <w:szCs w:val="28"/>
        </w:rPr>
      </w:pPr>
      <w:r>
        <w:rPr>
          <w:szCs w:val="28"/>
        </w:rPr>
        <w:t>П</w:t>
      </w:r>
      <w:r w:rsidRPr="00FD66B5">
        <w:rPr>
          <w:szCs w:val="28"/>
        </w:rPr>
        <w:t>риведені щорічні сумарні витрати по передачі та розподілу електричної енергії, розрахована собівартість по передачі електричної енергії.</w:t>
      </w:r>
    </w:p>
    <w:p w:rsidR="00FD66B5" w:rsidRDefault="002264C2" w:rsidP="00FD66B5">
      <w:pPr>
        <w:spacing w:after="0" w:line="240" w:lineRule="auto"/>
        <w:ind w:firstLine="709"/>
        <w:jc w:val="both"/>
        <w:rPr>
          <w:szCs w:val="28"/>
        </w:rPr>
      </w:pPr>
      <w:r w:rsidRPr="00A42590">
        <w:rPr>
          <w:b/>
          <w:szCs w:val="28"/>
        </w:rPr>
        <w:t>У сьомому розділі</w:t>
      </w:r>
      <w:r w:rsidR="00C45E4A" w:rsidRPr="00A42590">
        <w:rPr>
          <w:b/>
          <w:szCs w:val="28"/>
        </w:rPr>
        <w:t xml:space="preserve"> «</w:t>
      </w:r>
      <w:r w:rsidR="00044FED" w:rsidRPr="00A42590">
        <w:rPr>
          <w:b/>
          <w:szCs w:val="28"/>
        </w:rPr>
        <w:t>Охорона праці та безпека в надзвичайних ситуаціях</w:t>
      </w:r>
      <w:r w:rsidR="00C45E4A" w:rsidRPr="00A42590">
        <w:rPr>
          <w:b/>
          <w:szCs w:val="28"/>
        </w:rPr>
        <w:t>»</w:t>
      </w:r>
      <w:r w:rsidR="00815046" w:rsidRPr="00A42590">
        <w:rPr>
          <w:b/>
          <w:szCs w:val="28"/>
        </w:rPr>
        <w:t xml:space="preserve"> </w:t>
      </w:r>
      <w:r w:rsidR="0009194D" w:rsidRPr="00A42590">
        <w:rPr>
          <w:szCs w:val="28"/>
        </w:rPr>
        <w:t>запропоновано</w:t>
      </w:r>
      <w:r w:rsidR="00E72E94" w:rsidRPr="00A42590">
        <w:rPr>
          <w:szCs w:val="28"/>
        </w:rPr>
        <w:t xml:space="preserve"> </w:t>
      </w:r>
      <w:r w:rsidR="00A73594" w:rsidRPr="00A42590">
        <w:rPr>
          <w:szCs w:val="28"/>
        </w:rPr>
        <w:t xml:space="preserve">заходи </w:t>
      </w:r>
      <w:r w:rsidR="00FD66B5">
        <w:rPr>
          <w:szCs w:val="28"/>
        </w:rPr>
        <w:t>захисту від</w:t>
      </w:r>
      <w:r w:rsidR="00FD66B5" w:rsidRPr="00FD66B5">
        <w:rPr>
          <w:szCs w:val="28"/>
        </w:rPr>
        <w:t xml:space="preserve"> ді</w:t>
      </w:r>
      <w:r w:rsidR="00FD66B5">
        <w:rPr>
          <w:szCs w:val="28"/>
        </w:rPr>
        <w:t>ї</w:t>
      </w:r>
      <w:r w:rsidR="00FD66B5" w:rsidRPr="00FD66B5">
        <w:rPr>
          <w:szCs w:val="28"/>
        </w:rPr>
        <w:t xml:space="preserve"> електричного струму на організм людини, </w:t>
      </w:r>
      <w:r w:rsidR="00FD66B5">
        <w:rPr>
          <w:szCs w:val="28"/>
        </w:rPr>
        <w:t>подано</w:t>
      </w:r>
      <w:r w:rsidR="00FD66B5" w:rsidRPr="00FD66B5">
        <w:rPr>
          <w:szCs w:val="28"/>
        </w:rPr>
        <w:t xml:space="preserve"> вимоги пожежної безпеки</w:t>
      </w:r>
      <w:r w:rsidR="00FD66B5">
        <w:rPr>
          <w:szCs w:val="28"/>
        </w:rPr>
        <w:t>.</w:t>
      </w:r>
      <w:r w:rsidR="00FD66B5" w:rsidRPr="00FD66B5">
        <w:rPr>
          <w:szCs w:val="28"/>
        </w:rPr>
        <w:t xml:space="preserve"> при гасінні електроустановок. </w:t>
      </w:r>
    </w:p>
    <w:p w:rsidR="00A73594" w:rsidRPr="00A42590" w:rsidRDefault="00FD66B5" w:rsidP="00FD66B5">
      <w:pPr>
        <w:spacing w:after="0" w:line="240" w:lineRule="auto"/>
        <w:ind w:firstLine="709"/>
        <w:jc w:val="both"/>
        <w:rPr>
          <w:szCs w:val="28"/>
        </w:rPr>
      </w:pPr>
      <w:r>
        <w:rPr>
          <w:szCs w:val="28"/>
        </w:rPr>
        <w:t>Запропоновано заходи</w:t>
      </w:r>
      <w:r w:rsidRPr="00FD66B5">
        <w:rPr>
          <w:szCs w:val="28"/>
        </w:rPr>
        <w:t xml:space="preserve"> безпеки виробничих приміщень</w:t>
      </w:r>
      <w:r>
        <w:rPr>
          <w:szCs w:val="28"/>
        </w:rPr>
        <w:t>.</w:t>
      </w:r>
    </w:p>
    <w:p w:rsidR="00354B06" w:rsidRPr="00A42590" w:rsidRDefault="002264C2" w:rsidP="00FD66B5">
      <w:pPr>
        <w:spacing w:after="0" w:line="240" w:lineRule="auto"/>
        <w:ind w:firstLine="709"/>
        <w:jc w:val="both"/>
        <w:rPr>
          <w:color w:val="000000"/>
          <w:szCs w:val="28"/>
        </w:rPr>
      </w:pPr>
      <w:r w:rsidRPr="00A42590">
        <w:rPr>
          <w:b/>
          <w:szCs w:val="28"/>
        </w:rPr>
        <w:t xml:space="preserve">У восьмому розділі «Екологія» </w:t>
      </w:r>
      <w:r w:rsidR="00E72E94" w:rsidRPr="00A42590">
        <w:rPr>
          <w:szCs w:val="28"/>
        </w:rPr>
        <w:t>проведено</w:t>
      </w:r>
      <w:r w:rsidR="00E72E94" w:rsidRPr="00A42590">
        <w:t xml:space="preserve"> </w:t>
      </w:r>
      <w:r w:rsidR="00E72E94" w:rsidRPr="00A42590">
        <w:rPr>
          <w:szCs w:val="28"/>
        </w:rPr>
        <w:t xml:space="preserve">аналіз та </w:t>
      </w:r>
      <w:r w:rsidR="00066FA1">
        <w:rPr>
          <w:szCs w:val="28"/>
        </w:rPr>
        <w:t>запропоновано</w:t>
      </w:r>
      <w:r w:rsidR="00E72E94" w:rsidRPr="00A42590">
        <w:rPr>
          <w:szCs w:val="28"/>
        </w:rPr>
        <w:t xml:space="preserve"> заход</w:t>
      </w:r>
      <w:r w:rsidR="00066FA1">
        <w:rPr>
          <w:szCs w:val="28"/>
        </w:rPr>
        <w:t>и</w:t>
      </w:r>
      <w:r w:rsidR="00E72E94" w:rsidRPr="00A42590">
        <w:rPr>
          <w:szCs w:val="28"/>
        </w:rPr>
        <w:t xml:space="preserve"> </w:t>
      </w:r>
      <w:r w:rsidR="00A73594" w:rsidRPr="00A42590">
        <w:rPr>
          <w:szCs w:val="28"/>
        </w:rPr>
        <w:t xml:space="preserve">щодо зменшення </w:t>
      </w:r>
      <w:r w:rsidR="00FD66B5" w:rsidRPr="00FD66B5">
        <w:rPr>
          <w:szCs w:val="28"/>
        </w:rPr>
        <w:t>також негативн</w:t>
      </w:r>
      <w:r w:rsidR="00FD66B5">
        <w:rPr>
          <w:szCs w:val="28"/>
        </w:rPr>
        <w:t>ого</w:t>
      </w:r>
      <w:r w:rsidR="00FD66B5" w:rsidRPr="00FD66B5">
        <w:rPr>
          <w:szCs w:val="28"/>
        </w:rPr>
        <w:t xml:space="preserve"> вплив</w:t>
      </w:r>
      <w:r w:rsidR="00FD66B5">
        <w:rPr>
          <w:szCs w:val="28"/>
        </w:rPr>
        <w:t>у</w:t>
      </w:r>
      <w:r w:rsidR="00FD66B5" w:rsidRPr="00FD66B5">
        <w:rPr>
          <w:szCs w:val="28"/>
        </w:rPr>
        <w:t xml:space="preserve"> на навколишнє середовище підстанцій і ліній </w:t>
      </w:r>
      <w:proofErr w:type="spellStart"/>
      <w:r w:rsidR="00FD66B5" w:rsidRPr="00FD66B5">
        <w:rPr>
          <w:szCs w:val="28"/>
        </w:rPr>
        <w:t>електропередач</w:t>
      </w:r>
      <w:proofErr w:type="spellEnd"/>
      <w:r w:rsidR="00C63AA1" w:rsidRPr="00A42590">
        <w:rPr>
          <w:color w:val="000000"/>
          <w:szCs w:val="28"/>
        </w:rPr>
        <w:t>.</w:t>
      </w:r>
    </w:p>
    <w:p w:rsidR="00C63AA1" w:rsidRPr="00A42590" w:rsidRDefault="00C63AA1" w:rsidP="00BB237A">
      <w:pPr>
        <w:spacing w:after="0" w:line="240" w:lineRule="auto"/>
        <w:ind w:firstLine="567"/>
        <w:jc w:val="center"/>
        <w:rPr>
          <w:b/>
          <w:szCs w:val="28"/>
        </w:rPr>
      </w:pPr>
    </w:p>
    <w:p w:rsidR="00237514" w:rsidRPr="00A42590" w:rsidRDefault="00237514" w:rsidP="00DF0CBE">
      <w:pPr>
        <w:spacing w:after="0" w:line="240" w:lineRule="auto"/>
        <w:ind w:firstLine="567"/>
        <w:jc w:val="center"/>
        <w:rPr>
          <w:b/>
          <w:szCs w:val="28"/>
        </w:rPr>
      </w:pPr>
      <w:r w:rsidRPr="00A42590">
        <w:rPr>
          <w:b/>
          <w:szCs w:val="28"/>
        </w:rPr>
        <w:t>ВИСНОВКИ</w:t>
      </w:r>
    </w:p>
    <w:p w:rsidR="00DF0CBE" w:rsidRPr="00DF0CBE" w:rsidRDefault="00DF0CBE" w:rsidP="00DF0CBE">
      <w:pPr>
        <w:widowControl w:val="0"/>
        <w:autoSpaceDE w:val="0"/>
        <w:autoSpaceDN w:val="0"/>
        <w:adjustRightInd w:val="0"/>
        <w:spacing w:after="0" w:line="240" w:lineRule="auto"/>
        <w:ind w:firstLine="709"/>
        <w:jc w:val="both"/>
        <w:rPr>
          <w:rFonts w:eastAsia="Times New Roman"/>
          <w:szCs w:val="28"/>
          <w:lang w:eastAsia="ru-RU"/>
        </w:rPr>
      </w:pPr>
      <w:r w:rsidRPr="00DF0CBE">
        <w:rPr>
          <w:rFonts w:eastAsia="Times New Roman"/>
          <w:szCs w:val="28"/>
          <w:lang w:eastAsia="ru-RU"/>
        </w:rPr>
        <w:t xml:space="preserve">У дипломній роботі проведений аналіз шляхів підвищення надійності електропостачання споживачів від ТП 35/10 кВ, шляхом реконструкції, та підвищення надійності передачі електроенергії від ТП 35/10 кВ повітряними лініями 10 кВ з використанням оптимізації кількості та місць розміщення </w:t>
      </w:r>
      <w:proofErr w:type="spellStart"/>
      <w:r w:rsidRPr="00DF0CBE">
        <w:rPr>
          <w:rFonts w:eastAsia="Times New Roman"/>
          <w:szCs w:val="28"/>
          <w:lang w:eastAsia="ru-RU"/>
        </w:rPr>
        <w:t>секціонуючих</w:t>
      </w:r>
      <w:proofErr w:type="spellEnd"/>
      <w:r w:rsidRPr="00DF0CBE">
        <w:rPr>
          <w:rFonts w:eastAsia="Times New Roman"/>
          <w:szCs w:val="28"/>
          <w:lang w:eastAsia="ru-RU"/>
        </w:rPr>
        <w:t xml:space="preserve"> пристроїв в розподільчій мережі.</w:t>
      </w:r>
    </w:p>
    <w:p w:rsidR="00DF0CBE" w:rsidRPr="00DF0CBE" w:rsidRDefault="00DF0CBE" w:rsidP="00DF0CBE">
      <w:pPr>
        <w:widowControl w:val="0"/>
        <w:autoSpaceDE w:val="0"/>
        <w:autoSpaceDN w:val="0"/>
        <w:adjustRightInd w:val="0"/>
        <w:spacing w:after="0" w:line="240" w:lineRule="auto"/>
        <w:ind w:firstLine="709"/>
        <w:jc w:val="both"/>
        <w:rPr>
          <w:rFonts w:eastAsia="Times New Roman"/>
          <w:szCs w:val="28"/>
          <w:lang w:eastAsia="ru-RU"/>
        </w:rPr>
      </w:pPr>
      <w:r w:rsidRPr="00DF0CBE">
        <w:rPr>
          <w:rFonts w:eastAsia="Times New Roman"/>
          <w:szCs w:val="28"/>
          <w:lang w:eastAsia="ru-RU"/>
        </w:rPr>
        <w:t>Отримані наступні результати:</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 xml:space="preserve">Проведений аналіз методів підвищення надійності електропостачання споживачів, показав, що одним із основних шляхів підвищення надійності є встановлення </w:t>
      </w:r>
      <w:proofErr w:type="spellStart"/>
      <w:r w:rsidRPr="00DF0CBE">
        <w:rPr>
          <w:rFonts w:eastAsia="Times New Roman"/>
          <w:szCs w:val="28"/>
          <w:lang w:eastAsia="uk-UA"/>
        </w:rPr>
        <w:t>секціонуючих</w:t>
      </w:r>
      <w:proofErr w:type="spellEnd"/>
      <w:r w:rsidRPr="00DF0CBE">
        <w:rPr>
          <w:rFonts w:eastAsia="Times New Roman"/>
          <w:szCs w:val="28"/>
          <w:lang w:eastAsia="uk-UA"/>
        </w:rPr>
        <w:t xml:space="preserve"> пристроїв в розподільчій мережі – </w:t>
      </w:r>
      <w:proofErr w:type="spellStart"/>
      <w:r w:rsidRPr="00DF0CBE">
        <w:rPr>
          <w:rFonts w:eastAsia="Times New Roman"/>
          <w:szCs w:val="28"/>
          <w:lang w:eastAsia="uk-UA"/>
        </w:rPr>
        <w:t>реклоузерів</w:t>
      </w:r>
      <w:proofErr w:type="spellEnd"/>
      <w:r w:rsidRPr="00DF0CBE">
        <w:rPr>
          <w:rFonts w:eastAsia="Times New Roman"/>
          <w:szCs w:val="28"/>
          <w:lang w:eastAsia="uk-UA"/>
        </w:rPr>
        <w:t>.</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Проведений аналіз добових графіків навантаження для обґрунтування вибору номінальної потужності трансформаторів.</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 xml:space="preserve">Проведено вибір головної схеми електричних з'єднань підстанції, вибрана схема є простою, економічною, забезпечує надійне живлення приєднаних споживачів у нормальному, ремонтному й </w:t>
      </w:r>
      <w:proofErr w:type="spellStart"/>
      <w:r w:rsidRPr="00DF0CBE">
        <w:rPr>
          <w:rFonts w:eastAsia="Times New Roman"/>
          <w:szCs w:val="28"/>
          <w:lang w:eastAsia="uk-UA"/>
        </w:rPr>
        <w:t>післяаварийному</w:t>
      </w:r>
      <w:proofErr w:type="spellEnd"/>
      <w:r w:rsidRPr="00DF0CBE">
        <w:rPr>
          <w:rFonts w:eastAsia="Times New Roman"/>
          <w:szCs w:val="28"/>
          <w:lang w:eastAsia="uk-UA"/>
        </w:rPr>
        <w:t xml:space="preserve"> режимах.</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lastRenderedPageBreak/>
        <w:t>Проведений вибір потужності силових трансформаторів, згідно повної потужності навантаження за умови допустимого навантаження трансформатора в нормальному режимі.</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Розроблено еквівалентну схему та схему заміщення мережі, проведено розрахунок струмів короткого замикання, відповідно до чого вибрано пристрої релейного захисту та автоматики.</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 xml:space="preserve">Проведено дослідження роботи мережі в нормальному і </w:t>
      </w:r>
      <w:proofErr w:type="spellStart"/>
      <w:r w:rsidRPr="00DF0CBE">
        <w:rPr>
          <w:rFonts w:eastAsia="Times New Roman"/>
          <w:szCs w:val="28"/>
          <w:lang w:eastAsia="uk-UA"/>
        </w:rPr>
        <w:t>післяаварійних</w:t>
      </w:r>
      <w:proofErr w:type="spellEnd"/>
      <w:r w:rsidRPr="00DF0CBE">
        <w:rPr>
          <w:rFonts w:eastAsia="Times New Roman"/>
          <w:szCs w:val="28"/>
          <w:lang w:eastAsia="uk-UA"/>
        </w:rPr>
        <w:t xml:space="preserve"> режимах, проведено перевірку елементів мережі.</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 xml:space="preserve">Здійснено теоретичне обґрунтування – підвищення ефективності і надійності електропостачання споживачів мережі 10 кВ за рахунок удосконалення структури і складу системи секціонування розподільних мереж на основі розробки і використання науково-методичного апарату оптимізації кількості і місць установки </w:t>
      </w:r>
      <w:proofErr w:type="spellStart"/>
      <w:r w:rsidRPr="00DF0CBE">
        <w:rPr>
          <w:rFonts w:eastAsia="Times New Roman"/>
          <w:szCs w:val="28"/>
          <w:lang w:eastAsia="uk-UA"/>
        </w:rPr>
        <w:t>секціонуючих</w:t>
      </w:r>
      <w:proofErr w:type="spellEnd"/>
      <w:r w:rsidRPr="00DF0CBE">
        <w:rPr>
          <w:rFonts w:eastAsia="Times New Roman"/>
          <w:szCs w:val="28"/>
          <w:lang w:eastAsia="uk-UA"/>
        </w:rPr>
        <w:t xml:space="preserve"> пристроїв.</w:t>
      </w:r>
    </w:p>
    <w:p w:rsidR="00DF0CBE" w:rsidRPr="00DF0CBE" w:rsidRDefault="00DF0CBE" w:rsidP="00DF0CBE">
      <w:pPr>
        <w:numPr>
          <w:ilvl w:val="0"/>
          <w:numId w:val="14"/>
        </w:numPr>
        <w:spacing w:after="0" w:line="240" w:lineRule="auto"/>
        <w:ind w:left="0" w:firstLine="709"/>
        <w:jc w:val="both"/>
        <w:rPr>
          <w:rFonts w:eastAsia="Times New Roman"/>
          <w:szCs w:val="28"/>
          <w:lang w:eastAsia="uk-UA"/>
        </w:rPr>
      </w:pPr>
      <w:r w:rsidRPr="00DF0CBE">
        <w:rPr>
          <w:rFonts w:eastAsia="Times New Roman"/>
          <w:szCs w:val="28"/>
          <w:lang w:eastAsia="uk-UA"/>
        </w:rPr>
        <w:t xml:space="preserve">Доведено, що секціонування розподільчих електричних мереж 10 кВ за допомогою </w:t>
      </w:r>
      <w:proofErr w:type="spellStart"/>
      <w:r w:rsidRPr="00DF0CBE">
        <w:rPr>
          <w:rFonts w:eastAsia="Times New Roman"/>
          <w:szCs w:val="28"/>
          <w:lang w:eastAsia="uk-UA"/>
        </w:rPr>
        <w:t>реклоузерів</w:t>
      </w:r>
      <w:proofErr w:type="spellEnd"/>
      <w:r w:rsidRPr="00DF0CBE">
        <w:rPr>
          <w:rFonts w:eastAsia="Times New Roman"/>
          <w:szCs w:val="28"/>
          <w:lang w:eastAsia="uk-UA"/>
        </w:rPr>
        <w:t xml:space="preserve">, як основи ПАС (пунктів автоматичного секціонування), дозволить в аварійних режимах при </w:t>
      </w:r>
      <w:proofErr w:type="spellStart"/>
      <w:r w:rsidRPr="00DF0CBE">
        <w:rPr>
          <w:rFonts w:eastAsia="Times New Roman"/>
          <w:szCs w:val="28"/>
          <w:lang w:eastAsia="uk-UA"/>
        </w:rPr>
        <w:t>к.з</w:t>
      </w:r>
      <w:proofErr w:type="spellEnd"/>
      <w:r w:rsidRPr="00DF0CBE">
        <w:rPr>
          <w:rFonts w:eastAsia="Times New Roman"/>
          <w:szCs w:val="28"/>
          <w:lang w:eastAsia="uk-UA"/>
        </w:rPr>
        <w:t>. в мережах вимикати не всю ПЛ, а лише її частину, за рахунок чого частина споживачів, що живляться від невимкненої частини лінії, не втратять живлення.</w:t>
      </w:r>
    </w:p>
    <w:p w:rsidR="00E54326" w:rsidRPr="00A42590" w:rsidRDefault="00E54326" w:rsidP="00D333B9">
      <w:pPr>
        <w:spacing w:after="0" w:line="240" w:lineRule="auto"/>
        <w:jc w:val="both"/>
        <w:rPr>
          <w:rFonts w:eastAsia="Calibri"/>
          <w:b/>
          <w:szCs w:val="28"/>
        </w:rPr>
      </w:pPr>
    </w:p>
    <w:p w:rsidR="00B709E6" w:rsidRPr="00A42590" w:rsidRDefault="00D333B9" w:rsidP="00E54326">
      <w:pPr>
        <w:spacing w:after="0" w:line="240" w:lineRule="auto"/>
        <w:jc w:val="center"/>
        <w:rPr>
          <w:rFonts w:eastAsia="Times New Roman"/>
          <w:b/>
          <w:szCs w:val="28"/>
          <w:lang w:eastAsia="uk-UA"/>
        </w:rPr>
      </w:pPr>
      <w:r w:rsidRPr="00A42590">
        <w:rPr>
          <w:rFonts w:eastAsia="Calibri"/>
          <w:b/>
          <w:szCs w:val="28"/>
        </w:rPr>
        <w:t>СПИСОК ОПУБЛІКОВАНИХ АВТОРОМ ПРАЦЬ ЗА ТЕМОЮ РОБОТИ</w:t>
      </w:r>
    </w:p>
    <w:p w:rsidR="002B7428" w:rsidRPr="00DF0CBE" w:rsidRDefault="00DF0CBE" w:rsidP="00DF0CBE">
      <w:pPr>
        <w:pStyle w:val="aa"/>
        <w:numPr>
          <w:ilvl w:val="0"/>
          <w:numId w:val="6"/>
        </w:numPr>
        <w:ind w:left="0" w:firstLine="709"/>
        <w:jc w:val="both"/>
        <w:rPr>
          <w:rFonts w:eastAsia="TimesNewRomanPSMT"/>
          <w:b w:val="0"/>
          <w:bCs w:val="0"/>
          <w:lang w:eastAsia="en-US"/>
        </w:rPr>
      </w:pPr>
      <w:r>
        <w:rPr>
          <w:rFonts w:eastAsia="TimesNewRomanPSMT"/>
          <w:b w:val="0"/>
          <w:bCs w:val="0"/>
          <w:lang w:eastAsia="en-US"/>
        </w:rPr>
        <w:t>П</w:t>
      </w:r>
      <w:r w:rsidRPr="00DF0CBE">
        <w:rPr>
          <w:rFonts w:eastAsia="TimesNewRomanPSMT"/>
          <w:b w:val="0"/>
          <w:bCs w:val="0"/>
          <w:lang w:eastAsia="en-US"/>
        </w:rPr>
        <w:t>ідвищення надійності електропостачання споживачів розподільних електромереж 6-10 кВ</w:t>
      </w:r>
      <w:r w:rsidR="002B7428" w:rsidRPr="00DF0CBE">
        <w:rPr>
          <w:rFonts w:eastAsia="TimesNewRomanPSMT"/>
          <w:b w:val="0"/>
          <w:bCs w:val="0"/>
          <w:lang w:eastAsia="en-US"/>
        </w:rPr>
        <w:t xml:space="preserve">: Матеріали V </w:t>
      </w:r>
      <w:proofErr w:type="spellStart"/>
      <w:r w:rsidR="002B7428" w:rsidRPr="00DF0CBE">
        <w:rPr>
          <w:rFonts w:eastAsia="TimesNewRomanPSMT"/>
          <w:b w:val="0"/>
          <w:bCs w:val="0"/>
          <w:lang w:eastAsia="en-US"/>
        </w:rPr>
        <w:t>Міжн</w:t>
      </w:r>
      <w:proofErr w:type="spellEnd"/>
      <w:r w:rsidR="002B7428" w:rsidRPr="00DF0CBE">
        <w:rPr>
          <w:rFonts w:eastAsia="TimesNewRomanPSMT"/>
          <w:b w:val="0"/>
          <w:bCs w:val="0"/>
          <w:lang w:eastAsia="en-US"/>
        </w:rPr>
        <w:t>. наук.-</w:t>
      </w:r>
      <w:proofErr w:type="spellStart"/>
      <w:r w:rsidR="002B7428" w:rsidRPr="00DF0CBE">
        <w:rPr>
          <w:rFonts w:eastAsia="TimesNewRomanPSMT"/>
          <w:b w:val="0"/>
          <w:bCs w:val="0"/>
          <w:lang w:eastAsia="en-US"/>
        </w:rPr>
        <w:t>техн</w:t>
      </w:r>
      <w:proofErr w:type="spellEnd"/>
      <w:r w:rsidR="002B7428" w:rsidRPr="00DF0CBE">
        <w:rPr>
          <w:rFonts w:eastAsia="TimesNewRomanPSMT"/>
          <w:b w:val="0"/>
          <w:bCs w:val="0"/>
          <w:lang w:eastAsia="en-US"/>
        </w:rPr>
        <w:t xml:space="preserve">. </w:t>
      </w:r>
      <w:proofErr w:type="spellStart"/>
      <w:r w:rsidR="002B7428" w:rsidRPr="00DF0CBE">
        <w:rPr>
          <w:rFonts w:eastAsia="TimesNewRomanPSMT"/>
          <w:b w:val="0"/>
          <w:bCs w:val="0"/>
          <w:lang w:eastAsia="en-US"/>
        </w:rPr>
        <w:t>конф</w:t>
      </w:r>
      <w:proofErr w:type="spellEnd"/>
      <w:r w:rsidR="002B7428" w:rsidRPr="00DF0CBE">
        <w:rPr>
          <w:rFonts w:eastAsia="TimesNewRomanPSMT"/>
          <w:b w:val="0"/>
          <w:bCs w:val="0"/>
          <w:lang w:eastAsia="en-US"/>
        </w:rPr>
        <w:t xml:space="preserve">. молодих учених та студентів ["Актуальні задачі сучасних технологій "], (Тернопіль, 17-18 лист. 2016 р.) / М-во освіти і науки України, Терн. </w:t>
      </w:r>
      <w:proofErr w:type="spellStart"/>
      <w:r w:rsidR="002B7428" w:rsidRPr="00DF0CBE">
        <w:rPr>
          <w:rFonts w:eastAsia="TimesNewRomanPSMT"/>
          <w:b w:val="0"/>
          <w:bCs w:val="0"/>
          <w:lang w:eastAsia="en-US"/>
        </w:rPr>
        <w:t>нац</w:t>
      </w:r>
      <w:proofErr w:type="spellEnd"/>
      <w:r w:rsidR="002B7428" w:rsidRPr="00DF0CBE">
        <w:rPr>
          <w:rFonts w:eastAsia="TimesNewRomanPSMT"/>
          <w:b w:val="0"/>
          <w:bCs w:val="0"/>
          <w:lang w:eastAsia="en-US"/>
        </w:rPr>
        <w:t xml:space="preserve">. </w:t>
      </w:r>
      <w:proofErr w:type="spellStart"/>
      <w:r w:rsidR="002B7428" w:rsidRPr="00DF0CBE">
        <w:rPr>
          <w:rFonts w:eastAsia="TimesNewRomanPSMT"/>
          <w:b w:val="0"/>
          <w:bCs w:val="0"/>
          <w:lang w:eastAsia="en-US"/>
        </w:rPr>
        <w:t>техн</w:t>
      </w:r>
      <w:proofErr w:type="spellEnd"/>
      <w:r w:rsidR="002B7428" w:rsidRPr="00DF0CBE">
        <w:rPr>
          <w:rFonts w:eastAsia="TimesNewRomanPSMT"/>
          <w:b w:val="0"/>
          <w:bCs w:val="0"/>
          <w:lang w:eastAsia="en-US"/>
        </w:rPr>
        <w:t xml:space="preserve">. ун-т ім. І. Пулюя. — Т. : Терн. </w:t>
      </w:r>
      <w:proofErr w:type="spellStart"/>
      <w:r w:rsidR="002B7428" w:rsidRPr="00DF0CBE">
        <w:rPr>
          <w:rFonts w:eastAsia="TimesNewRomanPSMT"/>
          <w:b w:val="0"/>
          <w:bCs w:val="0"/>
          <w:lang w:eastAsia="en-US"/>
        </w:rPr>
        <w:t>нац</w:t>
      </w:r>
      <w:proofErr w:type="spellEnd"/>
      <w:r w:rsidR="002B7428" w:rsidRPr="00DF0CBE">
        <w:rPr>
          <w:rFonts w:eastAsia="TimesNewRomanPSMT"/>
          <w:b w:val="0"/>
          <w:bCs w:val="0"/>
          <w:lang w:eastAsia="en-US"/>
        </w:rPr>
        <w:t xml:space="preserve">. </w:t>
      </w:r>
      <w:proofErr w:type="spellStart"/>
      <w:r w:rsidR="002B7428" w:rsidRPr="00DF0CBE">
        <w:rPr>
          <w:rFonts w:eastAsia="TimesNewRomanPSMT"/>
          <w:b w:val="0"/>
          <w:bCs w:val="0"/>
          <w:lang w:eastAsia="en-US"/>
        </w:rPr>
        <w:t>техн</w:t>
      </w:r>
      <w:proofErr w:type="spellEnd"/>
      <w:r w:rsidR="002B7428" w:rsidRPr="00DF0CBE">
        <w:rPr>
          <w:rFonts w:eastAsia="TimesNewRomanPSMT"/>
          <w:b w:val="0"/>
          <w:bCs w:val="0"/>
          <w:lang w:eastAsia="en-US"/>
        </w:rPr>
        <w:t>. ун-т ім. І. Пулюя, 2016. — 432 с.</w:t>
      </w:r>
    </w:p>
    <w:p w:rsidR="00D333B9" w:rsidRPr="00A42590" w:rsidRDefault="00D333B9" w:rsidP="00B709E6">
      <w:pPr>
        <w:pStyle w:val="aa"/>
        <w:ind w:left="0" w:firstLine="567"/>
      </w:pPr>
    </w:p>
    <w:p w:rsidR="00237514" w:rsidRPr="00A42590" w:rsidRDefault="00237514" w:rsidP="00B709E6">
      <w:pPr>
        <w:pStyle w:val="aa"/>
        <w:ind w:left="0" w:firstLine="567"/>
      </w:pPr>
      <w:r w:rsidRPr="00A42590">
        <w:t>АНОТАЦІЯ</w:t>
      </w:r>
    </w:p>
    <w:p w:rsidR="00932728" w:rsidRPr="00A42590" w:rsidRDefault="00DF0CBE" w:rsidP="00F34E73">
      <w:pPr>
        <w:spacing w:after="0" w:line="240" w:lineRule="auto"/>
        <w:ind w:firstLine="709"/>
        <w:jc w:val="both"/>
        <w:rPr>
          <w:szCs w:val="28"/>
        </w:rPr>
      </w:pPr>
      <w:r>
        <w:rPr>
          <w:b/>
          <w:szCs w:val="28"/>
        </w:rPr>
        <w:t>Дуда В</w:t>
      </w:r>
      <w:r w:rsidR="00A73594" w:rsidRPr="00A42590">
        <w:rPr>
          <w:b/>
          <w:szCs w:val="28"/>
        </w:rPr>
        <w:t xml:space="preserve">. М. </w:t>
      </w:r>
      <w:r w:rsidRPr="00DF0CBE">
        <w:rPr>
          <w:b/>
          <w:szCs w:val="28"/>
        </w:rPr>
        <w:t>Підвищення надійності передачі електроенергії повітряними лініями від ТП 35/10 кВ</w:t>
      </w:r>
      <w:r w:rsidR="00A73594" w:rsidRPr="00A42590">
        <w:rPr>
          <w:b/>
          <w:szCs w:val="28"/>
        </w:rPr>
        <w:t xml:space="preserve">. </w:t>
      </w:r>
      <w:r w:rsidR="00932728" w:rsidRPr="00A42590">
        <w:rPr>
          <w:szCs w:val="28"/>
        </w:rPr>
        <w:t xml:space="preserve">8.05070103 </w:t>
      </w:r>
      <w:r w:rsidR="00462589" w:rsidRPr="00A42590">
        <w:rPr>
          <w:szCs w:val="28"/>
        </w:rPr>
        <w:t>–</w:t>
      </w:r>
      <w:r w:rsidR="00932728" w:rsidRPr="00A42590">
        <w:rPr>
          <w:szCs w:val="28"/>
        </w:rPr>
        <w:t xml:space="preserve"> електротехнічні системи електроспоживання. Тернопільський національний технічний університет імені Івана Пулюя. </w:t>
      </w:r>
      <w:r w:rsidR="00462589" w:rsidRPr="00A42590">
        <w:rPr>
          <w:szCs w:val="28"/>
        </w:rPr>
        <w:t xml:space="preserve">Факультет прикладних інформаційних технологій та </w:t>
      </w:r>
      <w:proofErr w:type="spellStart"/>
      <w:r w:rsidR="00462589" w:rsidRPr="00A42590">
        <w:rPr>
          <w:szCs w:val="28"/>
        </w:rPr>
        <w:t>електроінженерії</w:t>
      </w:r>
      <w:proofErr w:type="spellEnd"/>
      <w:r w:rsidR="00462589" w:rsidRPr="00A42590">
        <w:rPr>
          <w:szCs w:val="28"/>
        </w:rPr>
        <w:t>.</w:t>
      </w:r>
      <w:r w:rsidR="00932728" w:rsidRPr="00A42590">
        <w:rPr>
          <w:szCs w:val="28"/>
        </w:rPr>
        <w:t xml:space="preserve"> Кафедра систем електроспоживання та комп’ютерних технологій в електроенергетиці, група ЕЕм-</w:t>
      </w:r>
      <w:r>
        <w:rPr>
          <w:szCs w:val="28"/>
        </w:rPr>
        <w:t>6</w:t>
      </w:r>
      <w:r w:rsidR="00932728" w:rsidRPr="00A42590">
        <w:rPr>
          <w:szCs w:val="28"/>
        </w:rPr>
        <w:t xml:space="preserve">1. – Тернопіль.: ТНТУ, 2017. </w:t>
      </w:r>
    </w:p>
    <w:p w:rsidR="00DF0CBE" w:rsidRPr="00DF0CBE" w:rsidRDefault="00DF0CBE" w:rsidP="00DF0CBE">
      <w:pPr>
        <w:spacing w:after="0" w:line="240" w:lineRule="auto"/>
        <w:ind w:firstLine="709"/>
        <w:jc w:val="both"/>
        <w:rPr>
          <w:szCs w:val="28"/>
        </w:rPr>
      </w:pPr>
      <w:r w:rsidRPr="00DF0CBE">
        <w:rPr>
          <w:szCs w:val="28"/>
        </w:rPr>
        <w:t xml:space="preserve">У дипломній роботі проведено аналіз підвищення надійності електропостачання споживачів шляхом реконструкції ТП 35/10 кВ, та встановленням </w:t>
      </w:r>
      <w:proofErr w:type="spellStart"/>
      <w:r w:rsidRPr="00DF0CBE">
        <w:rPr>
          <w:szCs w:val="28"/>
        </w:rPr>
        <w:t>секціонуючих</w:t>
      </w:r>
      <w:proofErr w:type="spellEnd"/>
      <w:r w:rsidRPr="00DF0CBE">
        <w:rPr>
          <w:szCs w:val="28"/>
        </w:rPr>
        <w:t xml:space="preserve"> пристроїв в розподільчій мережі. </w:t>
      </w:r>
    </w:p>
    <w:p w:rsidR="00DF0CBE" w:rsidRPr="00DF0CBE" w:rsidRDefault="00DF0CBE" w:rsidP="00DF0CBE">
      <w:pPr>
        <w:spacing w:after="0" w:line="240" w:lineRule="auto"/>
        <w:ind w:firstLine="709"/>
        <w:jc w:val="both"/>
        <w:rPr>
          <w:szCs w:val="28"/>
        </w:rPr>
      </w:pPr>
      <w:r w:rsidRPr="00DF0CBE">
        <w:rPr>
          <w:szCs w:val="28"/>
        </w:rPr>
        <w:t xml:space="preserve">В роботі досліджується підвищення надійності електромереж у разі розміщення в них </w:t>
      </w:r>
      <w:proofErr w:type="spellStart"/>
      <w:r w:rsidRPr="00DF0CBE">
        <w:rPr>
          <w:szCs w:val="28"/>
        </w:rPr>
        <w:t>реклоузерів</w:t>
      </w:r>
      <w:proofErr w:type="spellEnd"/>
      <w:r w:rsidRPr="00DF0CBE">
        <w:rPr>
          <w:szCs w:val="28"/>
        </w:rPr>
        <w:t xml:space="preserve">, та аналізуються моделі визначення оптимальної кількості </w:t>
      </w:r>
      <w:proofErr w:type="spellStart"/>
      <w:r w:rsidRPr="00DF0CBE">
        <w:rPr>
          <w:szCs w:val="28"/>
        </w:rPr>
        <w:t>реклоузерів</w:t>
      </w:r>
      <w:proofErr w:type="spellEnd"/>
      <w:r w:rsidRPr="00DF0CBE">
        <w:rPr>
          <w:szCs w:val="28"/>
        </w:rPr>
        <w:t xml:space="preserve"> для секціонування розподільчих електромереж. Показано, що секціонування розподільних електричних мереж 10 кВ за допомогою </w:t>
      </w:r>
      <w:proofErr w:type="spellStart"/>
      <w:r w:rsidRPr="00DF0CBE">
        <w:rPr>
          <w:szCs w:val="28"/>
        </w:rPr>
        <w:t>реклоузерів</w:t>
      </w:r>
      <w:proofErr w:type="spellEnd"/>
      <w:r w:rsidRPr="00DF0CBE">
        <w:rPr>
          <w:szCs w:val="28"/>
        </w:rPr>
        <w:t xml:space="preserve">, дозволить в аварійних режимах при </w:t>
      </w:r>
      <w:proofErr w:type="spellStart"/>
      <w:r w:rsidRPr="00DF0CBE">
        <w:rPr>
          <w:szCs w:val="28"/>
        </w:rPr>
        <w:t>к.з</w:t>
      </w:r>
      <w:proofErr w:type="spellEnd"/>
      <w:r w:rsidRPr="00DF0CBE">
        <w:rPr>
          <w:szCs w:val="28"/>
        </w:rPr>
        <w:t>. в мережах вимикати не всю ПЛ, а лише її частину, за рахунок чого частина споживачів, що живляться від невимкненої частини лінії, не втратять живлення.</w:t>
      </w:r>
    </w:p>
    <w:p w:rsidR="00DF0CBE" w:rsidRPr="00DF0CBE" w:rsidRDefault="00DF0CBE" w:rsidP="00DF0CBE">
      <w:pPr>
        <w:spacing w:after="0" w:line="240" w:lineRule="auto"/>
        <w:ind w:firstLine="709"/>
        <w:jc w:val="both"/>
        <w:rPr>
          <w:szCs w:val="28"/>
        </w:rPr>
      </w:pPr>
      <w:r w:rsidRPr="00DF0CBE">
        <w:rPr>
          <w:szCs w:val="28"/>
        </w:rPr>
        <w:lastRenderedPageBreak/>
        <w:t xml:space="preserve">Проаналізовано методи підвищення надійності електропостачання споживачів, та надійності функціонування основних елементів трансформаторної підстанції 35/10 кВ та </w:t>
      </w:r>
      <w:proofErr w:type="spellStart"/>
      <w:r w:rsidRPr="00DF0CBE">
        <w:rPr>
          <w:szCs w:val="28"/>
        </w:rPr>
        <w:t>відходящих</w:t>
      </w:r>
      <w:proofErr w:type="spellEnd"/>
      <w:r w:rsidRPr="00DF0CBE">
        <w:rPr>
          <w:szCs w:val="28"/>
        </w:rPr>
        <w:t xml:space="preserve"> фідерів.</w:t>
      </w:r>
    </w:p>
    <w:p w:rsidR="00DF0CBE" w:rsidRPr="00DF0CBE" w:rsidRDefault="00DF0CBE" w:rsidP="00DF0CBE">
      <w:pPr>
        <w:spacing w:after="0" w:line="240" w:lineRule="auto"/>
        <w:ind w:firstLine="709"/>
        <w:jc w:val="both"/>
        <w:rPr>
          <w:szCs w:val="28"/>
        </w:rPr>
      </w:pPr>
      <w:r w:rsidRPr="00DF0CBE">
        <w:rPr>
          <w:szCs w:val="28"/>
        </w:rPr>
        <w:t>Проведено аналіз добових графіків навантаження, та розраховано повну потужність навантаження за умови допустимого навантаження трансформатора в нормальному режимі вибір потужності силових трансформаторів.</w:t>
      </w:r>
    </w:p>
    <w:p w:rsidR="00DF0CBE" w:rsidRPr="00DF0CBE" w:rsidRDefault="00DF0CBE" w:rsidP="00DF0CBE">
      <w:pPr>
        <w:spacing w:after="0" w:line="240" w:lineRule="auto"/>
        <w:ind w:firstLine="709"/>
        <w:jc w:val="both"/>
        <w:rPr>
          <w:szCs w:val="28"/>
        </w:rPr>
      </w:pPr>
      <w:r w:rsidRPr="00DF0CBE">
        <w:rPr>
          <w:szCs w:val="28"/>
        </w:rPr>
        <w:t>Розроблено еквівалентну схему та схему заміщення мережі, проведено розрахунок струмів короткого замикання, відповідно до чого вибрано пристрої релейного захисту та автоматики.</w:t>
      </w:r>
    </w:p>
    <w:p w:rsidR="00A60B6D" w:rsidRPr="00DF0CBE" w:rsidRDefault="00DF0CBE" w:rsidP="00DF0CBE">
      <w:pPr>
        <w:spacing w:after="0" w:line="240" w:lineRule="auto"/>
        <w:ind w:firstLine="709"/>
        <w:jc w:val="both"/>
        <w:rPr>
          <w:szCs w:val="28"/>
        </w:rPr>
      </w:pPr>
      <w:r w:rsidRPr="00DF0CBE">
        <w:rPr>
          <w:b/>
          <w:szCs w:val="28"/>
        </w:rPr>
        <w:t>Ключові слова:</w:t>
      </w:r>
      <w:r w:rsidRPr="00DF0CBE">
        <w:rPr>
          <w:szCs w:val="28"/>
        </w:rPr>
        <w:t xml:space="preserve"> ЕЛЕКТРОПОСТАЧАННЯ, ТРАНСФОРМАТОР, ЛІНІЯ ЕЛЕКТРОПЕРЕДАЧ, РЕКЛОУЗЕР, СЕКЦІОНУВАННЯ.</w:t>
      </w:r>
    </w:p>
    <w:p w:rsidR="00A73594" w:rsidRPr="00A42590" w:rsidRDefault="00A73594" w:rsidP="00A73594">
      <w:pPr>
        <w:spacing w:after="0" w:line="240" w:lineRule="auto"/>
        <w:ind w:firstLine="567"/>
        <w:jc w:val="center"/>
        <w:rPr>
          <w:b/>
          <w:szCs w:val="28"/>
        </w:rPr>
      </w:pPr>
    </w:p>
    <w:p w:rsidR="00A60B6D" w:rsidRPr="00A42590" w:rsidRDefault="00A60B6D" w:rsidP="00A73594">
      <w:pPr>
        <w:spacing w:after="0" w:line="240" w:lineRule="auto"/>
        <w:ind w:firstLine="567"/>
        <w:jc w:val="center"/>
        <w:rPr>
          <w:b/>
          <w:szCs w:val="28"/>
        </w:rPr>
      </w:pPr>
      <w:r w:rsidRPr="00A42590">
        <w:rPr>
          <w:b/>
          <w:szCs w:val="28"/>
        </w:rPr>
        <w:t>ANNOTATION</w:t>
      </w:r>
    </w:p>
    <w:p w:rsidR="00DF0CBE" w:rsidRDefault="00DF0CBE" w:rsidP="00DF0CBE">
      <w:pPr>
        <w:keepNext/>
        <w:widowControl w:val="0"/>
        <w:shd w:val="clear" w:color="auto" w:fill="FFFFFF"/>
        <w:spacing w:after="0" w:line="240" w:lineRule="auto"/>
        <w:ind w:firstLine="567"/>
        <w:jc w:val="both"/>
        <w:textAlignment w:val="baseline"/>
        <w:outlineLvl w:val="2"/>
        <w:rPr>
          <w:rFonts w:eastAsia="Calibri"/>
          <w:szCs w:val="28"/>
          <w:lang w:val="en-US"/>
        </w:rPr>
      </w:pPr>
      <w:proofErr w:type="spellStart"/>
      <w:r w:rsidRPr="00DF0CBE">
        <w:rPr>
          <w:rFonts w:eastAsia="Calibri"/>
          <w:b/>
          <w:szCs w:val="28"/>
          <w:lang w:val="en-US" w:eastAsia="uk-UA"/>
        </w:rPr>
        <w:t>Duda</w:t>
      </w:r>
      <w:proofErr w:type="spellEnd"/>
      <w:r w:rsidRPr="00DF0CBE">
        <w:rPr>
          <w:rFonts w:eastAsia="Calibri"/>
          <w:b/>
          <w:szCs w:val="28"/>
          <w:lang w:val="en-US" w:eastAsia="uk-UA"/>
        </w:rPr>
        <w:t xml:space="preserve"> V.</w:t>
      </w:r>
      <w:r w:rsidRPr="00DF0CBE">
        <w:rPr>
          <w:rFonts w:eastAsia="Calibri"/>
          <w:b/>
          <w:szCs w:val="28"/>
          <w:lang w:eastAsia="uk-UA"/>
        </w:rPr>
        <w:t xml:space="preserve"> </w:t>
      </w:r>
      <w:r w:rsidRPr="00DF0CBE">
        <w:rPr>
          <w:rFonts w:eastAsia="Calibri"/>
          <w:b/>
          <w:szCs w:val="28"/>
          <w:lang w:val="en-US" w:eastAsia="uk-UA"/>
        </w:rPr>
        <w:t>M. Improving the reliability of electricity transmission of air lines from transformer substation 35/10 kV</w:t>
      </w:r>
      <w:r w:rsidRPr="00DF0CBE">
        <w:rPr>
          <w:rFonts w:eastAsia="Calibri"/>
          <w:b/>
          <w:szCs w:val="28"/>
          <w:lang w:eastAsia="uk-UA"/>
        </w:rPr>
        <w:t>.</w:t>
      </w:r>
      <w:r w:rsidRPr="00523694">
        <w:rPr>
          <w:rFonts w:eastAsia="Calibri"/>
          <w:szCs w:val="28"/>
          <w:lang w:eastAsia="uk-UA"/>
        </w:rPr>
        <w:t xml:space="preserve"> </w:t>
      </w:r>
      <w:r w:rsidRPr="005E6715">
        <w:rPr>
          <w:rFonts w:eastAsia="Calibri"/>
          <w:szCs w:val="28"/>
          <w:lang w:val="en-US" w:eastAsia="uk-UA"/>
        </w:rPr>
        <w:t xml:space="preserve">8.05070103 </w:t>
      </w:r>
      <w:r>
        <w:rPr>
          <w:rFonts w:eastAsia="Calibri"/>
          <w:szCs w:val="28"/>
          <w:lang w:val="en-US" w:eastAsia="uk-UA"/>
        </w:rPr>
        <w:softHyphen/>
        <w:t xml:space="preserve"> </w:t>
      </w:r>
      <w:r w:rsidRPr="00620F3E">
        <w:rPr>
          <w:rFonts w:eastAsia="Calibri"/>
          <w:szCs w:val="28"/>
          <w:lang w:val="en-US" w:eastAsia="uk-UA"/>
        </w:rPr>
        <w:t>electrical power system</w:t>
      </w:r>
      <w:r w:rsidRPr="005E6715">
        <w:rPr>
          <w:rFonts w:eastAsia="Calibri"/>
          <w:szCs w:val="28"/>
          <w:lang w:val="en-US" w:eastAsia="uk-UA"/>
        </w:rPr>
        <w:t>.</w:t>
      </w:r>
      <w:r w:rsidRPr="002714B7">
        <w:rPr>
          <w:rFonts w:eastAsia="Calibri"/>
          <w:szCs w:val="28"/>
          <w:lang w:val="en-US" w:eastAsia="uk-UA"/>
        </w:rPr>
        <w:t xml:space="preserve"> </w:t>
      </w:r>
      <w:proofErr w:type="spellStart"/>
      <w:r w:rsidRPr="002714B7">
        <w:rPr>
          <w:rFonts w:eastAsia="Calibri"/>
          <w:szCs w:val="28"/>
          <w:lang w:val="en-US" w:eastAsia="uk-UA"/>
        </w:rPr>
        <w:t>Ternopil</w:t>
      </w:r>
      <w:proofErr w:type="spellEnd"/>
      <w:r w:rsidRPr="002714B7">
        <w:rPr>
          <w:rFonts w:eastAsia="Calibri"/>
          <w:szCs w:val="28"/>
          <w:lang w:val="en-US" w:eastAsia="uk-UA"/>
        </w:rPr>
        <w:t xml:space="preserve"> Ivan </w:t>
      </w:r>
      <w:proofErr w:type="spellStart"/>
      <w:r w:rsidRPr="002714B7">
        <w:rPr>
          <w:rFonts w:eastAsia="Calibri"/>
          <w:szCs w:val="28"/>
          <w:lang w:val="en-US" w:eastAsia="uk-UA"/>
        </w:rPr>
        <w:t>Puluj</w:t>
      </w:r>
      <w:proofErr w:type="spellEnd"/>
      <w:r w:rsidRPr="002714B7">
        <w:rPr>
          <w:rFonts w:eastAsia="Calibri"/>
          <w:szCs w:val="28"/>
          <w:lang w:val="en-US" w:eastAsia="uk-UA"/>
        </w:rPr>
        <w:t xml:space="preserve"> National Technical University.</w:t>
      </w:r>
      <w:r w:rsidRPr="002714B7">
        <w:rPr>
          <w:rFonts w:eastAsia="Calibri"/>
          <w:szCs w:val="28"/>
          <w:lang w:eastAsia="uk-UA"/>
        </w:rPr>
        <w:t xml:space="preserve"> </w:t>
      </w:r>
      <w:r w:rsidRPr="00DD1334">
        <w:rPr>
          <w:rFonts w:eastAsia="Calibri"/>
          <w:szCs w:val="28"/>
          <w:lang w:val="en-US" w:eastAsia="uk-UA"/>
        </w:rPr>
        <w:t>Faculty of Applied Information Technologies and Electrical Engineering</w:t>
      </w:r>
      <w:r w:rsidRPr="006002BA">
        <w:rPr>
          <w:rFonts w:eastAsia="Calibri"/>
          <w:szCs w:val="28"/>
          <w:lang w:val="en-US" w:eastAsia="uk-UA"/>
        </w:rPr>
        <w:t xml:space="preserve">. </w:t>
      </w:r>
      <w:proofErr w:type="spellStart"/>
      <w:r w:rsidRPr="006002BA">
        <w:rPr>
          <w:rFonts w:eastAsia="Calibri"/>
          <w:szCs w:val="28"/>
          <w:lang w:val="en-US" w:eastAsia="uk-UA"/>
        </w:rPr>
        <w:t>С</w:t>
      </w:r>
      <w:r w:rsidRPr="002714B7">
        <w:rPr>
          <w:rFonts w:eastAsia="Calibri"/>
          <w:szCs w:val="28"/>
          <w:lang w:val="en-US" w:eastAsia="uk-UA"/>
        </w:rPr>
        <w:t>hair</w:t>
      </w:r>
      <w:proofErr w:type="spellEnd"/>
      <w:r w:rsidRPr="002714B7">
        <w:rPr>
          <w:rFonts w:eastAsia="Calibri"/>
          <w:szCs w:val="28"/>
          <w:lang w:val="en-US" w:eastAsia="uk-UA"/>
        </w:rPr>
        <w:t xml:space="preserve"> of </w:t>
      </w:r>
      <w:r w:rsidRPr="00B96A09">
        <w:rPr>
          <w:rFonts w:eastAsia="Calibri"/>
          <w:szCs w:val="28"/>
          <w:lang w:val="en-US" w:eastAsia="uk-UA"/>
        </w:rPr>
        <w:t>Power Consumption Systems and Computer Technologies in Power Engineering</w:t>
      </w:r>
      <w:r w:rsidRPr="002714B7">
        <w:rPr>
          <w:rFonts w:eastAsia="Calibri"/>
          <w:szCs w:val="28"/>
        </w:rPr>
        <w:t xml:space="preserve">, </w:t>
      </w:r>
      <w:r w:rsidRPr="002714B7">
        <w:rPr>
          <w:rFonts w:eastAsia="Calibri"/>
          <w:szCs w:val="28"/>
          <w:lang w:val="en-US"/>
        </w:rPr>
        <w:t xml:space="preserve">group </w:t>
      </w:r>
      <w:r w:rsidRPr="002714B7">
        <w:rPr>
          <w:rFonts w:eastAsia="Calibri"/>
          <w:szCs w:val="28"/>
        </w:rPr>
        <w:t xml:space="preserve">ЕЕм-61. – </w:t>
      </w:r>
      <w:proofErr w:type="spellStart"/>
      <w:r w:rsidRPr="002714B7">
        <w:rPr>
          <w:rFonts w:eastAsia="Calibri"/>
          <w:szCs w:val="28"/>
          <w:lang w:val="en-US"/>
        </w:rPr>
        <w:t>Ternopil</w:t>
      </w:r>
      <w:proofErr w:type="spellEnd"/>
      <w:r w:rsidRPr="002714B7">
        <w:rPr>
          <w:rFonts w:eastAsia="Calibri"/>
          <w:szCs w:val="28"/>
          <w:lang w:val="en-US"/>
        </w:rPr>
        <w:t>.</w:t>
      </w:r>
      <w:r w:rsidRPr="002714B7">
        <w:rPr>
          <w:rFonts w:eastAsia="Calibri"/>
          <w:szCs w:val="28"/>
        </w:rPr>
        <w:t xml:space="preserve">: </w:t>
      </w:r>
      <w:r w:rsidRPr="002714B7">
        <w:rPr>
          <w:rFonts w:eastAsia="Calibri"/>
          <w:szCs w:val="28"/>
          <w:lang w:val="en-US"/>
        </w:rPr>
        <w:t xml:space="preserve">TNTU, 2017. </w:t>
      </w:r>
    </w:p>
    <w:p w:rsidR="00DF0CBE" w:rsidRDefault="00DF0CBE" w:rsidP="00DF0CBE">
      <w:pPr>
        <w:keepNext/>
        <w:widowControl w:val="0"/>
        <w:shd w:val="clear" w:color="auto" w:fill="FFFFFF"/>
        <w:spacing w:after="0" w:line="240" w:lineRule="auto"/>
        <w:ind w:firstLine="567"/>
        <w:jc w:val="both"/>
        <w:textAlignment w:val="baseline"/>
        <w:outlineLvl w:val="2"/>
        <w:rPr>
          <w:rFonts w:eastAsia="Calibri"/>
          <w:szCs w:val="28"/>
          <w:lang w:val="en-US"/>
        </w:rPr>
      </w:pPr>
    </w:p>
    <w:p w:rsidR="00DF0CBE" w:rsidRDefault="00DF0CBE" w:rsidP="00DF0CBE">
      <w:pPr>
        <w:keepNext/>
        <w:widowControl w:val="0"/>
        <w:shd w:val="clear" w:color="auto" w:fill="FFFFFF"/>
        <w:spacing w:after="0" w:line="240" w:lineRule="auto"/>
        <w:ind w:firstLine="567"/>
        <w:jc w:val="both"/>
        <w:textAlignment w:val="baseline"/>
        <w:outlineLvl w:val="2"/>
        <w:rPr>
          <w:rFonts w:eastAsia="Calibri"/>
          <w:szCs w:val="28"/>
          <w:lang w:val="en-US"/>
        </w:rPr>
      </w:pPr>
    </w:p>
    <w:p w:rsidR="00DF0CBE" w:rsidRPr="002714B7" w:rsidRDefault="00DF0CBE" w:rsidP="00DF0CBE">
      <w:pPr>
        <w:keepNext/>
        <w:widowControl w:val="0"/>
        <w:shd w:val="clear" w:color="auto" w:fill="FFFFFF"/>
        <w:spacing w:after="0" w:line="240" w:lineRule="auto"/>
        <w:ind w:firstLine="567"/>
        <w:jc w:val="both"/>
        <w:textAlignment w:val="baseline"/>
        <w:outlineLvl w:val="2"/>
        <w:rPr>
          <w:rFonts w:eastAsia="Calibri"/>
          <w:szCs w:val="28"/>
          <w:lang w:val="en-US"/>
        </w:rPr>
      </w:pPr>
    </w:p>
    <w:p w:rsidR="00DF0CBE" w:rsidRDefault="00DF0CBE" w:rsidP="00DF0CBE">
      <w:pPr>
        <w:keepNext/>
        <w:widowControl w:val="0"/>
        <w:shd w:val="clear" w:color="auto" w:fill="FFFFFF"/>
        <w:spacing w:after="0" w:line="240" w:lineRule="auto"/>
        <w:ind w:firstLine="567"/>
        <w:jc w:val="both"/>
        <w:textAlignment w:val="baseline"/>
        <w:outlineLvl w:val="2"/>
        <w:rPr>
          <w:rFonts w:eastAsia="Calibri"/>
          <w:szCs w:val="28"/>
          <w:lang w:val="en-US" w:eastAsia="uk-UA"/>
        </w:rPr>
      </w:pPr>
      <w:proofErr w:type="spellStart"/>
      <w:r w:rsidRPr="00A676D3">
        <w:rPr>
          <w:b/>
          <w:szCs w:val="28"/>
        </w:rPr>
        <w:t>Keywords</w:t>
      </w:r>
      <w:proofErr w:type="spellEnd"/>
      <w:r w:rsidRPr="00A676D3">
        <w:rPr>
          <w:b/>
          <w:szCs w:val="28"/>
        </w:rPr>
        <w:t>:</w:t>
      </w:r>
      <w:r>
        <w:rPr>
          <w:szCs w:val="28"/>
        </w:rPr>
        <w:t xml:space="preserve"> POWER SUPPLY,</w:t>
      </w:r>
      <w:r w:rsidRPr="00A676D3">
        <w:rPr>
          <w:rFonts w:eastAsia="Calibri"/>
          <w:szCs w:val="28"/>
          <w:lang w:val="en-US" w:eastAsia="uk-UA"/>
        </w:rPr>
        <w:t xml:space="preserve"> TRANSFORMERS, POWER LINES, RECLOSERS, SECTIONING</w:t>
      </w:r>
    </w:p>
    <w:p w:rsidR="00A60B6D" w:rsidRPr="00DF0CBE" w:rsidRDefault="00A60B6D" w:rsidP="00DF0CBE">
      <w:pPr>
        <w:spacing w:after="0" w:line="240" w:lineRule="auto"/>
        <w:ind w:firstLine="567"/>
        <w:jc w:val="both"/>
        <w:rPr>
          <w:szCs w:val="28"/>
          <w:lang w:val="en-US"/>
        </w:rPr>
      </w:pPr>
    </w:p>
    <w:sectPr w:rsidR="00A60B6D" w:rsidRPr="00DF0CBE" w:rsidSect="004D4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ISOCPEUR">
    <w:panose1 w:val="020B0604020202020204"/>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1D1B49B3"/>
    <w:multiLevelType w:val="hybridMultilevel"/>
    <w:tmpl w:val="9E88584A"/>
    <w:lvl w:ilvl="0" w:tplc="DCE614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3705739E"/>
    <w:multiLevelType w:val="hybridMultilevel"/>
    <w:tmpl w:val="CF8CB370"/>
    <w:lvl w:ilvl="0" w:tplc="700263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5" w15:restartNumberingAfterBreak="0">
    <w:nsid w:val="3D0E0335"/>
    <w:multiLevelType w:val="hybridMultilevel"/>
    <w:tmpl w:val="7736EFD4"/>
    <w:lvl w:ilvl="0" w:tplc="9EA0E218">
      <w:start w:val="6"/>
      <w:numFmt w:val="bullet"/>
      <w:lvlText w:val="–"/>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6"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7"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num w:numId="1">
    <w:abstractNumId w:val="7"/>
  </w:num>
  <w:num w:numId="2">
    <w:abstractNumId w:val="8"/>
  </w:num>
  <w:num w:numId="3">
    <w:abstractNumId w:val="6"/>
  </w:num>
  <w:num w:numId="4">
    <w:abstractNumId w:val="4"/>
  </w:num>
  <w:num w:numId="5">
    <w:abstractNumId w:val="1"/>
  </w:num>
  <w:num w:numId="6">
    <w:abstractNumId w:val="0"/>
  </w:num>
  <w:num w:numId="7">
    <w:abstractNumId w:val="8"/>
  </w:num>
  <w:num w:numId="8">
    <w:abstractNumId w:val="8"/>
  </w:num>
  <w:num w:numId="9">
    <w:abstractNumId w:val="8"/>
  </w:num>
  <w:num w:numId="10">
    <w:abstractNumId w:val="8"/>
  </w:num>
  <w:num w:numId="11">
    <w:abstractNumId w:val="8"/>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5BD2"/>
    <w:rsid w:val="000435A5"/>
    <w:rsid w:val="00044FED"/>
    <w:rsid w:val="0006656F"/>
    <w:rsid w:val="00066FA1"/>
    <w:rsid w:val="00073908"/>
    <w:rsid w:val="00091932"/>
    <w:rsid w:val="0009194D"/>
    <w:rsid w:val="000928A9"/>
    <w:rsid w:val="00094B8D"/>
    <w:rsid w:val="000D55A4"/>
    <w:rsid w:val="001114D7"/>
    <w:rsid w:val="001822F5"/>
    <w:rsid w:val="00191D21"/>
    <w:rsid w:val="001B73CA"/>
    <w:rsid w:val="001C1960"/>
    <w:rsid w:val="001D0DA4"/>
    <w:rsid w:val="001D3DED"/>
    <w:rsid w:val="001F452A"/>
    <w:rsid w:val="00217D9D"/>
    <w:rsid w:val="002264C2"/>
    <w:rsid w:val="00237514"/>
    <w:rsid w:val="00242E81"/>
    <w:rsid w:val="00257339"/>
    <w:rsid w:val="00285726"/>
    <w:rsid w:val="002901C9"/>
    <w:rsid w:val="00296B72"/>
    <w:rsid w:val="002B7428"/>
    <w:rsid w:val="002D48B7"/>
    <w:rsid w:val="002E0ECA"/>
    <w:rsid w:val="002F2368"/>
    <w:rsid w:val="00304C65"/>
    <w:rsid w:val="00325C12"/>
    <w:rsid w:val="003405F4"/>
    <w:rsid w:val="00342837"/>
    <w:rsid w:val="00354B06"/>
    <w:rsid w:val="00362C83"/>
    <w:rsid w:val="003903AB"/>
    <w:rsid w:val="003C4ED7"/>
    <w:rsid w:val="003E3000"/>
    <w:rsid w:val="00456445"/>
    <w:rsid w:val="00462589"/>
    <w:rsid w:val="004626CC"/>
    <w:rsid w:val="00487BE1"/>
    <w:rsid w:val="0049737C"/>
    <w:rsid w:val="004B3A1C"/>
    <w:rsid w:val="004B5A61"/>
    <w:rsid w:val="004C231F"/>
    <w:rsid w:val="004C2E6E"/>
    <w:rsid w:val="004D4CAE"/>
    <w:rsid w:val="004E2424"/>
    <w:rsid w:val="004E5889"/>
    <w:rsid w:val="00514AB8"/>
    <w:rsid w:val="0052136D"/>
    <w:rsid w:val="0052728E"/>
    <w:rsid w:val="005517F5"/>
    <w:rsid w:val="0056030D"/>
    <w:rsid w:val="00567092"/>
    <w:rsid w:val="005811F6"/>
    <w:rsid w:val="005826F0"/>
    <w:rsid w:val="005A292A"/>
    <w:rsid w:val="005F27FF"/>
    <w:rsid w:val="005F55DF"/>
    <w:rsid w:val="006105B2"/>
    <w:rsid w:val="00613BA7"/>
    <w:rsid w:val="00636898"/>
    <w:rsid w:val="00672412"/>
    <w:rsid w:val="0067274C"/>
    <w:rsid w:val="006805F8"/>
    <w:rsid w:val="006A12A4"/>
    <w:rsid w:val="00711DBC"/>
    <w:rsid w:val="00726CC0"/>
    <w:rsid w:val="00730F1A"/>
    <w:rsid w:val="007459C2"/>
    <w:rsid w:val="007535B7"/>
    <w:rsid w:val="00765444"/>
    <w:rsid w:val="00766673"/>
    <w:rsid w:val="00773E35"/>
    <w:rsid w:val="007A337D"/>
    <w:rsid w:val="007B7555"/>
    <w:rsid w:val="007B7E11"/>
    <w:rsid w:val="007C5827"/>
    <w:rsid w:val="007E323E"/>
    <w:rsid w:val="00801389"/>
    <w:rsid w:val="00815046"/>
    <w:rsid w:val="00822213"/>
    <w:rsid w:val="008263FD"/>
    <w:rsid w:val="0083118A"/>
    <w:rsid w:val="008837E2"/>
    <w:rsid w:val="008876E9"/>
    <w:rsid w:val="0089630C"/>
    <w:rsid w:val="008A38A4"/>
    <w:rsid w:val="008D1D6B"/>
    <w:rsid w:val="008E7256"/>
    <w:rsid w:val="00932728"/>
    <w:rsid w:val="00976119"/>
    <w:rsid w:val="009F5643"/>
    <w:rsid w:val="00A13797"/>
    <w:rsid w:val="00A42590"/>
    <w:rsid w:val="00A46157"/>
    <w:rsid w:val="00A60B6D"/>
    <w:rsid w:val="00A64960"/>
    <w:rsid w:val="00A662EC"/>
    <w:rsid w:val="00A73594"/>
    <w:rsid w:val="00A84AB6"/>
    <w:rsid w:val="00AD5804"/>
    <w:rsid w:val="00AE25D3"/>
    <w:rsid w:val="00AF371A"/>
    <w:rsid w:val="00B1054B"/>
    <w:rsid w:val="00B249E4"/>
    <w:rsid w:val="00B40DA8"/>
    <w:rsid w:val="00B67DB1"/>
    <w:rsid w:val="00B709E6"/>
    <w:rsid w:val="00B83355"/>
    <w:rsid w:val="00BA024E"/>
    <w:rsid w:val="00BB237A"/>
    <w:rsid w:val="00BC5796"/>
    <w:rsid w:val="00BE6892"/>
    <w:rsid w:val="00C03AEF"/>
    <w:rsid w:val="00C06499"/>
    <w:rsid w:val="00C15C35"/>
    <w:rsid w:val="00C45E4A"/>
    <w:rsid w:val="00C474B7"/>
    <w:rsid w:val="00C476BA"/>
    <w:rsid w:val="00C503B7"/>
    <w:rsid w:val="00C60911"/>
    <w:rsid w:val="00C63AA1"/>
    <w:rsid w:val="00C8516E"/>
    <w:rsid w:val="00C9575C"/>
    <w:rsid w:val="00CC148D"/>
    <w:rsid w:val="00D064F3"/>
    <w:rsid w:val="00D169A9"/>
    <w:rsid w:val="00D32E02"/>
    <w:rsid w:val="00D333B9"/>
    <w:rsid w:val="00DC6D6F"/>
    <w:rsid w:val="00DE0FFA"/>
    <w:rsid w:val="00DE3212"/>
    <w:rsid w:val="00DF0CBE"/>
    <w:rsid w:val="00E10A9F"/>
    <w:rsid w:val="00E32BA5"/>
    <w:rsid w:val="00E54326"/>
    <w:rsid w:val="00E61D4B"/>
    <w:rsid w:val="00E7119F"/>
    <w:rsid w:val="00E72E94"/>
    <w:rsid w:val="00E803D6"/>
    <w:rsid w:val="00EA1041"/>
    <w:rsid w:val="00EC0909"/>
    <w:rsid w:val="00F14082"/>
    <w:rsid w:val="00F34E73"/>
    <w:rsid w:val="00F413B4"/>
    <w:rsid w:val="00F619A2"/>
    <w:rsid w:val="00F700A8"/>
    <w:rsid w:val="00F70135"/>
    <w:rsid w:val="00F75022"/>
    <w:rsid w:val="00FB2866"/>
    <w:rsid w:val="00FD6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AC19"/>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8</Pages>
  <Words>9942</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Користувач Windows</cp:lastModifiedBy>
  <cp:revision>33</cp:revision>
  <dcterms:created xsi:type="dcterms:W3CDTF">2017-02-02T08:08:00Z</dcterms:created>
  <dcterms:modified xsi:type="dcterms:W3CDTF">2017-02-20T16:46:00Z</dcterms:modified>
</cp:coreProperties>
</file>